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27" w:rsidRDefault="003A0629" w:rsidP="0099154E">
      <w:pPr>
        <w:adjustRightInd w:val="0"/>
        <w:snapToGrid w:val="0"/>
        <w:ind w:rightChars="8" w:right="16"/>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373827">
          <w:rPr>
            <w:rStyle w:val="a3"/>
            <w:sz w:val="18"/>
            <w:szCs w:val="20"/>
          </w:rPr>
          <w:t>更新</w:t>
        </w:r>
      </w:hyperlink>
      <w:r>
        <w:rPr>
          <w:rFonts w:hint="eastAsia"/>
          <w:color w:val="7F7F7F"/>
          <w:sz w:val="18"/>
          <w:szCs w:val="20"/>
          <w:lang w:val="zh-TW"/>
        </w:rPr>
        <w:t>】</w:t>
      </w:r>
      <w:r w:rsidR="003A5283">
        <w:rPr>
          <w:rFonts w:ascii="Arial Unicode MS" w:hAnsi="Arial Unicode MS"/>
          <w:color w:val="7F7F7F"/>
          <w:sz w:val="18"/>
          <w:szCs w:val="20"/>
        </w:rPr>
        <w:t>2015/6/27</w:t>
      </w:r>
      <w:r>
        <w:rPr>
          <w:rFonts w:hint="eastAsia"/>
          <w:color w:val="7F7F7F"/>
          <w:sz w:val="18"/>
          <w:szCs w:val="20"/>
          <w:lang w:val="zh-TW"/>
        </w:rPr>
        <w:t>【</w:t>
      </w:r>
      <w:hyperlink r:id="rId11" w:history="1">
        <w:r w:rsidRPr="00DD4C06">
          <w:rPr>
            <w:rStyle w:val="a3"/>
            <w:rFonts w:ascii="Times New Roman" w:hAnsi="Times New Roman" w:hint="eastAsia"/>
            <w:color w:val="5F5F5F"/>
            <w:sz w:val="18"/>
            <w:szCs w:val="20"/>
            <w:u w:val="none"/>
          </w:rPr>
          <w:t>編輯著</w:t>
        </w:r>
        <w:r w:rsidRPr="00DD4C06">
          <w:rPr>
            <w:rStyle w:val="a3"/>
            <w:rFonts w:ascii="Times New Roman" w:hAnsi="Times New Roman" w:hint="eastAsia"/>
            <w:color w:val="5F5F5F"/>
            <w:sz w:val="18"/>
            <w:szCs w:val="20"/>
            <w:u w:val="none"/>
          </w:rPr>
          <w:t>作</w:t>
        </w:r>
        <w:r w:rsidRPr="00DD4C06">
          <w:rPr>
            <w:rStyle w:val="a3"/>
            <w:rFonts w:ascii="Times New Roman" w:hAnsi="Times New Roman" w:hint="eastAsia"/>
            <w:color w:val="5F5F5F"/>
            <w:sz w:val="18"/>
            <w:szCs w:val="20"/>
            <w:u w:val="none"/>
          </w:rPr>
          <w:t>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6011A" w:rsidRPr="003555EC" w:rsidRDefault="005F1856"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rsidTr="003A0629">
        <w:trPr>
          <w:cantSplit/>
          <w:trHeight w:val="750"/>
          <w:tblCellSpacing w:w="0" w:type="dxa"/>
        </w:trPr>
        <w:tc>
          <w:tcPr>
            <w:tcW w:w="714" w:type="pct"/>
            <w:tcBorders>
              <w:top w:val="nil"/>
              <w:left w:val="nil"/>
              <w:bottom w:val="nil"/>
              <w:right w:val="nil"/>
            </w:tcBorders>
            <w:shd w:val="clear" w:color="auto" w:fill="CC3300"/>
            <w:vAlign w:val="center"/>
          </w:tcPr>
          <w:p w:rsidR="00A6011A" w:rsidRPr="006E3BC0" w:rsidRDefault="00A6011A" w:rsidP="0099154E">
            <w:pPr>
              <w:ind w:leftChars="-6" w:left="-12"/>
              <w:jc w:val="center"/>
              <w:rPr>
                <w:rFonts w:ascii="Arial Unicode MS" w:hAnsi="Arial Unicode MS"/>
                <w:b/>
                <w:bCs/>
                <w:color w:val="FFFFFF"/>
                <w:szCs w:val="20"/>
              </w:rPr>
            </w:pPr>
            <w:r w:rsidRPr="006E3BC0">
              <w:rPr>
                <w:rFonts w:ascii="Arial Unicode MS" w:hAnsi="Arial Unicode MS"/>
                <w:b/>
                <w:bCs/>
                <w:color w:val="FFFFFF"/>
                <w:szCs w:val="20"/>
              </w:rPr>
              <w:t>法</w:t>
            </w:r>
            <w:r w:rsidRPr="006E3BC0">
              <w:rPr>
                <w:rFonts w:ascii="Arial Unicode MS" w:hAnsi="Arial Unicode MS" w:hint="eastAsia"/>
                <w:b/>
                <w:bCs/>
                <w:color w:val="FFFFFF"/>
                <w:szCs w:val="20"/>
              </w:rPr>
              <w:t>規名稱</w:t>
            </w:r>
          </w:p>
        </w:tc>
        <w:tc>
          <w:tcPr>
            <w:tcW w:w="2523" w:type="pct"/>
            <w:tcBorders>
              <w:top w:val="nil"/>
              <w:left w:val="nil"/>
              <w:bottom w:val="nil"/>
              <w:right w:val="nil"/>
            </w:tcBorders>
            <w:shd w:val="clear" w:color="auto" w:fill="F3F3F3"/>
            <w:vAlign w:val="center"/>
          </w:tcPr>
          <w:p w:rsidR="00A6011A" w:rsidRPr="003A0629" w:rsidRDefault="003A0629" w:rsidP="0099154E">
            <w:pPr>
              <w:ind w:leftChars="-6" w:left="-12" w:rightChars="-6" w:right="-12"/>
              <w:jc w:val="center"/>
              <w:rPr>
                <w:rFonts w:ascii="Arial Unicode MS" w:hAnsi="Arial Unicode MS"/>
                <w:b/>
                <w:bCs/>
                <w:color w:val="993366"/>
                <w:sz w:val="28"/>
                <w:szCs w:val="28"/>
              </w:rPr>
            </w:pPr>
            <w:r w:rsidRPr="00940879">
              <w:rPr>
                <w:rFonts w:eastAsia="標楷體" w:hint="eastAsia"/>
                <w:shadow/>
                <w:color w:val="993366"/>
                <w:sz w:val="32"/>
              </w:rPr>
              <w:t>廢</w:t>
            </w:r>
            <w:r>
              <w:rPr>
                <w:rFonts w:eastAsia="標楷體" w:hint="eastAsia"/>
                <w:shadow/>
                <w:color w:val="993366"/>
                <w:sz w:val="32"/>
              </w:rPr>
              <w:t>:</w:t>
            </w:r>
            <w:r w:rsidR="00F315FF" w:rsidRPr="003A0629">
              <w:rPr>
                <w:rFonts w:ascii="新細明體" w:eastAsia="標楷體" w:hAnsi="新細明體" w:hint="eastAsia"/>
                <w:bCs/>
                <w:shadow/>
                <w:color w:val="993366"/>
                <w:sz w:val="28"/>
                <w:szCs w:val="28"/>
              </w:rPr>
              <w:t>行政院衛生署疾病管制局組織條例</w:t>
            </w:r>
          </w:p>
        </w:tc>
        <w:tc>
          <w:tcPr>
            <w:tcW w:w="1763" w:type="pct"/>
            <w:tcBorders>
              <w:top w:val="nil"/>
              <w:left w:val="nil"/>
              <w:bottom w:val="nil"/>
              <w:right w:val="nil"/>
            </w:tcBorders>
            <w:shd w:val="clear" w:color="auto" w:fill="F3F3F3"/>
            <w:vAlign w:val="center"/>
          </w:tcPr>
          <w:p w:rsidR="00A6011A" w:rsidRPr="003A0629" w:rsidRDefault="003A0629" w:rsidP="00E42039">
            <w:pPr>
              <w:ind w:leftChars="-6" w:left="-12"/>
              <w:jc w:val="both"/>
              <w:rPr>
                <w:rFonts w:ascii="Arial Unicode MS" w:hAnsi="Arial Unicode MS"/>
                <w:color w:val="993366"/>
              </w:rPr>
            </w:pPr>
            <w:r w:rsidRPr="00C17338">
              <w:rPr>
                <w:rFonts w:ascii="Arial Unicode MS" w:hAnsi="Arial Unicode MS"/>
                <w:color w:val="993366"/>
              </w:rPr>
              <w:t>【</w:t>
            </w:r>
            <w:r w:rsidRPr="0000544F">
              <w:rPr>
                <w:rFonts w:ascii="Arial Unicode MS" w:hAnsi="Arial Unicode MS" w:hint="eastAsia"/>
                <w:color w:val="993366"/>
              </w:rPr>
              <w:t>廢止</w:t>
            </w:r>
            <w:r w:rsidRPr="00C17338">
              <w:rPr>
                <w:rFonts w:ascii="Arial Unicode MS" w:hAnsi="Arial Unicode MS"/>
                <w:color w:val="993366"/>
              </w:rPr>
              <w:t>日期】</w:t>
            </w:r>
            <w:r w:rsidRPr="0000544F">
              <w:rPr>
                <w:rFonts w:ascii="Arial Unicode MS" w:hAnsi="Arial Unicode MS" w:hint="eastAsia"/>
                <w:color w:val="993366"/>
              </w:rPr>
              <w:t>民國</w:t>
            </w:r>
            <w:r w:rsidRPr="0000544F">
              <w:rPr>
                <w:rFonts w:ascii="Arial Unicode MS" w:hAnsi="Arial Unicode MS" w:hint="eastAsia"/>
                <w:color w:val="993366"/>
              </w:rPr>
              <w:t>104</w:t>
            </w:r>
            <w:r w:rsidRPr="0000544F">
              <w:rPr>
                <w:rFonts w:ascii="Arial Unicode MS" w:hAnsi="Arial Unicode MS" w:hint="eastAsia"/>
                <w:color w:val="993366"/>
              </w:rPr>
              <w:t>年</w:t>
            </w:r>
            <w:r w:rsidRPr="0000544F">
              <w:rPr>
                <w:rFonts w:ascii="Arial Unicode MS" w:hAnsi="Arial Unicode MS" w:hint="eastAsia"/>
                <w:color w:val="993366"/>
              </w:rPr>
              <w:t>6</w:t>
            </w:r>
            <w:r w:rsidRPr="0000544F">
              <w:rPr>
                <w:rFonts w:ascii="Arial Unicode MS" w:hAnsi="Arial Unicode MS" w:hint="eastAsia"/>
                <w:color w:val="993366"/>
              </w:rPr>
              <w:t>月</w:t>
            </w:r>
            <w:r w:rsidRPr="0000544F">
              <w:rPr>
                <w:rFonts w:ascii="Arial Unicode MS" w:hAnsi="Arial Unicode MS" w:hint="eastAsia"/>
                <w:color w:val="993366"/>
              </w:rPr>
              <w:t>24</w:t>
            </w:r>
            <w:r w:rsidRPr="0000544F">
              <w:rPr>
                <w:rFonts w:ascii="Arial Unicode MS" w:hAnsi="Arial Unicode MS" w:hint="eastAsia"/>
                <w:color w:val="993366"/>
              </w:rPr>
              <w:t>日</w:t>
            </w:r>
          </w:p>
        </w:tc>
      </w:tr>
    </w:tbl>
    <w:p w:rsidR="00FC5363" w:rsidRPr="00072118" w:rsidRDefault="00D81359" w:rsidP="00D81359">
      <w:pPr>
        <w:ind w:rightChars="8" w:right="16"/>
        <w:jc w:val="center"/>
        <w:rPr>
          <w:rFonts w:ascii="Arial Unicode MS" w:hAnsi="Arial Unicode MS"/>
          <w:color w:val="808080"/>
          <w:sz w:val="18"/>
          <w:u w:val="single"/>
        </w:rPr>
      </w:pPr>
      <w:r w:rsidRPr="00072118">
        <w:rPr>
          <w:rFonts w:ascii="Arial Unicode MS" w:hAnsi="Arial Unicode MS" w:hint="eastAsia"/>
          <w:color w:val="FFFFFF"/>
          <w:sz w:val="18"/>
          <w:szCs w:val="20"/>
        </w:rPr>
        <w:t>‧</w:t>
      </w:r>
      <w:hyperlink r:id="rId14" w:anchor="行政院衛生署疾病管制局組織條例" w:history="1">
        <w:r w:rsidRPr="00072118">
          <w:rPr>
            <w:rStyle w:val="a3"/>
            <w:rFonts w:ascii="Arial Unicode MS" w:hAnsi="Arial Unicode MS" w:hint="eastAsia"/>
            <w:sz w:val="18"/>
          </w:rPr>
          <w:t>S-</w:t>
        </w:r>
        <w:r w:rsidRPr="00072118">
          <w:rPr>
            <w:rStyle w:val="a3"/>
            <w:rFonts w:ascii="Arial Unicode MS" w:hAnsi="Arial Unicode MS" w:hint="eastAsia"/>
            <w:sz w:val="18"/>
          </w:rPr>
          <w:t>l</w:t>
        </w:r>
        <w:r w:rsidRPr="00072118">
          <w:rPr>
            <w:rStyle w:val="a3"/>
            <w:rFonts w:ascii="Arial Unicode MS" w:hAnsi="Arial Unicode MS" w:hint="eastAsia"/>
            <w:sz w:val="18"/>
          </w:rPr>
          <w:t>in</w:t>
        </w:r>
        <w:r w:rsidRPr="00072118">
          <w:rPr>
            <w:rStyle w:val="a3"/>
            <w:rFonts w:ascii="Arial Unicode MS" w:hAnsi="Arial Unicode MS" w:hint="eastAsia"/>
            <w:sz w:val="18"/>
          </w:rPr>
          <w:t>k</w:t>
        </w:r>
        <w:r w:rsidRPr="00072118">
          <w:rPr>
            <w:rStyle w:val="a3"/>
            <w:rFonts w:ascii="Arial Unicode MS" w:hAnsi="Arial Unicode MS" w:hint="eastAsia"/>
            <w:sz w:val="18"/>
          </w:rPr>
          <w:t>總</w:t>
        </w:r>
        <w:r w:rsidRPr="00072118">
          <w:rPr>
            <w:rStyle w:val="a3"/>
            <w:rFonts w:ascii="Arial Unicode MS" w:hAnsi="Arial Unicode MS" w:hint="eastAsia"/>
            <w:sz w:val="18"/>
          </w:rPr>
          <w:t>索引</w:t>
        </w:r>
      </w:hyperlink>
      <w:r w:rsidRPr="00072118">
        <w:rPr>
          <w:rFonts w:ascii="Arial Unicode MS" w:hAnsi="Arial Unicode MS" w:hint="eastAsia"/>
          <w:b/>
          <w:color w:val="808000"/>
          <w:sz w:val="18"/>
          <w:szCs w:val="20"/>
        </w:rPr>
        <w:t>&gt;&gt;</w:t>
      </w:r>
      <w:hyperlink r:id="rId15" w:tgtFrame="_blank" w:history="1">
        <w:r w:rsidRPr="00072118">
          <w:rPr>
            <w:rStyle w:val="a3"/>
            <w:rFonts w:ascii="Arial Unicode MS" w:hAnsi="Arial Unicode MS" w:hint="eastAsia"/>
            <w:sz w:val="18"/>
          </w:rPr>
          <w:t>線上網頁版</w:t>
        </w:r>
      </w:hyperlink>
      <w:r w:rsidRPr="00072118">
        <w:rPr>
          <w:rFonts w:ascii="Arial Unicode MS" w:hAnsi="Arial Unicode MS" w:hint="eastAsia"/>
          <w:b/>
          <w:color w:val="808000"/>
          <w:sz w:val="18"/>
          <w:szCs w:val="20"/>
        </w:rPr>
        <w:t>&gt;&gt;</w:t>
      </w:r>
    </w:p>
    <w:p w:rsidR="00A6011A" w:rsidRPr="003A0629" w:rsidRDefault="00A6011A" w:rsidP="00C83397">
      <w:pPr>
        <w:pStyle w:val="1"/>
        <w:rPr>
          <w:color w:val="auto"/>
        </w:rPr>
      </w:pPr>
      <w:r w:rsidRPr="003A0629">
        <w:rPr>
          <w:color w:val="auto"/>
        </w:rPr>
        <w:t>【</w:t>
      </w:r>
      <w:r w:rsidRPr="003A0629">
        <w:rPr>
          <w:rFonts w:hint="eastAsia"/>
          <w:color w:val="auto"/>
        </w:rPr>
        <w:t>法規沿革</w:t>
      </w:r>
      <w:r w:rsidRPr="003A0629">
        <w:rPr>
          <w:color w:val="auto"/>
        </w:rPr>
        <w:t>】</w:t>
      </w:r>
    </w:p>
    <w:p w:rsidR="00DE26B1" w:rsidRPr="00DE26B1" w:rsidRDefault="00DE26B1" w:rsidP="00DE26B1">
      <w:pPr>
        <w:ind w:left="142"/>
        <w:jc w:val="both"/>
        <w:rPr>
          <w:rFonts w:ascii="Arial Unicode MS" w:hAnsi="Arial Unicode MS"/>
          <w:color w:val="666699"/>
          <w:sz w:val="18"/>
        </w:rPr>
      </w:pPr>
      <w:r w:rsidRPr="00DE26B1">
        <w:rPr>
          <w:rFonts w:ascii="Arial Unicode MS" w:hAnsi="Arial Unicode MS" w:hint="eastAsia"/>
          <w:b/>
          <w:color w:val="666699"/>
          <w:sz w:val="18"/>
        </w:rPr>
        <w:t>1</w:t>
      </w:r>
      <w:r w:rsidRPr="00DE26B1">
        <w:rPr>
          <w:rFonts w:ascii="Arial Unicode MS" w:hAnsi="Arial Unicode MS" w:hint="eastAsia"/>
          <w:b/>
          <w:color w:val="666699"/>
          <w:sz w:val="18"/>
        </w:rPr>
        <w:t>‧</w:t>
      </w:r>
      <w:r w:rsidRPr="00DE26B1">
        <w:rPr>
          <w:rFonts w:ascii="Arial Unicode MS" w:hAnsi="Arial Unicode MS" w:hint="eastAsia"/>
          <w:color w:val="666699"/>
          <w:sz w:val="18"/>
        </w:rPr>
        <w:t>中華民國八十八年二月三日總統（</w:t>
      </w:r>
      <w:r w:rsidRPr="00DE26B1">
        <w:rPr>
          <w:rFonts w:ascii="Arial Unicode MS" w:hAnsi="Arial Unicode MS" w:hint="eastAsia"/>
          <w:color w:val="666699"/>
          <w:sz w:val="18"/>
        </w:rPr>
        <w:t>88</w:t>
      </w:r>
      <w:r w:rsidRPr="00DE26B1">
        <w:rPr>
          <w:rFonts w:ascii="Arial Unicode MS" w:hAnsi="Arial Unicode MS" w:hint="eastAsia"/>
          <w:color w:val="666699"/>
          <w:sz w:val="18"/>
        </w:rPr>
        <w:t>）華總一義字第</w:t>
      </w:r>
      <w:r w:rsidRPr="00DE26B1">
        <w:rPr>
          <w:rFonts w:ascii="Arial Unicode MS" w:hAnsi="Arial Unicode MS" w:hint="eastAsia"/>
          <w:color w:val="666699"/>
          <w:sz w:val="18"/>
        </w:rPr>
        <w:t>8800023040</w:t>
      </w:r>
      <w:r w:rsidRPr="00DE26B1">
        <w:rPr>
          <w:rFonts w:ascii="Arial Unicode MS" w:hAnsi="Arial Unicode MS" w:hint="eastAsia"/>
          <w:color w:val="666699"/>
          <w:sz w:val="18"/>
        </w:rPr>
        <w:t>號令公布全文</w:t>
      </w:r>
      <w:r w:rsidRPr="00DE26B1">
        <w:rPr>
          <w:rFonts w:ascii="Arial Unicode MS" w:hAnsi="Arial Unicode MS" w:hint="eastAsia"/>
          <w:color w:val="666699"/>
          <w:sz w:val="18"/>
        </w:rPr>
        <w:t>18</w:t>
      </w:r>
      <w:r w:rsidRPr="00DE26B1">
        <w:rPr>
          <w:rFonts w:ascii="Arial Unicode MS" w:hAnsi="Arial Unicode MS" w:hint="eastAsia"/>
          <w:color w:val="666699"/>
          <w:sz w:val="18"/>
        </w:rPr>
        <w:t>條並依中華民國八十八年四月十六日行政院（</w:t>
      </w:r>
      <w:r w:rsidRPr="00DE26B1">
        <w:rPr>
          <w:rFonts w:ascii="Arial Unicode MS" w:hAnsi="Arial Unicode MS" w:hint="eastAsia"/>
          <w:color w:val="666699"/>
          <w:sz w:val="18"/>
        </w:rPr>
        <w:t>88</w:t>
      </w:r>
      <w:r w:rsidRPr="00DE26B1">
        <w:rPr>
          <w:rFonts w:ascii="Arial Unicode MS" w:hAnsi="Arial Unicode MS" w:hint="eastAsia"/>
          <w:color w:val="666699"/>
          <w:sz w:val="18"/>
        </w:rPr>
        <w:t>）台衛字第</w:t>
      </w:r>
      <w:bookmarkStart w:id="1" w:name="_GoBack"/>
      <w:r w:rsidRPr="00DE26B1">
        <w:rPr>
          <w:rFonts w:ascii="Arial Unicode MS" w:hAnsi="Arial Unicode MS" w:hint="eastAsia"/>
          <w:color w:val="666699"/>
          <w:sz w:val="18"/>
        </w:rPr>
        <w:t>14962</w:t>
      </w:r>
      <w:r w:rsidRPr="00DE26B1">
        <w:rPr>
          <w:rFonts w:ascii="Arial Unicode MS" w:hAnsi="Arial Unicode MS" w:hint="eastAsia"/>
          <w:color w:val="666699"/>
          <w:sz w:val="18"/>
        </w:rPr>
        <w:t>號令定於八十八年七月一日起施行</w:t>
      </w:r>
    </w:p>
    <w:p w:rsidR="00DE26B1" w:rsidRPr="00DE26B1" w:rsidRDefault="00DE26B1" w:rsidP="00DE26B1">
      <w:pPr>
        <w:ind w:left="142"/>
        <w:jc w:val="both"/>
        <w:rPr>
          <w:rFonts w:ascii="Arial Unicode MS" w:hAnsi="Arial Unicode MS"/>
          <w:color w:val="666699"/>
          <w:sz w:val="18"/>
        </w:rPr>
      </w:pPr>
      <w:r w:rsidRPr="00DE26B1">
        <w:rPr>
          <w:rFonts w:ascii="Arial Unicode MS" w:hAnsi="Arial Unicode MS" w:hint="eastAsia"/>
          <w:b/>
          <w:color w:val="666699"/>
          <w:sz w:val="18"/>
        </w:rPr>
        <w:t>2</w:t>
      </w:r>
      <w:r w:rsidRPr="00DE26B1">
        <w:rPr>
          <w:rFonts w:ascii="Arial Unicode MS" w:hAnsi="Arial Unicode MS" w:hint="eastAsia"/>
          <w:b/>
          <w:color w:val="666699"/>
          <w:sz w:val="18"/>
        </w:rPr>
        <w:t>‧</w:t>
      </w:r>
      <w:r w:rsidRPr="00DE26B1">
        <w:rPr>
          <w:rFonts w:ascii="Arial Unicode MS" w:hAnsi="Arial Unicode MS" w:hint="eastAsia"/>
          <w:color w:val="666699"/>
          <w:sz w:val="18"/>
        </w:rPr>
        <w:t>中華民國八十八年七</w:t>
      </w:r>
      <w:bookmarkEnd w:id="1"/>
      <w:r w:rsidRPr="00DE26B1">
        <w:rPr>
          <w:rFonts w:ascii="Arial Unicode MS" w:hAnsi="Arial Unicode MS" w:hint="eastAsia"/>
          <w:color w:val="666699"/>
          <w:sz w:val="18"/>
        </w:rPr>
        <w:t>月十五日總統（</w:t>
      </w:r>
      <w:r w:rsidRPr="00DE26B1">
        <w:rPr>
          <w:rFonts w:ascii="Arial Unicode MS" w:hAnsi="Arial Unicode MS" w:hint="eastAsia"/>
          <w:color w:val="666699"/>
          <w:sz w:val="18"/>
        </w:rPr>
        <w:t>88</w:t>
      </w:r>
      <w:r w:rsidRPr="00DE26B1">
        <w:rPr>
          <w:rFonts w:ascii="Arial Unicode MS" w:hAnsi="Arial Unicode MS" w:hint="eastAsia"/>
          <w:color w:val="666699"/>
          <w:sz w:val="18"/>
        </w:rPr>
        <w:t>）華總一義字第</w:t>
      </w:r>
      <w:r w:rsidRPr="00DE26B1">
        <w:rPr>
          <w:rFonts w:ascii="Arial Unicode MS" w:hAnsi="Arial Unicode MS" w:hint="eastAsia"/>
          <w:color w:val="666699"/>
          <w:sz w:val="18"/>
        </w:rPr>
        <w:t>8800162070</w:t>
      </w:r>
      <w:r w:rsidRPr="00DE26B1">
        <w:rPr>
          <w:rFonts w:ascii="Arial Unicode MS" w:hAnsi="Arial Unicode MS" w:hint="eastAsia"/>
          <w:color w:val="666699"/>
          <w:sz w:val="18"/>
        </w:rPr>
        <w:t>號令修正公布第</w:t>
      </w:r>
      <w:r w:rsidRPr="00DE26B1">
        <w:rPr>
          <w:rFonts w:ascii="Arial Unicode MS" w:hAnsi="Arial Unicode MS" w:hint="eastAsia"/>
          <w:color w:val="666699"/>
          <w:sz w:val="18"/>
        </w:rPr>
        <w:t>5</w:t>
      </w:r>
      <w:r w:rsidRPr="00DE26B1">
        <w:rPr>
          <w:rFonts w:ascii="Arial Unicode MS" w:hAnsi="Arial Unicode MS" w:hint="eastAsia"/>
          <w:color w:val="666699"/>
          <w:sz w:val="18"/>
        </w:rPr>
        <w:t>條條文</w:t>
      </w:r>
    </w:p>
    <w:p w:rsidR="00DE26B1" w:rsidRPr="00DE26B1" w:rsidRDefault="00DE26B1" w:rsidP="00DE26B1">
      <w:pPr>
        <w:ind w:left="142"/>
        <w:jc w:val="both"/>
        <w:rPr>
          <w:rFonts w:ascii="Arial Unicode MS" w:hAnsi="Arial Unicode MS"/>
          <w:color w:val="666699"/>
          <w:sz w:val="18"/>
        </w:rPr>
      </w:pPr>
      <w:r w:rsidRPr="00DE26B1">
        <w:rPr>
          <w:rFonts w:ascii="Arial Unicode MS" w:hAnsi="Arial Unicode MS" w:hint="eastAsia"/>
          <w:b/>
          <w:color w:val="666699"/>
          <w:sz w:val="18"/>
        </w:rPr>
        <w:t>3</w:t>
      </w:r>
      <w:r w:rsidRPr="00DE26B1">
        <w:rPr>
          <w:rFonts w:ascii="Arial Unicode MS" w:hAnsi="Arial Unicode MS" w:hint="eastAsia"/>
          <w:b/>
          <w:color w:val="666699"/>
          <w:sz w:val="18"/>
        </w:rPr>
        <w:t>‧</w:t>
      </w:r>
      <w:r w:rsidRPr="00DE26B1">
        <w:rPr>
          <w:rFonts w:ascii="Arial Unicode MS" w:hAnsi="Arial Unicode MS" w:hint="eastAsia"/>
          <w:color w:val="666699"/>
          <w:sz w:val="18"/>
        </w:rPr>
        <w:t>中華民國九十年六月二十日總統（</w:t>
      </w:r>
      <w:r w:rsidRPr="00DE26B1">
        <w:rPr>
          <w:rFonts w:ascii="Arial Unicode MS" w:hAnsi="Arial Unicode MS" w:hint="eastAsia"/>
          <w:color w:val="666699"/>
          <w:sz w:val="18"/>
        </w:rPr>
        <w:t>90</w:t>
      </w:r>
      <w:r w:rsidRPr="00DE26B1">
        <w:rPr>
          <w:rFonts w:ascii="Arial Unicode MS" w:hAnsi="Arial Unicode MS" w:hint="eastAsia"/>
          <w:color w:val="666699"/>
          <w:sz w:val="18"/>
        </w:rPr>
        <w:t>）華總一義字第</w:t>
      </w:r>
      <w:r w:rsidRPr="00DE26B1">
        <w:rPr>
          <w:rFonts w:ascii="Arial Unicode MS" w:hAnsi="Arial Unicode MS" w:hint="eastAsia"/>
          <w:color w:val="666699"/>
          <w:sz w:val="18"/>
        </w:rPr>
        <w:t>9000118980</w:t>
      </w:r>
      <w:r w:rsidRPr="00DE26B1">
        <w:rPr>
          <w:rFonts w:ascii="Arial Unicode MS" w:hAnsi="Arial Unicode MS" w:hint="eastAsia"/>
          <w:color w:val="666699"/>
          <w:sz w:val="18"/>
        </w:rPr>
        <w:t>號令修正公布第</w:t>
      </w:r>
      <w:r w:rsidRPr="00DE26B1">
        <w:rPr>
          <w:rFonts w:ascii="Arial Unicode MS" w:hAnsi="Arial Unicode MS" w:hint="eastAsia"/>
          <w:color w:val="666699"/>
          <w:sz w:val="18"/>
        </w:rPr>
        <w:t>2</w:t>
      </w:r>
      <w:r w:rsidRPr="00DE26B1">
        <w:rPr>
          <w:rFonts w:ascii="Arial Unicode MS" w:hAnsi="Arial Unicode MS" w:hint="eastAsia"/>
          <w:color w:val="666699"/>
          <w:sz w:val="18"/>
        </w:rPr>
        <w:t>、</w:t>
      </w:r>
      <w:r w:rsidRPr="00DE26B1">
        <w:rPr>
          <w:rFonts w:ascii="Arial Unicode MS" w:hAnsi="Arial Unicode MS" w:hint="eastAsia"/>
          <w:color w:val="666699"/>
          <w:sz w:val="18"/>
        </w:rPr>
        <w:t>3</w:t>
      </w:r>
      <w:r w:rsidRPr="00DE26B1">
        <w:rPr>
          <w:rFonts w:ascii="Arial Unicode MS" w:hAnsi="Arial Unicode MS" w:hint="eastAsia"/>
          <w:color w:val="666699"/>
          <w:sz w:val="18"/>
        </w:rPr>
        <w:t>、</w:t>
      </w:r>
      <w:r w:rsidRPr="00DE26B1">
        <w:rPr>
          <w:rFonts w:ascii="Arial Unicode MS" w:hAnsi="Arial Unicode MS" w:hint="eastAsia"/>
          <w:color w:val="666699"/>
          <w:sz w:val="18"/>
        </w:rPr>
        <w:t>5</w:t>
      </w:r>
      <w:r w:rsidRPr="00DE26B1">
        <w:rPr>
          <w:rFonts w:ascii="Arial Unicode MS" w:hAnsi="Arial Unicode MS" w:hint="eastAsia"/>
          <w:color w:val="666699"/>
          <w:sz w:val="18"/>
        </w:rPr>
        <w:t>、</w:t>
      </w:r>
      <w:r w:rsidRPr="00DE26B1">
        <w:rPr>
          <w:rFonts w:ascii="Arial Unicode MS" w:hAnsi="Arial Unicode MS" w:hint="eastAsia"/>
          <w:color w:val="666699"/>
          <w:sz w:val="18"/>
        </w:rPr>
        <w:t>6</w:t>
      </w:r>
      <w:r w:rsidRPr="00DE26B1">
        <w:rPr>
          <w:rFonts w:ascii="Arial Unicode MS" w:hAnsi="Arial Unicode MS" w:hint="eastAsia"/>
          <w:color w:val="666699"/>
          <w:sz w:val="18"/>
        </w:rPr>
        <w:t>、</w:t>
      </w:r>
      <w:r w:rsidRPr="00DE26B1">
        <w:rPr>
          <w:rFonts w:ascii="Arial Unicode MS" w:hAnsi="Arial Unicode MS" w:hint="eastAsia"/>
          <w:color w:val="666699"/>
          <w:sz w:val="18"/>
        </w:rPr>
        <w:t>12</w:t>
      </w:r>
      <w:r w:rsidRPr="00DE26B1">
        <w:rPr>
          <w:rFonts w:ascii="Arial Unicode MS" w:hAnsi="Arial Unicode MS" w:hint="eastAsia"/>
          <w:color w:val="666699"/>
          <w:sz w:val="18"/>
        </w:rPr>
        <w:t>、</w:t>
      </w:r>
      <w:r w:rsidRPr="00DE26B1">
        <w:rPr>
          <w:rFonts w:ascii="Arial Unicode MS" w:hAnsi="Arial Unicode MS" w:hint="eastAsia"/>
          <w:color w:val="666699"/>
          <w:sz w:val="18"/>
        </w:rPr>
        <w:t>16</w:t>
      </w:r>
      <w:r w:rsidRPr="00DE26B1">
        <w:rPr>
          <w:rFonts w:ascii="Arial Unicode MS" w:hAnsi="Arial Unicode MS" w:hint="eastAsia"/>
          <w:color w:val="666699"/>
          <w:sz w:val="18"/>
        </w:rPr>
        <w:t>條條文；本條例修正條文施行日期，由行政院以命令定之</w:t>
      </w:r>
    </w:p>
    <w:p w:rsidR="00DE26B1" w:rsidRDefault="00DE26B1" w:rsidP="00DE26B1">
      <w:pPr>
        <w:ind w:left="142"/>
        <w:jc w:val="both"/>
        <w:rPr>
          <w:rFonts w:ascii="Arial Unicode MS" w:hAnsi="Arial Unicode MS" w:hint="eastAsia"/>
          <w:color w:val="666699"/>
          <w:sz w:val="18"/>
        </w:rPr>
      </w:pPr>
      <w:r w:rsidRPr="00DE26B1">
        <w:rPr>
          <w:rFonts w:ascii="Arial Unicode MS" w:hAnsi="Arial Unicode MS" w:hint="eastAsia"/>
          <w:b/>
          <w:color w:val="666699"/>
          <w:sz w:val="18"/>
        </w:rPr>
        <w:t>4</w:t>
      </w:r>
      <w:r w:rsidRPr="00DE26B1">
        <w:rPr>
          <w:rFonts w:ascii="Arial Unicode MS" w:hAnsi="Arial Unicode MS" w:hint="eastAsia"/>
          <w:b/>
          <w:color w:val="666699"/>
          <w:sz w:val="18"/>
        </w:rPr>
        <w:t>‧</w:t>
      </w:r>
      <w:r w:rsidRPr="00DE26B1">
        <w:rPr>
          <w:rFonts w:ascii="Arial Unicode MS" w:hAnsi="Arial Unicode MS" w:hint="eastAsia"/>
          <w:color w:val="666699"/>
          <w:sz w:val="18"/>
        </w:rPr>
        <w:t>中華民國九十三年六月二十三日總統華總一義字第</w:t>
      </w:r>
      <w:r w:rsidRPr="00DE26B1">
        <w:rPr>
          <w:rFonts w:ascii="Arial Unicode MS" w:hAnsi="Arial Unicode MS" w:hint="eastAsia"/>
          <w:color w:val="666699"/>
          <w:sz w:val="18"/>
        </w:rPr>
        <w:t>09300117871</w:t>
      </w:r>
      <w:r w:rsidRPr="00DE26B1">
        <w:rPr>
          <w:rFonts w:ascii="Arial Unicode MS" w:hAnsi="Arial Unicode MS" w:hint="eastAsia"/>
          <w:color w:val="666699"/>
          <w:sz w:val="18"/>
        </w:rPr>
        <w:t>號令修正公布第</w:t>
      </w:r>
      <w:r w:rsidRPr="00DE26B1">
        <w:rPr>
          <w:rFonts w:ascii="Arial Unicode MS" w:hAnsi="Arial Unicode MS" w:hint="eastAsia"/>
          <w:color w:val="666699"/>
          <w:sz w:val="18"/>
        </w:rPr>
        <w:t>6</w:t>
      </w:r>
      <w:r w:rsidRPr="00DE26B1">
        <w:rPr>
          <w:rFonts w:ascii="Arial Unicode MS" w:hAnsi="Arial Unicode MS" w:hint="eastAsia"/>
          <w:color w:val="666699"/>
          <w:sz w:val="18"/>
        </w:rPr>
        <w:t>、</w:t>
      </w:r>
      <w:r w:rsidRPr="00DE26B1">
        <w:rPr>
          <w:rFonts w:ascii="Arial Unicode MS" w:hAnsi="Arial Unicode MS" w:hint="eastAsia"/>
          <w:color w:val="666699"/>
          <w:sz w:val="18"/>
        </w:rPr>
        <w:t>10</w:t>
      </w:r>
      <w:r w:rsidRPr="00DE26B1">
        <w:rPr>
          <w:rFonts w:ascii="Arial Unicode MS" w:hAnsi="Arial Unicode MS" w:hint="eastAsia"/>
          <w:color w:val="666699"/>
          <w:sz w:val="18"/>
        </w:rPr>
        <w:t>、</w:t>
      </w:r>
      <w:r w:rsidRPr="00DE26B1">
        <w:rPr>
          <w:rFonts w:ascii="Arial Unicode MS" w:hAnsi="Arial Unicode MS" w:hint="eastAsia"/>
          <w:color w:val="666699"/>
          <w:sz w:val="18"/>
        </w:rPr>
        <w:t>11</w:t>
      </w:r>
      <w:r w:rsidRPr="00DE26B1">
        <w:rPr>
          <w:rFonts w:ascii="Arial Unicode MS" w:hAnsi="Arial Unicode MS" w:hint="eastAsia"/>
          <w:color w:val="666699"/>
          <w:sz w:val="18"/>
        </w:rPr>
        <w:t>、</w:t>
      </w:r>
      <w:r w:rsidRPr="00DE26B1">
        <w:rPr>
          <w:rFonts w:ascii="Arial Unicode MS" w:hAnsi="Arial Unicode MS" w:hint="eastAsia"/>
          <w:color w:val="666699"/>
          <w:sz w:val="18"/>
        </w:rPr>
        <w:t>13</w:t>
      </w:r>
      <w:r w:rsidRPr="00DE26B1">
        <w:rPr>
          <w:rFonts w:ascii="Arial Unicode MS" w:hAnsi="Arial Unicode MS" w:hint="eastAsia"/>
          <w:color w:val="666699"/>
          <w:sz w:val="18"/>
        </w:rPr>
        <w:t>條條文；並增訂第</w:t>
      </w:r>
      <w:r w:rsidRPr="00DE26B1">
        <w:rPr>
          <w:rFonts w:ascii="Arial Unicode MS" w:hAnsi="Arial Unicode MS" w:hint="eastAsia"/>
          <w:color w:val="666699"/>
          <w:sz w:val="18"/>
        </w:rPr>
        <w:t>4-1</w:t>
      </w:r>
      <w:r w:rsidRPr="00DE26B1">
        <w:rPr>
          <w:rFonts w:ascii="Arial Unicode MS" w:hAnsi="Arial Unicode MS" w:hint="eastAsia"/>
          <w:color w:val="666699"/>
          <w:sz w:val="18"/>
        </w:rPr>
        <w:t>、</w:t>
      </w:r>
      <w:r w:rsidRPr="00DE26B1">
        <w:rPr>
          <w:rFonts w:ascii="Arial Unicode MS" w:hAnsi="Arial Unicode MS" w:hint="eastAsia"/>
          <w:color w:val="666699"/>
          <w:sz w:val="18"/>
        </w:rPr>
        <w:t>11-1</w:t>
      </w:r>
      <w:r w:rsidRPr="00DE26B1">
        <w:rPr>
          <w:rFonts w:ascii="Arial Unicode MS" w:hAnsi="Arial Unicode MS" w:hint="eastAsia"/>
          <w:color w:val="666699"/>
          <w:sz w:val="18"/>
        </w:rPr>
        <w:t>條條文；本條例修正條文施行日期，由行政院以命令定之　中華民國九十三年六月三十日行政院院臺衛字第</w:t>
      </w:r>
      <w:r w:rsidRPr="00DE26B1">
        <w:rPr>
          <w:rFonts w:ascii="Arial Unicode MS" w:hAnsi="Arial Unicode MS" w:hint="eastAsia"/>
          <w:color w:val="666699"/>
          <w:sz w:val="18"/>
        </w:rPr>
        <w:t>0930030863</w:t>
      </w:r>
      <w:r w:rsidRPr="00DE26B1">
        <w:rPr>
          <w:rFonts w:ascii="Arial Unicode MS" w:hAnsi="Arial Unicode MS" w:hint="eastAsia"/>
          <w:color w:val="666699"/>
          <w:sz w:val="18"/>
        </w:rPr>
        <w:t>號令發布定自九十三年七月一日施行</w:t>
      </w:r>
    </w:p>
    <w:p w:rsidR="003A0629" w:rsidRDefault="003A0629" w:rsidP="003A0629">
      <w:pPr>
        <w:ind w:left="142"/>
        <w:jc w:val="both"/>
        <w:rPr>
          <w:rFonts w:ascii="Arial Unicode MS" w:hAnsi="Arial Unicode MS"/>
          <w:color w:val="666699"/>
          <w:sz w:val="18"/>
        </w:rPr>
      </w:pPr>
      <w:r>
        <w:rPr>
          <w:rFonts w:ascii="Arial Unicode MS" w:hAnsi="Arial Unicode MS" w:hint="eastAsia"/>
          <w:b/>
          <w:color w:val="666699"/>
          <w:sz w:val="18"/>
        </w:rPr>
        <w:t>5</w:t>
      </w:r>
      <w:r w:rsidRPr="00C17338">
        <w:rPr>
          <w:rFonts w:ascii="Arial Unicode MS" w:hAnsi="Arial Unicode MS" w:hint="eastAsia"/>
          <w:b/>
          <w:color w:val="666699"/>
          <w:sz w:val="18"/>
        </w:rPr>
        <w:t>‧</w:t>
      </w:r>
      <w:r w:rsidRPr="00C17338">
        <w:rPr>
          <w:rFonts w:ascii="Arial Unicode MS" w:hAnsi="Arial Unicode MS" w:hint="eastAsia"/>
          <w:color w:val="666699"/>
          <w:sz w:val="18"/>
        </w:rPr>
        <w:t>中華民國一百零四年六月二十四日總統華總一義字第</w:t>
      </w:r>
      <w:r w:rsidRPr="00C17338">
        <w:rPr>
          <w:rFonts w:ascii="Arial Unicode MS" w:hAnsi="Arial Unicode MS" w:hint="eastAsia"/>
          <w:color w:val="666699"/>
          <w:sz w:val="18"/>
        </w:rPr>
        <w:t>10400073931</w:t>
      </w:r>
      <w:r w:rsidRPr="00C17338">
        <w:rPr>
          <w:rFonts w:ascii="Arial Unicode MS" w:hAnsi="Arial Unicode MS" w:hint="eastAsia"/>
          <w:color w:val="666699"/>
          <w:sz w:val="18"/>
        </w:rPr>
        <w:t>號令公布廢止</w:t>
      </w:r>
    </w:p>
    <w:p w:rsidR="00845988" w:rsidRPr="00F602E3" w:rsidRDefault="00845988" w:rsidP="003A0629"/>
    <w:p w:rsidR="00A6011A" w:rsidRPr="003A0629" w:rsidRDefault="00A6011A" w:rsidP="00C83397">
      <w:pPr>
        <w:pStyle w:val="1"/>
        <w:rPr>
          <w:color w:val="auto"/>
        </w:rPr>
      </w:pPr>
      <w:r w:rsidRPr="003A0629">
        <w:rPr>
          <w:color w:val="auto"/>
        </w:rPr>
        <w:t>【</w:t>
      </w:r>
      <w:r w:rsidRPr="003A0629">
        <w:rPr>
          <w:rFonts w:hint="eastAsia"/>
          <w:color w:val="auto"/>
        </w:rPr>
        <w:t>法規內容</w:t>
      </w:r>
      <w:r w:rsidRPr="003A0629">
        <w:rPr>
          <w:color w:val="auto"/>
        </w:rPr>
        <w:t>】</w:t>
      </w:r>
    </w:p>
    <w:p w:rsidR="00F315FF" w:rsidRPr="003A0629" w:rsidRDefault="00F315FF" w:rsidP="003A0629">
      <w:pPr>
        <w:pStyle w:val="2"/>
      </w:pPr>
      <w:r w:rsidRPr="003A0629">
        <w:rPr>
          <w:rFonts w:hint="eastAsia"/>
        </w:rPr>
        <w:t>第</w:t>
      </w:r>
      <w:r w:rsidRPr="003A0629">
        <w:rPr>
          <w:rFonts w:hint="eastAsia"/>
        </w:rPr>
        <w:t>1</w:t>
      </w:r>
      <w:r w:rsidRPr="003A0629">
        <w:rPr>
          <w:rFonts w:hint="eastAsia"/>
        </w:rPr>
        <w:t>條</w:t>
      </w:r>
      <w:r w:rsidR="00A96D66" w:rsidRPr="003A0629">
        <w:rPr>
          <w:rFonts w:hint="eastAsia"/>
        </w:rPr>
        <w:t>（</w:t>
      </w:r>
      <w:r w:rsidR="00FB7770" w:rsidRPr="003A0629">
        <w:rPr>
          <w:rFonts w:hint="eastAsia"/>
        </w:rPr>
        <w:t>立法依據</w:t>
      </w:r>
      <w:r w:rsidR="00A96D66" w:rsidRPr="003A0629">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本條例依行政院衛生署組織法第</w:t>
      </w:r>
      <w:hyperlink r:id="rId16" w:anchor="a17" w:history="1">
        <w:r w:rsidRPr="00FB7770">
          <w:rPr>
            <w:rStyle w:val="a3"/>
            <w:rFonts w:ascii="Arial Unicode MS" w:hAnsi="Arial Unicode MS" w:hint="eastAsia"/>
          </w:rPr>
          <w:t>十七</w:t>
        </w:r>
      </w:hyperlink>
      <w:r w:rsidRPr="00F315FF">
        <w:rPr>
          <w:rFonts w:ascii="Arial Unicode MS" w:hAnsi="Arial Unicode MS" w:hint="eastAsia"/>
          <w:color w:val="17365D"/>
        </w:rPr>
        <w:t>條規定制定之。</w:t>
      </w:r>
    </w:p>
    <w:p w:rsidR="00F315FF" w:rsidRPr="00F315FF" w:rsidRDefault="00F315FF" w:rsidP="003A0629">
      <w:pPr>
        <w:pStyle w:val="2"/>
      </w:pPr>
      <w:r w:rsidRPr="00F315FF">
        <w:rPr>
          <w:rFonts w:hint="eastAsia"/>
        </w:rPr>
        <w:t>第</w:t>
      </w:r>
      <w:r w:rsidRPr="00F315FF">
        <w:rPr>
          <w:rFonts w:hint="eastAsia"/>
        </w:rPr>
        <w:t>2</w:t>
      </w:r>
      <w:r w:rsidRPr="00F315FF">
        <w:rPr>
          <w:rFonts w:hint="eastAsia"/>
        </w:rPr>
        <w:t>條</w:t>
      </w:r>
      <w:r w:rsidR="00A96D66" w:rsidRPr="002D18CF">
        <w:rPr>
          <w:rFonts w:hint="eastAsia"/>
        </w:rPr>
        <w:t>（</w:t>
      </w:r>
      <w:r w:rsidR="00FB7770" w:rsidRPr="00FB7770">
        <w:rPr>
          <w:rFonts w:hint="eastAsia"/>
        </w:rPr>
        <w:t>掌理事項</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行政院衛生署疾病管制局</w:t>
      </w:r>
      <w:r w:rsidR="00DE26B1">
        <w:rPr>
          <w:rFonts w:ascii="Arial Unicode MS" w:hAnsi="Arial Unicode MS" w:hint="eastAsia"/>
          <w:color w:val="17365D"/>
        </w:rPr>
        <w:t>（</w:t>
      </w:r>
      <w:r w:rsidRPr="00F315FF">
        <w:rPr>
          <w:rFonts w:ascii="Arial Unicode MS" w:hAnsi="Arial Unicode MS" w:hint="eastAsia"/>
          <w:color w:val="17365D"/>
        </w:rPr>
        <w:t>以下簡稱本局</w:t>
      </w:r>
      <w:r w:rsidR="00DE26B1">
        <w:rPr>
          <w:rFonts w:ascii="Arial Unicode MS" w:hAnsi="Arial Unicode MS" w:hint="eastAsia"/>
          <w:color w:val="17365D"/>
        </w:rPr>
        <w:t>）</w:t>
      </w:r>
      <w:r w:rsidRPr="00F315FF">
        <w:rPr>
          <w:rFonts w:ascii="Arial Unicode MS" w:hAnsi="Arial Unicode MS" w:hint="eastAsia"/>
          <w:color w:val="17365D"/>
        </w:rPr>
        <w:t>掌理下列事項：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一、防疫制度之規劃及法規之研擬事項。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二、各種疫病之預防、控制、調查及研究事項。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三、疫病爆發之應變處理事項。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四、國內疫病之通報及疫情監視事項。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五、國際疫情之蒐集、交換及報告事項。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六、防疫藥物之採購及管理事項。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七、預防接種之規劃、推動及受害救濟事項。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八、疫苗及生物製劑之製造、供應、研發及技術轉移事項。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九、各種疫病之檢驗事項。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一○、疫病檢驗標準之訂定及檢驗認證事項。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一一、國際港埠之檢疫及衛生管理事項。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一二、營業衛生之規劃、推動及督導事項。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一三、外籍勞工之衛生管理事項。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一四、結核病之防治、社區巡迴檢查及個案追蹤管理事項。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一五、地方衛生機關執行本局主管事務之指揮及督導事項。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一六、疫病管制事務之國際合作及交流事項。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lastRenderedPageBreak/>
        <w:t xml:space="preserve">　　一七、疫病管制專業人員之培訓事項。</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一八、其他有關防疫、預防醫學之研究與發展、檢疫及經行政院衛生署</w:t>
      </w:r>
      <w:r w:rsidR="00DE26B1">
        <w:rPr>
          <w:rFonts w:ascii="Arial Unicode MS" w:hAnsi="Arial Unicode MS" w:hint="eastAsia"/>
          <w:color w:val="17365D"/>
        </w:rPr>
        <w:t>（</w:t>
      </w:r>
      <w:r w:rsidRPr="00F315FF">
        <w:rPr>
          <w:rFonts w:ascii="Arial Unicode MS" w:hAnsi="Arial Unicode MS" w:hint="eastAsia"/>
          <w:color w:val="17365D"/>
        </w:rPr>
        <w:t>以下簡稱本署</w:t>
      </w:r>
      <w:r w:rsidR="00DE26B1">
        <w:rPr>
          <w:rFonts w:ascii="Arial Unicode MS" w:hAnsi="Arial Unicode MS" w:hint="eastAsia"/>
          <w:color w:val="17365D"/>
        </w:rPr>
        <w:t>）</w:t>
      </w:r>
      <w:r w:rsidRPr="00F315FF">
        <w:rPr>
          <w:rFonts w:ascii="Arial Unicode MS" w:hAnsi="Arial Unicode MS" w:hint="eastAsia"/>
          <w:color w:val="17365D"/>
        </w:rPr>
        <w:t>指定之疾病管制事項。</w:t>
      </w:r>
    </w:p>
    <w:p w:rsidR="00F315FF" w:rsidRPr="00F315FF" w:rsidRDefault="00F315FF" w:rsidP="003A0629">
      <w:pPr>
        <w:pStyle w:val="2"/>
      </w:pPr>
      <w:r w:rsidRPr="00F315FF">
        <w:rPr>
          <w:rFonts w:hint="eastAsia"/>
        </w:rPr>
        <w:t>第</w:t>
      </w:r>
      <w:r w:rsidRPr="00F315FF">
        <w:rPr>
          <w:rFonts w:hint="eastAsia"/>
        </w:rPr>
        <w:t>3</w:t>
      </w:r>
      <w:r w:rsidRPr="00F315FF">
        <w:rPr>
          <w:rFonts w:hint="eastAsia"/>
        </w:rPr>
        <w:t>條</w:t>
      </w:r>
      <w:r w:rsidR="00A96D66" w:rsidRPr="002D18CF">
        <w:rPr>
          <w:rFonts w:hint="eastAsia"/>
        </w:rPr>
        <w:t>（</w:t>
      </w:r>
      <w:r w:rsidR="00FB7770" w:rsidRPr="00FB7770">
        <w:rPr>
          <w:rFonts w:hint="eastAsia"/>
        </w:rPr>
        <w:t>職務編制</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本局設十組，分別掌理前條所列事項，並得分科辦事。</w:t>
      </w:r>
    </w:p>
    <w:p w:rsidR="00F315FF" w:rsidRPr="00F315FF" w:rsidRDefault="00F315FF" w:rsidP="003A0629">
      <w:pPr>
        <w:pStyle w:val="2"/>
      </w:pPr>
      <w:r w:rsidRPr="00F315FF">
        <w:rPr>
          <w:rFonts w:hint="eastAsia"/>
        </w:rPr>
        <w:t>第</w:t>
      </w:r>
      <w:r w:rsidRPr="00F315FF">
        <w:rPr>
          <w:rFonts w:hint="eastAsia"/>
        </w:rPr>
        <w:t>4</w:t>
      </w:r>
      <w:r w:rsidRPr="00F315FF">
        <w:rPr>
          <w:rFonts w:hint="eastAsia"/>
        </w:rPr>
        <w:t>條</w:t>
      </w:r>
      <w:r w:rsidR="00A96D66" w:rsidRPr="002D18CF">
        <w:rPr>
          <w:rFonts w:hint="eastAsia"/>
        </w:rPr>
        <w:t>（</w:t>
      </w:r>
      <w:r w:rsidR="00FB7770" w:rsidRPr="00FB7770">
        <w:rPr>
          <w:rFonts w:hint="eastAsia"/>
        </w:rPr>
        <w:t>秘書室掌理事項</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本局設秘書室，掌理文書、印信、出納、財產管理及其他庶務事項。</w:t>
      </w:r>
    </w:p>
    <w:p w:rsidR="00F315FF" w:rsidRPr="00FB7770" w:rsidRDefault="00F315FF" w:rsidP="003A0629">
      <w:pPr>
        <w:pStyle w:val="2"/>
      </w:pPr>
      <w:r w:rsidRPr="00FB7770">
        <w:rPr>
          <w:rFonts w:hint="eastAsia"/>
        </w:rPr>
        <w:t>第</w:t>
      </w:r>
      <w:r w:rsidRPr="00FB7770">
        <w:rPr>
          <w:rFonts w:hint="eastAsia"/>
        </w:rPr>
        <w:t>4</w:t>
      </w:r>
      <w:r w:rsidR="00FB7770" w:rsidRPr="00FB7770">
        <w:rPr>
          <w:rFonts w:hint="eastAsia"/>
        </w:rPr>
        <w:t>條之</w:t>
      </w:r>
      <w:r w:rsidRPr="00FB7770">
        <w:rPr>
          <w:rFonts w:hint="eastAsia"/>
        </w:rPr>
        <w:t>1</w:t>
      </w:r>
      <w:r w:rsidR="00A96D66" w:rsidRPr="00FB7770">
        <w:rPr>
          <w:rFonts w:hint="eastAsia"/>
        </w:rPr>
        <w:t>（</w:t>
      </w:r>
      <w:r w:rsidR="00FB7770" w:rsidRPr="00FB7770">
        <w:rPr>
          <w:rFonts w:ascii="Arial" w:hAnsi="Arial" w:cs="Arial"/>
          <w:sz w:val="19"/>
          <w:szCs w:val="19"/>
          <w:shd w:val="clear" w:color="auto" w:fill="FFFFFF"/>
        </w:rPr>
        <w:t>資訊室掌理事項</w:t>
      </w:r>
      <w:r w:rsidR="00A96D66" w:rsidRPr="00FB7770">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本局設資訊室，掌理本局業務電腦化之規劃、推展，並協同其他機關規劃推動全國性資訊運用等事項。</w:t>
      </w:r>
    </w:p>
    <w:p w:rsidR="00F315FF" w:rsidRPr="00F315FF" w:rsidRDefault="00F315FF" w:rsidP="003A0629">
      <w:pPr>
        <w:pStyle w:val="2"/>
      </w:pPr>
      <w:bookmarkStart w:id="2" w:name="a5"/>
      <w:bookmarkEnd w:id="2"/>
      <w:r w:rsidRPr="00F315FF">
        <w:rPr>
          <w:rFonts w:hint="eastAsia"/>
        </w:rPr>
        <w:t>第</w:t>
      </w:r>
      <w:r w:rsidRPr="00F315FF">
        <w:rPr>
          <w:rFonts w:hint="eastAsia"/>
        </w:rPr>
        <w:t>5</w:t>
      </w:r>
      <w:r w:rsidRPr="00F315FF">
        <w:rPr>
          <w:rFonts w:hint="eastAsia"/>
        </w:rPr>
        <w:t>條</w:t>
      </w:r>
      <w:r w:rsidR="00A96D66" w:rsidRPr="002D18CF">
        <w:rPr>
          <w:rFonts w:hint="eastAsia"/>
        </w:rPr>
        <w:t>（</w:t>
      </w:r>
      <w:r w:rsidR="00FB7770" w:rsidRPr="00FB7770">
        <w:rPr>
          <w:rFonts w:hint="eastAsia"/>
        </w:rPr>
        <w:t>局長、副局長之職務</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本局置局長一人，職務列簡任第十三職等，綜理局務，並指揮監督所屬人員；副局長一人至三人，職務列簡任第十二職等，襄理局務。</w:t>
      </w:r>
    </w:p>
    <w:p w:rsidR="00F315FF" w:rsidRPr="002C3FA4" w:rsidRDefault="00F315FF" w:rsidP="00F315FF">
      <w:pPr>
        <w:ind w:left="142"/>
        <w:jc w:val="both"/>
        <w:rPr>
          <w:rFonts w:ascii="Arial Unicode MS" w:hAnsi="Arial Unicode MS"/>
          <w:color w:val="666699"/>
        </w:rPr>
      </w:pPr>
      <w:r w:rsidRPr="002C3FA4">
        <w:rPr>
          <w:rFonts w:ascii="Arial Unicode MS" w:hAnsi="Arial Unicode MS" w:hint="eastAsia"/>
          <w:color w:val="666699"/>
        </w:rPr>
        <w:t xml:space="preserve">　　前項局長及副局長一人或二人，其職務得</w:t>
      </w:r>
      <w:r w:rsidR="00D1783E" w:rsidRPr="007901FD">
        <w:rPr>
          <w:rFonts w:ascii="Arial Unicode MS" w:hAnsi="Arial Unicode MS" w:hint="eastAsia"/>
          <w:color w:val="666699"/>
        </w:rPr>
        <w:t>依</w:t>
      </w:r>
      <w:hyperlink r:id="rId17" w:history="1">
        <w:r w:rsidR="00D1783E" w:rsidRPr="00D51B3F">
          <w:rPr>
            <w:rStyle w:val="a3"/>
            <w:rFonts w:ascii="Arial Unicode MS" w:hAnsi="Arial Unicode MS" w:hint="eastAsia"/>
          </w:rPr>
          <w:t>醫事人員人事條例</w:t>
        </w:r>
      </w:hyperlink>
      <w:r w:rsidRPr="002C3FA4">
        <w:rPr>
          <w:rFonts w:ascii="Arial Unicode MS" w:hAnsi="Arial Unicode MS" w:hint="eastAsia"/>
          <w:color w:val="666699"/>
        </w:rPr>
        <w:t>規定，由師</w:t>
      </w:r>
      <w:r w:rsidR="00DE26B1" w:rsidRPr="002C3FA4">
        <w:rPr>
          <w:rFonts w:ascii="Arial Unicode MS" w:hAnsi="Arial Unicode MS" w:hint="eastAsia"/>
          <w:color w:val="666699"/>
        </w:rPr>
        <w:t>（</w:t>
      </w:r>
      <w:r w:rsidRPr="002C3FA4">
        <w:rPr>
          <w:rFonts w:ascii="Arial Unicode MS" w:hAnsi="Arial Unicode MS" w:hint="eastAsia"/>
          <w:color w:val="666699"/>
        </w:rPr>
        <w:t>一</w:t>
      </w:r>
      <w:r w:rsidR="00DE26B1" w:rsidRPr="002C3FA4">
        <w:rPr>
          <w:rFonts w:ascii="Arial Unicode MS" w:hAnsi="Arial Unicode MS" w:hint="eastAsia"/>
          <w:color w:val="666699"/>
        </w:rPr>
        <w:t>）</w:t>
      </w:r>
      <w:r w:rsidRPr="002C3FA4">
        <w:rPr>
          <w:rFonts w:ascii="Arial Unicode MS" w:hAnsi="Arial Unicode MS" w:hint="eastAsia"/>
          <w:color w:val="666699"/>
        </w:rPr>
        <w:t>級之相關醫事人員擔任。</w:t>
      </w:r>
    </w:p>
    <w:p w:rsidR="00F315FF" w:rsidRPr="00F315FF" w:rsidRDefault="00F315FF" w:rsidP="003A0629">
      <w:pPr>
        <w:pStyle w:val="2"/>
      </w:pPr>
      <w:bookmarkStart w:id="3" w:name="a6"/>
      <w:bookmarkEnd w:id="3"/>
      <w:r w:rsidRPr="00F315FF">
        <w:rPr>
          <w:rFonts w:hint="eastAsia"/>
        </w:rPr>
        <w:t>第</w:t>
      </w:r>
      <w:r w:rsidRPr="00F315FF">
        <w:rPr>
          <w:rFonts w:hint="eastAsia"/>
        </w:rPr>
        <w:t>6</w:t>
      </w:r>
      <w:r w:rsidRPr="00F315FF">
        <w:rPr>
          <w:rFonts w:hint="eastAsia"/>
        </w:rPr>
        <w:t>條</w:t>
      </w:r>
      <w:r w:rsidR="00A96D66" w:rsidRPr="002D18CF">
        <w:rPr>
          <w:rFonts w:hint="eastAsia"/>
        </w:rPr>
        <w:t>（</w:t>
      </w:r>
      <w:r w:rsidR="00FB7770" w:rsidRPr="00FB7770">
        <w:rPr>
          <w:rFonts w:hint="eastAsia"/>
        </w:rPr>
        <w:t>人員編制</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置主任秘書一人，組長十人，職務均列簡任第十一職等；研究員十八人至二十人，職務列簡任第十職等至第十一職等；副組長十人，職務列簡任第十職等；室主任二人，專門委員二人至四人，職務均列薦任第九職等至簡任第十職等；秘書一人至三人，技正三十人至三十四人，職務均列薦任第八職等至第九職等，其中秘書一人，技正六人，職務得列簡任第十職等；科長四十一人至四十七人，職務列薦任第九職等；副研究員三十一人至三十五人，分析師三人，職務均列薦任第八職等至第九職等；專員二十三人至二十七人，職務列薦任第七職等至第八職等；設計師三人，管理師六人，職務均列薦任第六職等至第八職等；助理研究員三十七人至四十三人，技士一百二十一人至一百三十三人，科員五十三人至五十七人，職務均列委任第五職等或薦任第六職等至第七職等；研究助理二十二人至二十四人，助理設計師二人，助理管理師二人，職務均列委任第四職等至第五職等，其中研究助理十二人，助理設計師一人，助理管理師一人，職務得列薦任第六職等；辦事員八人至十人，職務列委任第三職等至第五職等；書記十九人至二十七人，職務列委任第一職等至第三職等。</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本局置醫師三十人，列師</w:t>
      </w:r>
      <w:r w:rsidR="00DE26B1">
        <w:rPr>
          <w:rFonts w:ascii="Arial Unicode MS" w:hAnsi="Arial Unicode MS" w:hint="eastAsia"/>
          <w:color w:val="17365D"/>
        </w:rPr>
        <w:t>（</w:t>
      </w:r>
      <w:r w:rsidRPr="00F315FF">
        <w:rPr>
          <w:rFonts w:ascii="Arial Unicode MS" w:hAnsi="Arial Unicode MS" w:hint="eastAsia"/>
          <w:color w:val="17365D"/>
        </w:rPr>
        <w:t>三</w:t>
      </w:r>
      <w:r w:rsidR="00DE26B1">
        <w:rPr>
          <w:rFonts w:ascii="Arial Unicode MS" w:hAnsi="Arial Unicode MS" w:hint="eastAsia"/>
          <w:color w:val="17365D"/>
        </w:rPr>
        <w:t>）</w:t>
      </w:r>
      <w:r w:rsidRPr="00F315FF">
        <w:rPr>
          <w:rFonts w:ascii="Arial Unicode MS" w:hAnsi="Arial Unicode MS" w:hint="eastAsia"/>
          <w:color w:val="17365D"/>
        </w:rPr>
        <w:t>級，其中十人得列師</w:t>
      </w:r>
      <w:r w:rsidR="00DE26B1">
        <w:rPr>
          <w:rFonts w:ascii="Arial Unicode MS" w:hAnsi="Arial Unicode MS" w:hint="eastAsia"/>
          <w:color w:val="17365D"/>
        </w:rPr>
        <w:t>（</w:t>
      </w:r>
      <w:r w:rsidRPr="00F315FF">
        <w:rPr>
          <w:rFonts w:ascii="Arial Unicode MS" w:hAnsi="Arial Unicode MS" w:hint="eastAsia"/>
          <w:color w:val="17365D"/>
        </w:rPr>
        <w:t>二</w:t>
      </w:r>
      <w:r w:rsidR="00DE26B1">
        <w:rPr>
          <w:rFonts w:ascii="Arial Unicode MS" w:hAnsi="Arial Unicode MS" w:hint="eastAsia"/>
          <w:color w:val="17365D"/>
        </w:rPr>
        <w:t>）</w:t>
      </w:r>
      <w:r w:rsidRPr="00F315FF">
        <w:rPr>
          <w:rFonts w:ascii="Arial Unicode MS" w:hAnsi="Arial Unicode MS" w:hint="eastAsia"/>
          <w:color w:val="17365D"/>
        </w:rPr>
        <w:t>級；醫事放射師十一人，列師</w:t>
      </w:r>
      <w:r w:rsidR="00DE26B1">
        <w:rPr>
          <w:rFonts w:ascii="Arial Unicode MS" w:hAnsi="Arial Unicode MS" w:hint="eastAsia"/>
          <w:color w:val="17365D"/>
        </w:rPr>
        <w:t>（</w:t>
      </w:r>
      <w:r w:rsidRPr="00F315FF">
        <w:rPr>
          <w:rFonts w:ascii="Arial Unicode MS" w:hAnsi="Arial Unicode MS" w:hint="eastAsia"/>
          <w:color w:val="17365D"/>
        </w:rPr>
        <w:t>三</w:t>
      </w:r>
      <w:r w:rsidR="00DE26B1">
        <w:rPr>
          <w:rFonts w:ascii="Arial Unicode MS" w:hAnsi="Arial Unicode MS" w:hint="eastAsia"/>
          <w:color w:val="17365D"/>
        </w:rPr>
        <w:t>）</w:t>
      </w:r>
      <w:r w:rsidRPr="00F315FF">
        <w:rPr>
          <w:rFonts w:ascii="Arial Unicode MS" w:hAnsi="Arial Unicode MS" w:hint="eastAsia"/>
          <w:color w:val="17365D"/>
        </w:rPr>
        <w:t>級，其中二人得列師</w:t>
      </w:r>
      <w:r w:rsidR="00DE26B1">
        <w:rPr>
          <w:rFonts w:ascii="Arial Unicode MS" w:hAnsi="Arial Unicode MS" w:hint="eastAsia"/>
          <w:color w:val="17365D"/>
        </w:rPr>
        <w:t>（</w:t>
      </w:r>
      <w:r w:rsidRPr="00F315FF">
        <w:rPr>
          <w:rFonts w:ascii="Arial Unicode MS" w:hAnsi="Arial Unicode MS" w:hint="eastAsia"/>
          <w:color w:val="17365D"/>
        </w:rPr>
        <w:t>二</w:t>
      </w:r>
      <w:r w:rsidR="00DE26B1">
        <w:rPr>
          <w:rFonts w:ascii="Arial Unicode MS" w:hAnsi="Arial Unicode MS" w:hint="eastAsia"/>
          <w:color w:val="17365D"/>
        </w:rPr>
        <w:t>）</w:t>
      </w:r>
      <w:r w:rsidRPr="00F315FF">
        <w:rPr>
          <w:rFonts w:ascii="Arial Unicode MS" w:hAnsi="Arial Unicode MS" w:hint="eastAsia"/>
          <w:color w:val="17365D"/>
        </w:rPr>
        <w:t>級；護理師一百十一人，列師</w:t>
      </w:r>
      <w:r w:rsidR="00DE26B1">
        <w:rPr>
          <w:rFonts w:ascii="Arial Unicode MS" w:hAnsi="Arial Unicode MS" w:hint="eastAsia"/>
          <w:color w:val="17365D"/>
        </w:rPr>
        <w:t>（</w:t>
      </w:r>
      <w:r w:rsidRPr="00F315FF">
        <w:rPr>
          <w:rFonts w:ascii="Arial Unicode MS" w:hAnsi="Arial Unicode MS" w:hint="eastAsia"/>
          <w:color w:val="17365D"/>
        </w:rPr>
        <w:t>三</w:t>
      </w:r>
      <w:r w:rsidR="00DE26B1">
        <w:rPr>
          <w:rFonts w:ascii="Arial Unicode MS" w:hAnsi="Arial Unicode MS" w:hint="eastAsia"/>
          <w:color w:val="17365D"/>
        </w:rPr>
        <w:t>）</w:t>
      </w:r>
      <w:r w:rsidRPr="00F315FF">
        <w:rPr>
          <w:rFonts w:ascii="Arial Unicode MS" w:hAnsi="Arial Unicode MS" w:hint="eastAsia"/>
          <w:color w:val="17365D"/>
        </w:rPr>
        <w:t>級，其中十五人得列師</w:t>
      </w:r>
      <w:r w:rsidR="00DE26B1">
        <w:rPr>
          <w:rFonts w:ascii="Arial Unicode MS" w:hAnsi="Arial Unicode MS" w:hint="eastAsia"/>
          <w:color w:val="17365D"/>
        </w:rPr>
        <w:t>（</w:t>
      </w:r>
      <w:r w:rsidRPr="00F315FF">
        <w:rPr>
          <w:rFonts w:ascii="Arial Unicode MS" w:hAnsi="Arial Unicode MS" w:hint="eastAsia"/>
          <w:color w:val="17365D"/>
        </w:rPr>
        <w:t>二</w:t>
      </w:r>
      <w:r w:rsidR="00DE26B1">
        <w:rPr>
          <w:rFonts w:ascii="Arial Unicode MS" w:hAnsi="Arial Unicode MS" w:hint="eastAsia"/>
          <w:color w:val="17365D"/>
        </w:rPr>
        <w:t>）</w:t>
      </w:r>
      <w:r w:rsidRPr="00F315FF">
        <w:rPr>
          <w:rFonts w:ascii="Arial Unicode MS" w:hAnsi="Arial Unicode MS" w:hint="eastAsia"/>
          <w:color w:val="17365D"/>
        </w:rPr>
        <w:t>級；護士二百零九人至二百十三人，列士</w:t>
      </w:r>
      <w:r w:rsidR="00DE26B1">
        <w:rPr>
          <w:rFonts w:ascii="Arial Unicode MS" w:hAnsi="Arial Unicode MS" w:hint="eastAsia"/>
          <w:color w:val="17365D"/>
        </w:rPr>
        <w:t>（</w:t>
      </w:r>
      <w:r w:rsidRPr="00F315FF">
        <w:rPr>
          <w:rFonts w:ascii="Arial Unicode MS" w:hAnsi="Arial Unicode MS" w:hint="eastAsia"/>
          <w:color w:val="17365D"/>
        </w:rPr>
        <w:t>生</w:t>
      </w:r>
      <w:r w:rsidR="00DE26B1">
        <w:rPr>
          <w:rFonts w:ascii="Arial Unicode MS" w:hAnsi="Arial Unicode MS" w:hint="eastAsia"/>
          <w:color w:val="17365D"/>
        </w:rPr>
        <w:t>）</w:t>
      </w:r>
      <w:r w:rsidRPr="00F315FF">
        <w:rPr>
          <w:rFonts w:ascii="Arial Unicode MS" w:hAnsi="Arial Unicode MS" w:hint="eastAsia"/>
          <w:color w:val="17365D"/>
        </w:rPr>
        <w:t>級。</w:t>
      </w:r>
    </w:p>
    <w:p w:rsidR="00F315FF" w:rsidRPr="002C3FA4" w:rsidRDefault="00F315FF" w:rsidP="00F315FF">
      <w:pPr>
        <w:ind w:left="142"/>
        <w:jc w:val="both"/>
        <w:rPr>
          <w:rFonts w:ascii="Arial Unicode MS" w:hAnsi="Arial Unicode MS"/>
          <w:color w:val="666699"/>
        </w:rPr>
      </w:pPr>
      <w:r w:rsidRPr="002C3FA4">
        <w:rPr>
          <w:rFonts w:ascii="Arial Unicode MS" w:hAnsi="Arial Unicode MS" w:hint="eastAsia"/>
          <w:color w:val="666699"/>
        </w:rPr>
        <w:t xml:space="preserve">　　本條例施行前，行政院衛生署、原預防醫學研究所、檢疫總所原依</w:t>
      </w:r>
      <w:hyperlink r:id="rId18" w:history="1">
        <w:r w:rsidRPr="00A908CB">
          <w:rPr>
            <w:rStyle w:val="a3"/>
            <w:rFonts w:ascii="Arial Unicode MS" w:hAnsi="Arial Unicode MS" w:hint="eastAsia"/>
          </w:rPr>
          <w:t>雇員管理規則</w:t>
        </w:r>
      </w:hyperlink>
      <w:r w:rsidRPr="002C3FA4">
        <w:rPr>
          <w:rFonts w:ascii="Arial Unicode MS" w:hAnsi="Arial Unicode MS" w:hint="eastAsia"/>
          <w:color w:val="666699"/>
        </w:rPr>
        <w:t>僱用之現職雇員，其未具公務人員任用資格者，得占用第一項書記職缺，繼續僱用至離職時為止。</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本條例修正施行前，原行政院衛生署慢性病防治局及所屬臺中、嘉義、臺南三個防治院原</w:t>
      </w:r>
      <w:r w:rsidR="00A908CB" w:rsidRPr="002C3FA4">
        <w:rPr>
          <w:rFonts w:ascii="Arial Unicode MS" w:hAnsi="Arial Unicode MS" w:hint="eastAsia"/>
          <w:color w:val="666699"/>
        </w:rPr>
        <w:t>依</w:t>
      </w:r>
      <w:hyperlink r:id="rId19" w:history="1">
        <w:r w:rsidR="00A908CB" w:rsidRPr="00A908CB">
          <w:rPr>
            <w:rStyle w:val="a3"/>
            <w:rFonts w:ascii="Arial Unicode MS" w:hAnsi="Arial Unicode MS" w:hint="eastAsia"/>
          </w:rPr>
          <w:t>雇員管理規則</w:t>
        </w:r>
      </w:hyperlink>
      <w:r w:rsidRPr="00F315FF">
        <w:rPr>
          <w:rFonts w:ascii="Arial Unicode MS" w:hAnsi="Arial Unicode MS" w:hint="eastAsia"/>
          <w:color w:val="17365D"/>
        </w:rPr>
        <w:t>僱用之現職雇員、護理佐理員，其未具公務人員任用資格者，得占用第一項書記及第二項護士職缺，繼續僱用至離職時為止。</w:t>
      </w:r>
    </w:p>
    <w:p w:rsidR="00F315FF" w:rsidRPr="002C3FA4" w:rsidRDefault="00F315FF" w:rsidP="00F315FF">
      <w:pPr>
        <w:ind w:left="142"/>
        <w:jc w:val="both"/>
        <w:rPr>
          <w:rFonts w:ascii="Arial Unicode MS" w:hAnsi="Arial Unicode MS"/>
          <w:color w:val="666699"/>
        </w:rPr>
      </w:pPr>
      <w:r w:rsidRPr="002C3FA4">
        <w:rPr>
          <w:rFonts w:ascii="Arial Unicode MS" w:hAnsi="Arial Unicode MS" w:hint="eastAsia"/>
          <w:color w:val="666699"/>
        </w:rPr>
        <w:t xml:space="preserve">　　辦理新興、再浮現疾病防治暨生物防護及院內感控業務等二組組長或副組長職務其中一人，必要時得</w:t>
      </w:r>
      <w:r w:rsidR="00D1783E" w:rsidRPr="007901FD">
        <w:rPr>
          <w:rFonts w:ascii="Arial Unicode MS" w:hAnsi="Arial Unicode MS" w:hint="eastAsia"/>
          <w:color w:val="666699"/>
        </w:rPr>
        <w:t>依</w:t>
      </w:r>
      <w:hyperlink r:id="rId20" w:history="1">
        <w:r w:rsidR="00D1783E" w:rsidRPr="00D51B3F">
          <w:rPr>
            <w:rStyle w:val="a3"/>
            <w:rFonts w:ascii="Arial Unicode MS" w:hAnsi="Arial Unicode MS" w:hint="eastAsia"/>
          </w:rPr>
          <w:t>醫事人員人事條例</w:t>
        </w:r>
      </w:hyperlink>
      <w:r w:rsidRPr="002C3FA4">
        <w:rPr>
          <w:rFonts w:ascii="Arial Unicode MS" w:hAnsi="Arial Unicode MS" w:hint="eastAsia"/>
          <w:color w:val="666699"/>
        </w:rPr>
        <w:t>規定，由具有師</w:t>
      </w:r>
      <w:r w:rsidR="00DE26B1" w:rsidRPr="002C3FA4">
        <w:rPr>
          <w:rFonts w:ascii="Arial Unicode MS" w:hAnsi="Arial Unicode MS" w:hint="eastAsia"/>
          <w:color w:val="666699"/>
        </w:rPr>
        <w:t>（</w:t>
      </w:r>
      <w:r w:rsidRPr="002C3FA4">
        <w:rPr>
          <w:rFonts w:ascii="Arial Unicode MS" w:hAnsi="Arial Unicode MS" w:hint="eastAsia"/>
          <w:color w:val="666699"/>
        </w:rPr>
        <w:t>一</w:t>
      </w:r>
      <w:r w:rsidR="00DE26B1" w:rsidRPr="002C3FA4">
        <w:rPr>
          <w:rFonts w:ascii="Arial Unicode MS" w:hAnsi="Arial Unicode MS" w:hint="eastAsia"/>
          <w:color w:val="666699"/>
        </w:rPr>
        <w:t>）</w:t>
      </w:r>
      <w:r w:rsidRPr="002C3FA4">
        <w:rPr>
          <w:rFonts w:ascii="Arial Unicode MS" w:hAnsi="Arial Unicode MS" w:hint="eastAsia"/>
          <w:color w:val="666699"/>
        </w:rPr>
        <w:t>級感染症專科、胸腔科或病理科醫師資格人員擔任。</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第一項科長職務，必要時其中四分之一員額得由具有師</w:t>
      </w:r>
      <w:r w:rsidR="00DE26B1">
        <w:rPr>
          <w:rFonts w:ascii="Arial Unicode MS" w:hAnsi="Arial Unicode MS" w:hint="eastAsia"/>
          <w:color w:val="17365D"/>
        </w:rPr>
        <w:t>（</w:t>
      </w:r>
      <w:r w:rsidRPr="00F315FF">
        <w:rPr>
          <w:rFonts w:ascii="Arial Unicode MS" w:hAnsi="Arial Unicode MS" w:hint="eastAsia"/>
          <w:color w:val="17365D"/>
        </w:rPr>
        <w:t>二</w:t>
      </w:r>
      <w:r w:rsidR="00DE26B1">
        <w:rPr>
          <w:rFonts w:ascii="Arial Unicode MS" w:hAnsi="Arial Unicode MS" w:hint="eastAsia"/>
          <w:color w:val="17365D"/>
        </w:rPr>
        <w:t>）</w:t>
      </w:r>
      <w:r w:rsidRPr="00F315FF">
        <w:rPr>
          <w:rFonts w:ascii="Arial Unicode MS" w:hAnsi="Arial Unicode MS" w:hint="eastAsia"/>
          <w:color w:val="17365D"/>
        </w:rPr>
        <w:t>級感染症專科、胸腔科或病理科醫師資格人員兼任。</w:t>
      </w:r>
    </w:p>
    <w:p w:rsidR="00F315FF" w:rsidRPr="00F315FF" w:rsidRDefault="00F315FF" w:rsidP="003A0629">
      <w:pPr>
        <w:pStyle w:val="2"/>
      </w:pPr>
      <w:r w:rsidRPr="00F315FF">
        <w:rPr>
          <w:rFonts w:hint="eastAsia"/>
        </w:rPr>
        <w:lastRenderedPageBreak/>
        <w:t>第</w:t>
      </w:r>
      <w:r w:rsidRPr="00F315FF">
        <w:rPr>
          <w:rFonts w:hint="eastAsia"/>
        </w:rPr>
        <w:t>7</w:t>
      </w:r>
      <w:r w:rsidRPr="00F315FF">
        <w:rPr>
          <w:rFonts w:hint="eastAsia"/>
        </w:rPr>
        <w:t>條</w:t>
      </w:r>
      <w:r w:rsidR="00A96D66" w:rsidRPr="002D18CF">
        <w:rPr>
          <w:rFonts w:hint="eastAsia"/>
        </w:rPr>
        <w:t>（</w:t>
      </w:r>
      <w:r w:rsidR="00FB7770" w:rsidRPr="00FB7770">
        <w:rPr>
          <w:rFonts w:hint="eastAsia"/>
        </w:rPr>
        <w:t>人事室職務、職掌</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本局設人事室，置主任一人，職務列薦任第九職等至簡任第十職等，依法辦理人事管理事項；其餘所需工作人員，就本條例所定員額內派充之。</w:t>
      </w:r>
    </w:p>
    <w:p w:rsidR="00F315FF" w:rsidRPr="00F315FF" w:rsidRDefault="00F315FF" w:rsidP="003A0629">
      <w:pPr>
        <w:pStyle w:val="2"/>
      </w:pPr>
      <w:r w:rsidRPr="00F315FF">
        <w:rPr>
          <w:rFonts w:hint="eastAsia"/>
        </w:rPr>
        <w:t>第</w:t>
      </w:r>
      <w:r w:rsidRPr="00F315FF">
        <w:rPr>
          <w:rFonts w:hint="eastAsia"/>
        </w:rPr>
        <w:t>8</w:t>
      </w:r>
      <w:r w:rsidRPr="00F315FF">
        <w:rPr>
          <w:rFonts w:hint="eastAsia"/>
        </w:rPr>
        <w:t>條</w:t>
      </w:r>
      <w:r w:rsidR="00A96D66" w:rsidRPr="002D18CF">
        <w:rPr>
          <w:rFonts w:hint="eastAsia"/>
        </w:rPr>
        <w:t>（</w:t>
      </w:r>
      <w:r w:rsidR="00FB7770" w:rsidRPr="00FB7770">
        <w:rPr>
          <w:rFonts w:hint="eastAsia"/>
        </w:rPr>
        <w:t>會計室職務、職掌</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本局設會計室，置會計主任一人，職務列薦任第九職等至簡任第十職等，依法辦理歲計、會計及統計事項；其餘所需工作人員，就本條例所定員額內派充之。</w:t>
      </w:r>
    </w:p>
    <w:p w:rsidR="00F315FF" w:rsidRPr="00F315FF" w:rsidRDefault="00F315FF" w:rsidP="003A0629">
      <w:pPr>
        <w:pStyle w:val="2"/>
      </w:pPr>
      <w:r w:rsidRPr="00F315FF">
        <w:rPr>
          <w:rFonts w:hint="eastAsia"/>
        </w:rPr>
        <w:t>第</w:t>
      </w:r>
      <w:r w:rsidRPr="00F315FF">
        <w:rPr>
          <w:rFonts w:hint="eastAsia"/>
        </w:rPr>
        <w:t>9</w:t>
      </w:r>
      <w:r w:rsidRPr="00F315FF">
        <w:rPr>
          <w:rFonts w:hint="eastAsia"/>
        </w:rPr>
        <w:t>條</w:t>
      </w:r>
      <w:r w:rsidR="00A96D66" w:rsidRPr="002D18CF">
        <w:rPr>
          <w:rFonts w:hint="eastAsia"/>
        </w:rPr>
        <w:t>（</w:t>
      </w:r>
      <w:r w:rsidR="00FB7770" w:rsidRPr="00FB7770">
        <w:rPr>
          <w:rFonts w:hint="eastAsia"/>
        </w:rPr>
        <w:t>政風室職務、職掌</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本局設政風室，置主任一人，職務列薦任第九職等至簡任第十職等，依法辦理政風事項；其餘所需工作人員，就本條例所定員額內派充之。</w:t>
      </w:r>
    </w:p>
    <w:p w:rsidR="00F315FF" w:rsidRPr="00F315FF" w:rsidRDefault="00F315FF" w:rsidP="003A0629">
      <w:pPr>
        <w:pStyle w:val="2"/>
      </w:pPr>
      <w:r w:rsidRPr="00F315FF">
        <w:rPr>
          <w:rFonts w:hint="eastAsia"/>
        </w:rPr>
        <w:t>第</w:t>
      </w:r>
      <w:r w:rsidRPr="00F315FF">
        <w:rPr>
          <w:rFonts w:hint="eastAsia"/>
        </w:rPr>
        <w:t>10</w:t>
      </w:r>
      <w:r w:rsidRPr="00F315FF">
        <w:rPr>
          <w:rFonts w:hint="eastAsia"/>
        </w:rPr>
        <w:t>條</w:t>
      </w:r>
      <w:r w:rsidR="00A96D66" w:rsidRPr="002D18CF">
        <w:rPr>
          <w:rFonts w:hint="eastAsia"/>
        </w:rPr>
        <w:t>（</w:t>
      </w:r>
      <w:r w:rsidR="00FB7770" w:rsidRPr="00FB7770">
        <w:rPr>
          <w:rFonts w:hint="eastAsia"/>
        </w:rPr>
        <w:t>分局之設置</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本局應業務需要，得於全國重要地區、港口及航空站，設疾病管制分局。但以七個為限。</w:t>
      </w:r>
    </w:p>
    <w:p w:rsidR="00F315FF" w:rsidRPr="002C3FA4" w:rsidRDefault="00F315FF" w:rsidP="00F315FF">
      <w:pPr>
        <w:ind w:left="142"/>
        <w:jc w:val="both"/>
        <w:rPr>
          <w:rFonts w:ascii="Arial Unicode MS" w:hAnsi="Arial Unicode MS"/>
          <w:color w:val="666699"/>
        </w:rPr>
      </w:pPr>
      <w:r w:rsidRPr="002C3FA4">
        <w:rPr>
          <w:rFonts w:ascii="Arial Unicode MS" w:hAnsi="Arial Unicode MS" w:hint="eastAsia"/>
          <w:color w:val="666699"/>
        </w:rPr>
        <w:t xml:space="preserve">　　前項分局，置分局長一人，職務列簡任第十一職等；得置副分局長一人，職務列簡任第十職等；其餘所需工作人員，就本條例所定員額內派充之。</w:t>
      </w:r>
    </w:p>
    <w:p w:rsidR="00F315FF" w:rsidRPr="00F315FF" w:rsidRDefault="00F315FF" w:rsidP="003A0629">
      <w:pPr>
        <w:pStyle w:val="2"/>
      </w:pPr>
      <w:r w:rsidRPr="00F315FF">
        <w:rPr>
          <w:rFonts w:hint="eastAsia"/>
        </w:rPr>
        <w:t>第</w:t>
      </w:r>
      <w:r w:rsidRPr="00F315FF">
        <w:rPr>
          <w:rFonts w:hint="eastAsia"/>
        </w:rPr>
        <w:t>11</w:t>
      </w:r>
      <w:r w:rsidRPr="00F315FF">
        <w:rPr>
          <w:rFonts w:hint="eastAsia"/>
        </w:rPr>
        <w:t>條</w:t>
      </w:r>
      <w:r w:rsidR="00A96D66" w:rsidRPr="002D18CF">
        <w:rPr>
          <w:rFonts w:hint="eastAsia"/>
        </w:rPr>
        <w:t>（</w:t>
      </w:r>
      <w:r w:rsidR="00FB7770" w:rsidRPr="00FB7770">
        <w:rPr>
          <w:rFonts w:hint="eastAsia"/>
        </w:rPr>
        <w:t>血清疫苗研製中心之設置</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本局應業務需要，得設血清疫苗研製中心，置主任一人，職務列簡任第十一職等；其餘所需工作人員，就本條例所定員額內派充之。</w:t>
      </w:r>
    </w:p>
    <w:p w:rsidR="00F315FF" w:rsidRPr="00FB7770" w:rsidRDefault="00F315FF" w:rsidP="003A0629">
      <w:pPr>
        <w:pStyle w:val="2"/>
      </w:pPr>
      <w:r w:rsidRPr="00FB7770">
        <w:rPr>
          <w:rFonts w:hint="eastAsia"/>
        </w:rPr>
        <w:t>第</w:t>
      </w:r>
      <w:r w:rsidRPr="00FB7770">
        <w:rPr>
          <w:rFonts w:hint="eastAsia"/>
        </w:rPr>
        <w:t>11</w:t>
      </w:r>
      <w:r w:rsidRPr="00FB7770">
        <w:rPr>
          <w:rFonts w:hint="eastAsia"/>
        </w:rPr>
        <w:t>條</w:t>
      </w:r>
      <w:r w:rsidR="00FB7770" w:rsidRPr="00FB7770">
        <w:rPr>
          <w:rFonts w:hint="eastAsia"/>
        </w:rPr>
        <w:t>之</w:t>
      </w:r>
      <w:r w:rsidR="00FB7770" w:rsidRPr="00FB7770">
        <w:rPr>
          <w:rFonts w:hint="eastAsia"/>
        </w:rPr>
        <w:t>1</w:t>
      </w:r>
      <w:r w:rsidR="00A96D66" w:rsidRPr="00FB7770">
        <w:rPr>
          <w:rFonts w:hint="eastAsia"/>
        </w:rPr>
        <w:t>（</w:t>
      </w:r>
      <w:r w:rsidR="00FB7770" w:rsidRPr="00FB7770">
        <w:rPr>
          <w:rFonts w:ascii="Arial" w:hAnsi="Arial" w:cs="Arial"/>
          <w:sz w:val="19"/>
          <w:szCs w:val="19"/>
          <w:shd w:val="clear" w:color="auto" w:fill="FFFFFF"/>
        </w:rPr>
        <w:t>研究檢驗中心之設置</w:t>
      </w:r>
      <w:r w:rsidR="00A96D66" w:rsidRPr="00FB7770">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應業務需要，得設研究檢驗中心，置中心主任一人，職務列簡任第十一職等；中心副主任一人至二人，職務列簡任第十職等；中心主任、中心副主任，其職務必要時得由研究員兼任；其餘所需工作人員，就本條例所定員額內派充之。</w:t>
      </w:r>
    </w:p>
    <w:p w:rsidR="00F315FF" w:rsidRPr="00F315FF" w:rsidRDefault="00F315FF" w:rsidP="003A0629">
      <w:pPr>
        <w:pStyle w:val="2"/>
      </w:pPr>
      <w:r w:rsidRPr="00F315FF">
        <w:rPr>
          <w:rFonts w:hint="eastAsia"/>
        </w:rPr>
        <w:t>第</w:t>
      </w:r>
      <w:r w:rsidRPr="00F315FF">
        <w:rPr>
          <w:rFonts w:hint="eastAsia"/>
        </w:rPr>
        <w:t>12</w:t>
      </w:r>
      <w:r w:rsidRPr="00F315FF">
        <w:rPr>
          <w:rFonts w:hint="eastAsia"/>
        </w:rPr>
        <w:t>條</w:t>
      </w:r>
      <w:r w:rsidR="00A96D66" w:rsidRPr="002D18CF">
        <w:rPr>
          <w:rFonts w:hint="eastAsia"/>
        </w:rPr>
        <w:t>（</w:t>
      </w:r>
      <w:r w:rsidR="00FB7770" w:rsidRPr="00FB7770">
        <w:rPr>
          <w:rFonts w:hint="eastAsia"/>
        </w:rPr>
        <w:t>人員選用</w:t>
      </w:r>
      <w:r w:rsidR="00A96D66" w:rsidRPr="002D18CF">
        <w:rPr>
          <w:rFonts w:hint="eastAsia"/>
        </w:rPr>
        <w:t>）</w:t>
      </w:r>
    </w:p>
    <w:p w:rsidR="00F315FF" w:rsidRPr="00F315FF" w:rsidRDefault="00DE26B1" w:rsidP="00F315FF">
      <w:pPr>
        <w:ind w:left="142"/>
        <w:jc w:val="both"/>
        <w:rPr>
          <w:rFonts w:ascii="Arial Unicode MS" w:hAnsi="Arial Unicode MS"/>
          <w:color w:val="17365D"/>
        </w:rPr>
      </w:pPr>
      <w:r>
        <w:rPr>
          <w:rFonts w:ascii="Arial Unicode MS" w:hAnsi="Arial Unicode MS" w:hint="eastAsia"/>
          <w:color w:val="17365D"/>
        </w:rPr>
        <w:t xml:space="preserve">　　</w:t>
      </w:r>
      <w:hyperlink w:anchor="a5" w:history="1">
        <w:r w:rsidR="00F315FF" w:rsidRPr="00FB7770">
          <w:rPr>
            <w:rStyle w:val="a3"/>
            <w:rFonts w:ascii="Arial Unicode MS" w:hAnsi="Arial Unicode MS" w:hint="eastAsia"/>
          </w:rPr>
          <w:t>第五條</w:t>
        </w:r>
      </w:hyperlink>
      <w:r w:rsidR="00F315FF" w:rsidRPr="00F315FF">
        <w:rPr>
          <w:rFonts w:ascii="Arial Unicode MS" w:hAnsi="Arial Unicode MS" w:hint="eastAsia"/>
          <w:color w:val="17365D"/>
        </w:rPr>
        <w:t>至第十一條所定列有官等、職等人員，其職務所適用之職系，依公務人員任用法</w:t>
      </w:r>
      <w:hyperlink r:id="rId21" w:anchor="a8" w:history="1">
        <w:r w:rsidR="00F315FF" w:rsidRPr="00A908CB">
          <w:rPr>
            <w:rStyle w:val="a3"/>
            <w:rFonts w:ascii="Arial Unicode MS" w:hAnsi="Arial Unicode MS" w:hint="eastAsia"/>
          </w:rPr>
          <w:t>第八條</w:t>
        </w:r>
      </w:hyperlink>
      <w:r w:rsidR="00F315FF" w:rsidRPr="00F315FF">
        <w:rPr>
          <w:rFonts w:ascii="Arial Unicode MS" w:hAnsi="Arial Unicode MS" w:hint="eastAsia"/>
          <w:color w:val="17365D"/>
        </w:rPr>
        <w:t>之規定，就有關職系選用之。</w:t>
      </w:r>
    </w:p>
    <w:p w:rsidR="00F315FF" w:rsidRPr="00DE26B1" w:rsidRDefault="00F315FF" w:rsidP="00F315FF">
      <w:pPr>
        <w:ind w:left="142"/>
        <w:jc w:val="both"/>
        <w:rPr>
          <w:rFonts w:ascii="Arial Unicode MS" w:hAnsi="Arial Unicode MS"/>
          <w:color w:val="666699"/>
        </w:rPr>
      </w:pPr>
      <w:r w:rsidRPr="00DE26B1">
        <w:rPr>
          <w:rFonts w:ascii="Arial Unicode MS" w:hAnsi="Arial Unicode MS" w:hint="eastAsia"/>
          <w:color w:val="666699"/>
        </w:rPr>
        <w:t xml:space="preserve">　　本局醫事人員，</w:t>
      </w:r>
      <w:r w:rsidR="00D1783E" w:rsidRPr="007901FD">
        <w:rPr>
          <w:rFonts w:ascii="Arial Unicode MS" w:hAnsi="Arial Unicode MS" w:hint="eastAsia"/>
          <w:color w:val="666699"/>
        </w:rPr>
        <w:t>依</w:t>
      </w:r>
      <w:hyperlink r:id="rId22" w:history="1">
        <w:r w:rsidR="00D1783E" w:rsidRPr="00D51B3F">
          <w:rPr>
            <w:rStyle w:val="a3"/>
            <w:rFonts w:ascii="Arial Unicode MS" w:hAnsi="Arial Unicode MS" w:hint="eastAsia"/>
          </w:rPr>
          <w:t>醫事人員人事條例</w:t>
        </w:r>
      </w:hyperlink>
      <w:r w:rsidRPr="00DE26B1">
        <w:rPr>
          <w:rFonts w:ascii="Arial Unicode MS" w:hAnsi="Arial Unicode MS" w:hint="eastAsia"/>
          <w:color w:val="666699"/>
        </w:rPr>
        <w:t>規定進用之。</w:t>
      </w:r>
    </w:p>
    <w:p w:rsidR="00F315FF" w:rsidRPr="00F315FF" w:rsidRDefault="00F315FF" w:rsidP="003A0629">
      <w:pPr>
        <w:pStyle w:val="2"/>
      </w:pPr>
      <w:bookmarkStart w:id="4" w:name="a13"/>
      <w:bookmarkEnd w:id="4"/>
      <w:r w:rsidRPr="00F315FF">
        <w:rPr>
          <w:rFonts w:hint="eastAsia"/>
        </w:rPr>
        <w:t>第</w:t>
      </w:r>
      <w:r w:rsidRPr="00F315FF">
        <w:rPr>
          <w:rFonts w:hint="eastAsia"/>
        </w:rPr>
        <w:t>13</w:t>
      </w:r>
      <w:r w:rsidRPr="00F315FF">
        <w:rPr>
          <w:rFonts w:hint="eastAsia"/>
        </w:rPr>
        <w:t>條</w:t>
      </w:r>
      <w:r w:rsidR="00A96D66" w:rsidRPr="002D18CF">
        <w:rPr>
          <w:rFonts w:hint="eastAsia"/>
        </w:rPr>
        <w:t>（</w:t>
      </w:r>
      <w:r w:rsidR="00FB7770" w:rsidRPr="00FB7770">
        <w:rPr>
          <w:rFonts w:hint="eastAsia"/>
        </w:rPr>
        <w:t>研究員之聘用</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本局為應業務需要，</w:t>
      </w:r>
      <w:hyperlink w:anchor="a6" w:history="1">
        <w:r w:rsidRPr="00A908CB">
          <w:rPr>
            <w:rStyle w:val="a3"/>
            <w:rFonts w:ascii="Arial Unicode MS" w:hAnsi="Arial Unicode MS" w:hint="eastAsia"/>
          </w:rPr>
          <w:t>第六條</w:t>
        </w:r>
      </w:hyperlink>
      <w:r w:rsidRPr="00F315FF">
        <w:rPr>
          <w:rFonts w:ascii="Arial Unicode MS" w:hAnsi="Arial Unicode MS" w:hint="eastAsia"/>
          <w:color w:val="17365D"/>
        </w:rPr>
        <w:t>所定研究員及副研究員員額中，必要時得比照專科以上學校教授、副教授之資格聘任；其退休、撫卹，比照教師相關規定辦理，並陳報本署核定。</w:t>
      </w:r>
    </w:p>
    <w:p w:rsidR="00F315FF" w:rsidRPr="00FB7770" w:rsidRDefault="00F315FF" w:rsidP="00F315FF">
      <w:pPr>
        <w:ind w:left="142"/>
        <w:jc w:val="both"/>
        <w:rPr>
          <w:rFonts w:ascii="Arial Unicode MS" w:hAnsi="Arial Unicode MS"/>
          <w:color w:val="666699"/>
        </w:rPr>
      </w:pPr>
      <w:r w:rsidRPr="00FB7770">
        <w:rPr>
          <w:rFonts w:ascii="Arial Unicode MS" w:hAnsi="Arial Unicode MS" w:hint="eastAsia"/>
          <w:color w:val="666699"/>
        </w:rPr>
        <w:t xml:space="preserve">　　本條例施行前，原預防醫學研究所依行政院衛生署預防醫學研究所組織條例</w:t>
      </w:r>
      <w:hyperlink r:id="rId23" w:anchor="a9" w:history="1">
        <w:r w:rsidRPr="00446A71">
          <w:rPr>
            <w:rStyle w:val="a3"/>
            <w:rFonts w:ascii="Arial Unicode MS" w:hAnsi="Arial Unicode MS" w:hint="eastAsia"/>
          </w:rPr>
          <w:t>第九條</w:t>
        </w:r>
      </w:hyperlink>
      <w:r w:rsidRPr="00FB7770">
        <w:rPr>
          <w:rFonts w:ascii="Arial Unicode MS" w:hAnsi="Arial Unicode MS" w:hint="eastAsia"/>
          <w:color w:val="666699"/>
        </w:rPr>
        <w:t>規定聘任之研究人員，依原組織條例之規定聘任。</w:t>
      </w:r>
    </w:p>
    <w:p w:rsidR="00F315FF" w:rsidRPr="00A908CB" w:rsidRDefault="00F315FF" w:rsidP="00F315FF">
      <w:pPr>
        <w:ind w:left="142"/>
        <w:jc w:val="both"/>
        <w:rPr>
          <w:rFonts w:ascii="Arial Unicode MS" w:hAnsi="Arial Unicode MS"/>
          <w:color w:val="17365D"/>
        </w:rPr>
      </w:pPr>
      <w:r w:rsidRPr="00A908CB">
        <w:rPr>
          <w:rFonts w:ascii="Arial Unicode MS" w:hAnsi="Arial Unicode MS" w:hint="eastAsia"/>
          <w:color w:val="17365D"/>
        </w:rPr>
        <w:t xml:space="preserve">　　前二項研究員得兼任本局組長、副組長；副研究員得兼任本局科長職務。</w:t>
      </w:r>
    </w:p>
    <w:p w:rsidR="00F315FF" w:rsidRPr="00F315FF" w:rsidRDefault="00F315FF" w:rsidP="003A0629">
      <w:pPr>
        <w:pStyle w:val="2"/>
      </w:pPr>
      <w:r w:rsidRPr="00F315FF">
        <w:rPr>
          <w:rFonts w:hint="eastAsia"/>
        </w:rPr>
        <w:t>第</w:t>
      </w:r>
      <w:r w:rsidRPr="00F315FF">
        <w:rPr>
          <w:rFonts w:hint="eastAsia"/>
        </w:rPr>
        <w:t>14</w:t>
      </w:r>
      <w:r w:rsidRPr="00F315FF">
        <w:rPr>
          <w:rFonts w:hint="eastAsia"/>
        </w:rPr>
        <w:t>條</w:t>
      </w:r>
      <w:r w:rsidR="00A96D66" w:rsidRPr="002D18CF">
        <w:rPr>
          <w:rFonts w:hint="eastAsia"/>
        </w:rPr>
        <w:t>（</w:t>
      </w:r>
      <w:r w:rsidR="00FB7770" w:rsidRPr="00FB7770">
        <w:rPr>
          <w:rFonts w:hint="eastAsia"/>
        </w:rPr>
        <w:t>委員會之設置</w:t>
      </w:r>
      <w:r w:rsidR="00A96D66" w:rsidRPr="002D18CF">
        <w:rPr>
          <w:rFonts w:hint="eastAsia"/>
        </w:rPr>
        <w:t>）</w:t>
      </w:r>
    </w:p>
    <w:p w:rsidR="00F315FF" w:rsidRPr="002C3FA4" w:rsidRDefault="00F315FF" w:rsidP="00F315FF">
      <w:pPr>
        <w:ind w:left="142"/>
        <w:jc w:val="both"/>
        <w:rPr>
          <w:rFonts w:ascii="Arial Unicode MS" w:hAnsi="Arial Unicode MS"/>
          <w:color w:val="17365D"/>
        </w:rPr>
      </w:pPr>
      <w:r w:rsidRPr="002C3FA4">
        <w:rPr>
          <w:rFonts w:ascii="Arial Unicode MS" w:hAnsi="Arial Unicode MS" w:hint="eastAsia"/>
          <w:color w:val="17365D"/>
        </w:rPr>
        <w:t xml:space="preserve">　　本局因業務需要，經本署同意，得設各種委員會；所需工作人員，就本條例所定員額內派充之。</w:t>
      </w:r>
    </w:p>
    <w:p w:rsidR="00F315FF" w:rsidRPr="00F315FF" w:rsidRDefault="00F315FF" w:rsidP="003A0629">
      <w:pPr>
        <w:pStyle w:val="2"/>
      </w:pPr>
      <w:r w:rsidRPr="00F315FF">
        <w:rPr>
          <w:rFonts w:hint="eastAsia"/>
        </w:rPr>
        <w:t>第</w:t>
      </w:r>
      <w:r w:rsidRPr="00F315FF">
        <w:rPr>
          <w:rFonts w:hint="eastAsia"/>
        </w:rPr>
        <w:t>15</w:t>
      </w:r>
      <w:r w:rsidRPr="00F315FF">
        <w:rPr>
          <w:rFonts w:hint="eastAsia"/>
        </w:rPr>
        <w:t>條</w:t>
      </w:r>
      <w:r w:rsidR="00A96D66" w:rsidRPr="002D18CF">
        <w:rPr>
          <w:rFonts w:hint="eastAsia"/>
        </w:rPr>
        <w:t>（</w:t>
      </w:r>
      <w:r w:rsidR="00FB7770" w:rsidRPr="00FB7770">
        <w:rPr>
          <w:rFonts w:hint="eastAsia"/>
        </w:rPr>
        <w:t>辦事細則之擬訂</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本局辦事細則，由本局擬訂，報請本署核定之。</w:t>
      </w:r>
    </w:p>
    <w:p w:rsidR="00F315FF" w:rsidRPr="00F315FF" w:rsidRDefault="00F315FF" w:rsidP="003A0629">
      <w:pPr>
        <w:pStyle w:val="2"/>
      </w:pPr>
      <w:r w:rsidRPr="00F315FF">
        <w:rPr>
          <w:rFonts w:hint="eastAsia"/>
        </w:rPr>
        <w:lastRenderedPageBreak/>
        <w:t>第</w:t>
      </w:r>
      <w:r w:rsidRPr="00F315FF">
        <w:rPr>
          <w:rFonts w:hint="eastAsia"/>
        </w:rPr>
        <w:t>16</w:t>
      </w:r>
      <w:r w:rsidRPr="00F315FF">
        <w:rPr>
          <w:rFonts w:hint="eastAsia"/>
        </w:rPr>
        <w:t>條</w:t>
      </w:r>
      <w:r w:rsidR="00A96D66" w:rsidRPr="002D18CF">
        <w:rPr>
          <w:rFonts w:hint="eastAsia"/>
        </w:rPr>
        <w:t>（</w:t>
      </w:r>
      <w:r w:rsidR="00FB7770" w:rsidRPr="00FB7770">
        <w:rPr>
          <w:rFonts w:hint="eastAsia"/>
        </w:rPr>
        <w:t>施行日期</w:t>
      </w:r>
      <w:r w:rsidR="00A96D66" w:rsidRPr="002D18CF">
        <w:rPr>
          <w:rFonts w:hint="eastAsia"/>
        </w:rPr>
        <w:t>）</w:t>
      </w:r>
    </w:p>
    <w:p w:rsidR="00F315FF" w:rsidRPr="00F315FF" w:rsidRDefault="00F315FF" w:rsidP="00F315FF">
      <w:pPr>
        <w:ind w:left="142"/>
        <w:jc w:val="both"/>
        <w:rPr>
          <w:rFonts w:ascii="Arial Unicode MS" w:hAnsi="Arial Unicode MS"/>
          <w:color w:val="17365D"/>
        </w:rPr>
      </w:pPr>
      <w:r w:rsidRPr="00F315FF">
        <w:rPr>
          <w:rFonts w:ascii="Arial Unicode MS" w:hAnsi="Arial Unicode MS" w:hint="eastAsia"/>
          <w:color w:val="17365D"/>
        </w:rPr>
        <w:t xml:space="preserve">　　本條例施行日期，由行政院定之。</w:t>
      </w:r>
    </w:p>
    <w:p w:rsidR="00431EEC" w:rsidRPr="002C3FA4" w:rsidRDefault="00F315FF" w:rsidP="00F315FF">
      <w:pPr>
        <w:ind w:left="142"/>
        <w:jc w:val="both"/>
        <w:rPr>
          <w:rFonts w:ascii="Arial Unicode MS" w:hAnsi="Arial Unicode MS"/>
          <w:color w:val="666699"/>
        </w:rPr>
      </w:pPr>
      <w:r w:rsidRPr="002C3FA4">
        <w:rPr>
          <w:rFonts w:ascii="Arial Unicode MS" w:hAnsi="Arial Unicode MS" w:hint="eastAsia"/>
          <w:color w:val="666699"/>
        </w:rPr>
        <w:t xml:space="preserve">　　本條例修正條文施行日期，由行政院以命令定之。</w:t>
      </w:r>
    </w:p>
    <w:p w:rsidR="008C1688" w:rsidRPr="008C1688" w:rsidRDefault="008C1688" w:rsidP="00360C9D">
      <w:pPr>
        <w:ind w:left="142"/>
        <w:jc w:val="both"/>
        <w:rPr>
          <w:rFonts w:ascii="Arial Unicode MS" w:hAnsi="Arial Unicode MS"/>
          <w:color w:val="17365D"/>
        </w:rPr>
      </w:pPr>
    </w:p>
    <w:p w:rsidR="00431EEC" w:rsidRPr="00D244FB" w:rsidRDefault="00431EEC" w:rsidP="00360C9D">
      <w:pPr>
        <w:ind w:left="142"/>
        <w:jc w:val="both"/>
        <w:rPr>
          <w:rFonts w:ascii="Arial Unicode MS" w:hAnsi="Arial Unicode MS"/>
          <w:color w:val="17365D"/>
        </w:rPr>
      </w:pPr>
    </w:p>
    <w:p w:rsidR="00F87FEA" w:rsidRPr="00E5474F" w:rsidRDefault="00F87FEA" w:rsidP="00F87FEA">
      <w:pPr>
        <w:jc w:val="both"/>
        <w:rPr>
          <w:rStyle w:val="a3"/>
          <w:rFonts w:ascii="Arial Unicode MS" w:hAnsi="Arial Unicode MS"/>
          <w:sz w:val="18"/>
        </w:rPr>
      </w:pPr>
      <w:r w:rsidRPr="00E5474F">
        <w:rPr>
          <w:rFonts w:hint="eastAsia"/>
          <w:color w:val="5F5F5F"/>
          <w:sz w:val="18"/>
        </w:rPr>
        <w:t>。。。。。。。。。。。。。。。。。。。。。。。。。。。。。。。。。。。。。。。。。。。。。。。。。。</w:t>
      </w:r>
      <w:hyperlink w:anchor="top" w:history="1">
        <w:r w:rsidRPr="00E5474F">
          <w:rPr>
            <w:rStyle w:val="a3"/>
            <w:sz w:val="18"/>
          </w:rPr>
          <w:t>回首</w:t>
        </w:r>
        <w:r w:rsidRPr="00E5474F">
          <w:rPr>
            <w:rStyle w:val="a3"/>
            <w:sz w:val="18"/>
          </w:rPr>
          <w:t>頁</w:t>
        </w:r>
      </w:hyperlink>
      <w:r w:rsidRPr="00E5474F">
        <w:rPr>
          <w:rFonts w:ascii="新細明體" w:hAnsi="新細明體"/>
          <w:color w:val="808000"/>
          <w:sz w:val="18"/>
        </w:rPr>
        <w:t>&gt;&gt;</w:t>
      </w:r>
    </w:p>
    <w:p w:rsidR="00F87FEA" w:rsidRDefault="00F87FEA" w:rsidP="00F87FEA">
      <w:pPr>
        <w:ind w:left="119"/>
        <w:jc w:val="both"/>
        <w:outlineLvl w:val="0"/>
        <w:rPr>
          <w:color w:val="666699"/>
        </w:rPr>
      </w:pPr>
      <w:r>
        <w:rPr>
          <w:rFonts w:ascii="Arial Unicode MS" w:hAnsi="Arial Unicode MS" w:hint="eastAsia"/>
          <w:color w:val="808080"/>
          <w:sz w:val="18"/>
          <w:szCs w:val="18"/>
        </w:rPr>
        <w:t>【編註】本超連結法規檔以</w:t>
      </w:r>
      <w:hyperlink r:id="rId24"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25"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6"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7"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p w:rsidR="00431EEC" w:rsidRPr="00F87FEA" w:rsidRDefault="00431EEC" w:rsidP="00F87FEA">
      <w:pPr>
        <w:rPr>
          <w:rFonts w:ascii="Arial Unicode MS" w:hAnsi="Arial Unicode MS"/>
          <w:color w:val="000000"/>
        </w:rPr>
      </w:pPr>
    </w:p>
    <w:sectPr w:rsidR="00431EEC" w:rsidRPr="00F87FEA">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29" w:rsidRDefault="003A0629">
      <w:r>
        <w:separator/>
      </w:r>
    </w:p>
  </w:endnote>
  <w:endnote w:type="continuationSeparator" w:id="0">
    <w:p w:rsidR="003A0629" w:rsidRDefault="003A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29" w:rsidRDefault="003A06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A0629" w:rsidRDefault="003A062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29" w:rsidRDefault="003A06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7FEA">
      <w:rPr>
        <w:rStyle w:val="a7"/>
        <w:noProof/>
      </w:rPr>
      <w:t>1</w:t>
    </w:r>
    <w:r>
      <w:rPr>
        <w:rStyle w:val="a7"/>
      </w:rPr>
      <w:fldChar w:fldCharType="end"/>
    </w:r>
  </w:p>
  <w:p w:rsidR="003A0629" w:rsidRPr="009758FD" w:rsidRDefault="003A0629" w:rsidP="005360FE">
    <w:pPr>
      <w:pStyle w:val="a6"/>
      <w:wordWrap w:val="0"/>
      <w:ind w:right="360"/>
      <w:jc w:val="right"/>
      <w:rPr>
        <w:rFonts w:ascii="Arial Unicode MS" w:hAnsi="Arial Unicode MS"/>
        <w:sz w:val="18"/>
      </w:rPr>
    </w:pPr>
    <w:r w:rsidRPr="009758FD">
      <w:rPr>
        <w:rFonts w:ascii="Arial Unicode MS" w:hAnsi="Arial Unicode MS" w:hint="eastAsia"/>
        <w:color w:val="000000"/>
        <w:sz w:val="18"/>
      </w:rPr>
      <w:t>&lt;&lt;</w:t>
    </w:r>
    <w:r w:rsidRPr="00DE26B1">
      <w:rPr>
        <w:rFonts w:ascii="Arial Unicode MS" w:hAnsi="Arial Unicode MS" w:hint="eastAsia"/>
        <w:color w:val="000000"/>
        <w:sz w:val="18"/>
        <w:szCs w:val="24"/>
      </w:rPr>
      <w:t>行政院衛生署疾病管制局組織條例</w:t>
    </w:r>
    <w:r>
      <w:rPr>
        <w:rFonts w:ascii="Arial Unicode MS" w:hAnsi="Arial Unicode MS" w:hint="eastAsia"/>
        <w:sz w:val="18"/>
        <w:lang w:val="zh-TW"/>
      </w:rPr>
      <w:t>(</w:t>
    </w:r>
    <w:r w:rsidRPr="0000544F">
      <w:rPr>
        <w:rFonts w:ascii="Arial Unicode MS" w:hAnsi="Arial Unicode MS" w:hint="eastAsia"/>
        <w:sz w:val="18"/>
        <w:lang w:val="zh-TW"/>
      </w:rPr>
      <w:t>廢</w:t>
    </w:r>
    <w:r>
      <w:rPr>
        <w:rFonts w:ascii="Arial Unicode MS" w:hAnsi="Arial Unicode MS" w:hint="eastAsia"/>
        <w:sz w:val="18"/>
        <w:lang w:val="zh-TW"/>
      </w:rPr>
      <w:t>)</w:t>
    </w:r>
    <w:r w:rsidRPr="009758FD">
      <w:rPr>
        <w:rFonts w:ascii="Arial Unicode MS" w:hAnsi="Arial Unicode MS" w:hint="eastAsia"/>
        <w:color w:val="000000"/>
        <w:sz w:val="18"/>
      </w:rPr>
      <w:t>&gt;&gt;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29" w:rsidRDefault="003A0629">
      <w:r>
        <w:separator/>
      </w:r>
    </w:p>
  </w:footnote>
  <w:footnote w:type="continuationSeparator" w:id="0">
    <w:p w:rsidR="003A0629" w:rsidRDefault="003A0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444A"/>
    <w:rsid w:val="00010878"/>
    <w:rsid w:val="0003470A"/>
    <w:rsid w:val="00041F63"/>
    <w:rsid w:val="000443FD"/>
    <w:rsid w:val="0006505D"/>
    <w:rsid w:val="00072118"/>
    <w:rsid w:val="0007318D"/>
    <w:rsid w:val="00080A89"/>
    <w:rsid w:val="000A7115"/>
    <w:rsid w:val="000C1DAC"/>
    <w:rsid w:val="000D710E"/>
    <w:rsid w:val="000D7583"/>
    <w:rsid w:val="00100662"/>
    <w:rsid w:val="0012255A"/>
    <w:rsid w:val="001415EF"/>
    <w:rsid w:val="00151F81"/>
    <w:rsid w:val="001662B2"/>
    <w:rsid w:val="00173A16"/>
    <w:rsid w:val="00177095"/>
    <w:rsid w:val="001A49BA"/>
    <w:rsid w:val="001C258B"/>
    <w:rsid w:val="001D6830"/>
    <w:rsid w:val="001E4EAE"/>
    <w:rsid w:val="00222E53"/>
    <w:rsid w:val="002275F3"/>
    <w:rsid w:val="00260074"/>
    <w:rsid w:val="002769C3"/>
    <w:rsid w:val="002B4B9C"/>
    <w:rsid w:val="002B565A"/>
    <w:rsid w:val="002C3FA4"/>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A0629"/>
    <w:rsid w:val="003A5283"/>
    <w:rsid w:val="003B13F3"/>
    <w:rsid w:val="003E3D75"/>
    <w:rsid w:val="003F75CC"/>
    <w:rsid w:val="00431EEC"/>
    <w:rsid w:val="004339F1"/>
    <w:rsid w:val="004457D2"/>
    <w:rsid w:val="00446A71"/>
    <w:rsid w:val="004675C2"/>
    <w:rsid w:val="00494A3E"/>
    <w:rsid w:val="004A0CC8"/>
    <w:rsid w:val="004B33F6"/>
    <w:rsid w:val="004B52A7"/>
    <w:rsid w:val="004E21D2"/>
    <w:rsid w:val="004F73FB"/>
    <w:rsid w:val="005004A3"/>
    <w:rsid w:val="005075C1"/>
    <w:rsid w:val="00511742"/>
    <w:rsid w:val="005360FE"/>
    <w:rsid w:val="00567A84"/>
    <w:rsid w:val="00570166"/>
    <w:rsid w:val="00587BCC"/>
    <w:rsid w:val="00590C4C"/>
    <w:rsid w:val="005A3BDD"/>
    <w:rsid w:val="005C7F8A"/>
    <w:rsid w:val="005F1856"/>
    <w:rsid w:val="006250A0"/>
    <w:rsid w:val="00635972"/>
    <w:rsid w:val="006631DB"/>
    <w:rsid w:val="00664DFB"/>
    <w:rsid w:val="00683312"/>
    <w:rsid w:val="006A2BCA"/>
    <w:rsid w:val="006A4941"/>
    <w:rsid w:val="006B2AE3"/>
    <w:rsid w:val="006D0623"/>
    <w:rsid w:val="006D72FF"/>
    <w:rsid w:val="006E01BF"/>
    <w:rsid w:val="006E3BC0"/>
    <w:rsid w:val="006E705F"/>
    <w:rsid w:val="006F00F5"/>
    <w:rsid w:val="00703E61"/>
    <w:rsid w:val="007043B6"/>
    <w:rsid w:val="00707A19"/>
    <w:rsid w:val="00755DE6"/>
    <w:rsid w:val="007720A1"/>
    <w:rsid w:val="00787B46"/>
    <w:rsid w:val="007B4E78"/>
    <w:rsid w:val="007B5269"/>
    <w:rsid w:val="007C5BAB"/>
    <w:rsid w:val="007D7E8D"/>
    <w:rsid w:val="0083757D"/>
    <w:rsid w:val="00845988"/>
    <w:rsid w:val="00847FDF"/>
    <w:rsid w:val="00885F83"/>
    <w:rsid w:val="008B03F1"/>
    <w:rsid w:val="008B5BAE"/>
    <w:rsid w:val="008C1688"/>
    <w:rsid w:val="008C7018"/>
    <w:rsid w:val="008D7AA9"/>
    <w:rsid w:val="008E5159"/>
    <w:rsid w:val="008F5964"/>
    <w:rsid w:val="0095145E"/>
    <w:rsid w:val="00956013"/>
    <w:rsid w:val="009758FD"/>
    <w:rsid w:val="0099154E"/>
    <w:rsid w:val="00991F3F"/>
    <w:rsid w:val="00995A2A"/>
    <w:rsid w:val="009D286B"/>
    <w:rsid w:val="009D54F3"/>
    <w:rsid w:val="009E0895"/>
    <w:rsid w:val="00A276FD"/>
    <w:rsid w:val="00A542C5"/>
    <w:rsid w:val="00A5787E"/>
    <w:rsid w:val="00A6011A"/>
    <w:rsid w:val="00A63811"/>
    <w:rsid w:val="00A71C27"/>
    <w:rsid w:val="00A71EEA"/>
    <w:rsid w:val="00A74392"/>
    <w:rsid w:val="00A908CB"/>
    <w:rsid w:val="00A96D66"/>
    <w:rsid w:val="00AD52B5"/>
    <w:rsid w:val="00AF1681"/>
    <w:rsid w:val="00AF6DDB"/>
    <w:rsid w:val="00B27F2D"/>
    <w:rsid w:val="00B61B2E"/>
    <w:rsid w:val="00B61EA2"/>
    <w:rsid w:val="00B734E4"/>
    <w:rsid w:val="00BA360D"/>
    <w:rsid w:val="00BA76F9"/>
    <w:rsid w:val="00BB31DC"/>
    <w:rsid w:val="00BC2A52"/>
    <w:rsid w:val="00BC70EF"/>
    <w:rsid w:val="00BF26BB"/>
    <w:rsid w:val="00C30DB5"/>
    <w:rsid w:val="00C357DC"/>
    <w:rsid w:val="00C358A8"/>
    <w:rsid w:val="00C42B4D"/>
    <w:rsid w:val="00C50466"/>
    <w:rsid w:val="00C601BF"/>
    <w:rsid w:val="00C812BD"/>
    <w:rsid w:val="00C83397"/>
    <w:rsid w:val="00D02585"/>
    <w:rsid w:val="00D027CD"/>
    <w:rsid w:val="00D046B8"/>
    <w:rsid w:val="00D1783E"/>
    <w:rsid w:val="00D244FB"/>
    <w:rsid w:val="00D2753B"/>
    <w:rsid w:val="00D36745"/>
    <w:rsid w:val="00D36C72"/>
    <w:rsid w:val="00D409E5"/>
    <w:rsid w:val="00D66E62"/>
    <w:rsid w:val="00D81359"/>
    <w:rsid w:val="00DD4C06"/>
    <w:rsid w:val="00DE26B1"/>
    <w:rsid w:val="00DF6570"/>
    <w:rsid w:val="00E13A0E"/>
    <w:rsid w:val="00E31347"/>
    <w:rsid w:val="00E42039"/>
    <w:rsid w:val="00E44D88"/>
    <w:rsid w:val="00E623BE"/>
    <w:rsid w:val="00E678EC"/>
    <w:rsid w:val="00E73171"/>
    <w:rsid w:val="00E81351"/>
    <w:rsid w:val="00EB2BDE"/>
    <w:rsid w:val="00EB52F5"/>
    <w:rsid w:val="00EC1889"/>
    <w:rsid w:val="00EC1B72"/>
    <w:rsid w:val="00F2026D"/>
    <w:rsid w:val="00F315FF"/>
    <w:rsid w:val="00F3421C"/>
    <w:rsid w:val="00F43973"/>
    <w:rsid w:val="00F602E3"/>
    <w:rsid w:val="00F70246"/>
    <w:rsid w:val="00F73000"/>
    <w:rsid w:val="00F82645"/>
    <w:rsid w:val="00F87FEA"/>
    <w:rsid w:val="00F95B90"/>
    <w:rsid w:val="00FB046E"/>
    <w:rsid w:val="00FB3689"/>
    <w:rsid w:val="00FB4009"/>
    <w:rsid w:val="00FB7770"/>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C833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A0629"/>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3A0629"/>
    <w:rPr>
      <w:rFonts w:ascii="Arial Unicode MS" w:hAnsi="Arial Unicode MS" w:cs="Arial Unicode MS"/>
      <w:bCs/>
      <w:color w:val="993366"/>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http://www.6law.idv.tw/" TargetMode="External"/><Relationship Id="rId18" Type="http://schemas.openxmlformats.org/officeDocument/2006/relationships/hyperlink" Target="../law3/&#38599;&#21729;&#31649;&#29702;&#35215;&#21063;.docx" TargetMode="External"/><Relationship Id="rId26" Type="http://schemas.openxmlformats.org/officeDocument/2006/relationships/hyperlink" Target="http://law.moj.gov.tw/" TargetMode="External"/><Relationship Id="rId3" Type="http://schemas.microsoft.com/office/2007/relationships/stylesWithEffects" Target="stylesWithEffects.xml"/><Relationship Id="rId21" Type="http://schemas.openxmlformats.org/officeDocument/2006/relationships/hyperlink" Target="../law/&#20844;&#21209;&#20154;&#21729;&#20219;&#29992;&#27861;.docx"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37291;&#20107;&#20154;&#21729;&#20154;&#20107;&#26781;&#20363;.docx" TargetMode="External"/><Relationship Id="rId25" Type="http://schemas.openxmlformats.org/officeDocument/2006/relationships/hyperlink" Target="http://www.ly.gov.tw/" TargetMode="External"/><Relationship Id="rId2" Type="http://schemas.openxmlformats.org/officeDocument/2006/relationships/styles" Target="styles.xml"/><Relationship Id="rId16" Type="http://schemas.openxmlformats.org/officeDocument/2006/relationships/hyperlink" Target="../law/&#34892;&#25919;&#38498;&#34907;&#29983;&#32626;&#32068;&#32340;&#27861;.docx" TargetMode="External"/><Relationship Id="rId20" Type="http://schemas.openxmlformats.org/officeDocument/2006/relationships/hyperlink" Target="../law/&#37291;&#20107;&#20154;&#21729;&#20154;&#20107;&#26781;&#20363;.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L0000024" TargetMode="External"/><Relationship Id="rId24" Type="http://schemas.openxmlformats.org/officeDocument/2006/relationships/hyperlink" Target="http://www.president.gov.tw" TargetMode="External"/><Relationship Id="rId5" Type="http://schemas.openxmlformats.org/officeDocument/2006/relationships/webSettings" Target="webSettings.xml"/><Relationship Id="rId15" Type="http://schemas.openxmlformats.org/officeDocument/2006/relationships/hyperlink" Target="http://www.6law.idv.tw/6law/law/&#34892;&#25919;&#38498;&#34907;&#29983;&#32626;&#30142;&#30149;&#31649;&#21046;&#23616;&#32068;&#32340;&#26781;&#20363;.htm" TargetMode="External"/><Relationship Id="rId23" Type="http://schemas.openxmlformats.org/officeDocument/2006/relationships/hyperlink" Target="../law/&#34892;&#25919;&#38498;&#34907;&#29983;&#32626;&#38928;&#38450;&#37291;&#23416;&#30740;&#31350;&#25152;&#32068;&#32340;&#26781;&#20363;.docx" TargetMode="External"/><Relationship Id="rId28" Type="http://schemas.openxmlformats.org/officeDocument/2006/relationships/footer" Target="footer1.xml"/><Relationship Id="rId10" Type="http://schemas.openxmlformats.org/officeDocument/2006/relationships/hyperlink" Target="http://www.6law.idv.tw/update.htm" TargetMode="External"/><Relationship Id="rId19" Type="http://schemas.openxmlformats.org/officeDocument/2006/relationships/hyperlink" Target="../law3/&#38599;&#21729;&#31649;&#29702;&#35215;&#21063;.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 Id="rId22" Type="http://schemas.openxmlformats.org/officeDocument/2006/relationships/hyperlink" Target="../law/&#37291;&#20107;&#20154;&#21729;&#20154;&#20107;&#26781;&#20363;.docx" TargetMode="External"/><Relationship Id="rId27" Type="http://schemas.openxmlformats.org/officeDocument/2006/relationships/hyperlink" Target="mailto:anita399646@hot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Links>
    <vt:vector size="132" baseType="variant">
      <vt:variant>
        <vt:i4>2949124</vt:i4>
      </vt:variant>
      <vt:variant>
        <vt:i4>63</vt:i4>
      </vt:variant>
      <vt:variant>
        <vt:i4>0</vt:i4>
      </vt:variant>
      <vt:variant>
        <vt:i4>5</vt:i4>
      </vt:variant>
      <vt:variant>
        <vt:lpwstr>mailto:anita399646@hotmail.com</vt:lpwstr>
      </vt:variant>
      <vt:variant>
        <vt:lpwstr/>
      </vt:variant>
      <vt:variant>
        <vt:i4>8192049</vt:i4>
      </vt:variant>
      <vt:variant>
        <vt:i4>60</vt:i4>
      </vt:variant>
      <vt:variant>
        <vt:i4>0</vt:i4>
      </vt:variant>
      <vt:variant>
        <vt:i4>5</vt:i4>
      </vt:variant>
      <vt:variant>
        <vt:lpwstr>http://law.moj.gov.tw/</vt:lpwstr>
      </vt:variant>
      <vt:variant>
        <vt:lpwstr/>
      </vt:variant>
      <vt:variant>
        <vt:i4>6225996</vt:i4>
      </vt:variant>
      <vt:variant>
        <vt:i4>57</vt:i4>
      </vt:variant>
      <vt:variant>
        <vt:i4>0</vt:i4>
      </vt:variant>
      <vt:variant>
        <vt:i4>5</vt:i4>
      </vt:variant>
      <vt:variant>
        <vt:lpwstr>http://www.ly.gov.tw/</vt:lpwstr>
      </vt:variant>
      <vt:variant>
        <vt:lpwstr/>
      </vt:variant>
      <vt:variant>
        <vt:i4>786499</vt:i4>
      </vt:variant>
      <vt:variant>
        <vt:i4>54</vt:i4>
      </vt:variant>
      <vt:variant>
        <vt:i4>0</vt:i4>
      </vt:variant>
      <vt:variant>
        <vt:i4>5</vt:i4>
      </vt:variant>
      <vt:variant>
        <vt:lpwstr>http://www.president.gov.tw/</vt:lpwstr>
      </vt:variant>
      <vt:variant>
        <vt:lpwstr/>
      </vt:variant>
      <vt:variant>
        <vt:i4>7274612</vt:i4>
      </vt:variant>
      <vt:variant>
        <vt:i4>50</vt:i4>
      </vt:variant>
      <vt:variant>
        <vt:i4>0</vt:i4>
      </vt:variant>
      <vt:variant>
        <vt:i4>5</vt:i4>
      </vt:variant>
      <vt:variant>
        <vt:lpwstr/>
      </vt:variant>
      <vt:variant>
        <vt:lpwstr>top</vt:lpwstr>
      </vt:variant>
      <vt:variant>
        <vt:i4>7274612</vt:i4>
      </vt:variant>
      <vt:variant>
        <vt:i4>48</vt:i4>
      </vt:variant>
      <vt:variant>
        <vt:i4>0</vt:i4>
      </vt:variant>
      <vt:variant>
        <vt:i4>5</vt:i4>
      </vt:variant>
      <vt:variant>
        <vt:lpwstr/>
      </vt:variant>
      <vt:variant>
        <vt:lpwstr>top</vt:lpwstr>
      </vt:variant>
      <vt:variant>
        <vt:i4>814434564</vt:i4>
      </vt:variant>
      <vt:variant>
        <vt:i4>45</vt:i4>
      </vt:variant>
      <vt:variant>
        <vt:i4>0</vt:i4>
      </vt:variant>
      <vt:variant>
        <vt:i4>5</vt:i4>
      </vt:variant>
      <vt:variant>
        <vt:lpwstr>行政院衛生署預防醫學研究所組織條例.doc</vt:lpwstr>
      </vt:variant>
      <vt:variant>
        <vt:lpwstr>a9</vt:lpwstr>
      </vt:variant>
      <vt:variant>
        <vt:i4>3539041</vt:i4>
      </vt:variant>
      <vt:variant>
        <vt:i4>42</vt:i4>
      </vt:variant>
      <vt:variant>
        <vt:i4>0</vt:i4>
      </vt:variant>
      <vt:variant>
        <vt:i4>5</vt:i4>
      </vt:variant>
      <vt:variant>
        <vt:lpwstr/>
      </vt:variant>
      <vt:variant>
        <vt:lpwstr>a6</vt:lpwstr>
      </vt:variant>
      <vt:variant>
        <vt:i4>460192119</vt:i4>
      </vt:variant>
      <vt:variant>
        <vt:i4>39</vt:i4>
      </vt:variant>
      <vt:variant>
        <vt:i4>0</vt:i4>
      </vt:variant>
      <vt:variant>
        <vt:i4>5</vt:i4>
      </vt:variant>
      <vt:variant>
        <vt:lpwstr>醫事人員人事條例.doc</vt:lpwstr>
      </vt:variant>
      <vt:variant>
        <vt:lpwstr/>
      </vt:variant>
      <vt:variant>
        <vt:i4>1936276989</vt:i4>
      </vt:variant>
      <vt:variant>
        <vt:i4>36</vt:i4>
      </vt:variant>
      <vt:variant>
        <vt:i4>0</vt:i4>
      </vt:variant>
      <vt:variant>
        <vt:i4>5</vt:i4>
      </vt:variant>
      <vt:variant>
        <vt:lpwstr>公務人員任用法.doc</vt:lpwstr>
      </vt:variant>
      <vt:variant>
        <vt:lpwstr>a8</vt:lpwstr>
      </vt:variant>
      <vt:variant>
        <vt:i4>3473505</vt:i4>
      </vt:variant>
      <vt:variant>
        <vt:i4>33</vt:i4>
      </vt:variant>
      <vt:variant>
        <vt:i4>0</vt:i4>
      </vt:variant>
      <vt:variant>
        <vt:i4>5</vt:i4>
      </vt:variant>
      <vt:variant>
        <vt:lpwstr/>
      </vt:variant>
      <vt:variant>
        <vt:lpwstr>a5</vt:lpwstr>
      </vt:variant>
      <vt:variant>
        <vt:i4>460192119</vt:i4>
      </vt:variant>
      <vt:variant>
        <vt:i4>30</vt:i4>
      </vt:variant>
      <vt:variant>
        <vt:i4>0</vt:i4>
      </vt:variant>
      <vt:variant>
        <vt:i4>5</vt:i4>
      </vt:variant>
      <vt:variant>
        <vt:lpwstr>醫事人員人事條例.doc</vt:lpwstr>
      </vt:variant>
      <vt:variant>
        <vt:lpwstr/>
      </vt:variant>
      <vt:variant>
        <vt:i4>1925014779</vt:i4>
      </vt:variant>
      <vt:variant>
        <vt:i4>27</vt:i4>
      </vt:variant>
      <vt:variant>
        <vt:i4>0</vt:i4>
      </vt:variant>
      <vt:variant>
        <vt:i4>5</vt:i4>
      </vt:variant>
      <vt:variant>
        <vt:lpwstr>../law3/雇員管理規則.doc</vt:lpwstr>
      </vt:variant>
      <vt:variant>
        <vt:lpwstr/>
      </vt:variant>
      <vt:variant>
        <vt:i4>1925014779</vt:i4>
      </vt:variant>
      <vt:variant>
        <vt:i4>24</vt:i4>
      </vt:variant>
      <vt:variant>
        <vt:i4>0</vt:i4>
      </vt:variant>
      <vt:variant>
        <vt:i4>5</vt:i4>
      </vt:variant>
      <vt:variant>
        <vt:lpwstr>../law3/雇員管理規則.doc</vt:lpwstr>
      </vt:variant>
      <vt:variant>
        <vt:lpwstr/>
      </vt:variant>
      <vt:variant>
        <vt:i4>460192119</vt:i4>
      </vt:variant>
      <vt:variant>
        <vt:i4>21</vt:i4>
      </vt:variant>
      <vt:variant>
        <vt:i4>0</vt:i4>
      </vt:variant>
      <vt:variant>
        <vt:i4>5</vt:i4>
      </vt:variant>
      <vt:variant>
        <vt:lpwstr>醫事人員人事條例.doc</vt:lpwstr>
      </vt:variant>
      <vt:variant>
        <vt:lpwstr/>
      </vt:variant>
      <vt:variant>
        <vt:i4>-332236123</vt:i4>
      </vt:variant>
      <vt:variant>
        <vt:i4>18</vt:i4>
      </vt:variant>
      <vt:variant>
        <vt:i4>0</vt:i4>
      </vt:variant>
      <vt:variant>
        <vt:i4>5</vt:i4>
      </vt:variant>
      <vt:variant>
        <vt:lpwstr>行政院衛生署組織法.doc</vt:lpwstr>
      </vt:variant>
      <vt:variant>
        <vt:lpwstr>a17</vt:lpwstr>
      </vt:variant>
      <vt:variant>
        <vt:i4>-1606481706</vt:i4>
      </vt:variant>
      <vt:variant>
        <vt:i4>15</vt:i4>
      </vt:variant>
      <vt:variant>
        <vt:i4>0</vt:i4>
      </vt:variant>
      <vt:variant>
        <vt:i4>5</vt:i4>
      </vt:variant>
      <vt:variant>
        <vt:lpwstr>http://www.6law.idv.tw/6law/law/行政院衛生署疾病管制局組織條例.htm</vt:lpwstr>
      </vt:variant>
      <vt:variant>
        <vt:lpwstr/>
      </vt:variant>
      <vt:variant>
        <vt:i4>1188695538</vt:i4>
      </vt:variant>
      <vt:variant>
        <vt:i4>12</vt:i4>
      </vt:variant>
      <vt:variant>
        <vt:i4>0</vt:i4>
      </vt:variant>
      <vt:variant>
        <vt:i4>5</vt:i4>
      </vt:variant>
      <vt:variant>
        <vt:lpwstr>../S-link電子六法總索引.doc</vt:lpwstr>
      </vt:variant>
      <vt:variant>
        <vt:lpwstr>行政院衛生署疾病管制局組織條例</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廢:行政院衛生署疾病管制局組織條例</dc:title>
  <dc:subject/>
  <dc:creator>S-link 電子六法-黃婉玲</dc:creator>
  <cp:keywords/>
  <cp:lastModifiedBy>Anita</cp:lastModifiedBy>
  <cp:revision>5</cp:revision>
  <dcterms:created xsi:type="dcterms:W3CDTF">2014-11-27T09:36:00Z</dcterms:created>
  <dcterms:modified xsi:type="dcterms:W3CDTF">2015-06-27T12:32:00Z</dcterms:modified>
</cp:coreProperties>
</file>