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0A9" w:rsidRDefault="006270A9" w:rsidP="004D7021">
      <w:pPr>
        <w:adjustRightInd w:val="0"/>
        <w:snapToGrid w:val="0"/>
        <w:ind w:rightChars="8" w:right="16"/>
        <w:jc w:val="right"/>
        <w:rPr>
          <w:rFonts w:ascii="Arial Unicode MS" w:hAnsi="Arial Unicode MS" w:hint="eastAsia"/>
        </w:rPr>
      </w:pPr>
      <w:bookmarkStart w:id="0" w:name="_GoBack"/>
      <w:bookmarkEnd w:id="0"/>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55pt" o:preferrelative="f">
            <v:imagedata r:id="rId7" o:title="6lawr"/>
            <o:lock v:ext="edit" aspectratio="f"/>
          </v:shape>
        </w:pict>
      </w:r>
    </w:p>
    <w:p w:rsidR="006270A9" w:rsidRDefault="006270A9" w:rsidP="004D7021">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8" w:tgtFrame="_blank" w:history="1">
        <w:r w:rsidRPr="00371D93">
          <w:rPr>
            <w:rStyle w:val="a3"/>
            <w:color w:val="5F5F5F"/>
            <w:sz w:val="18"/>
            <w:szCs w:val="20"/>
          </w:rPr>
          <w:t>更新</w:t>
        </w:r>
      </w:hyperlink>
      <w:r>
        <w:rPr>
          <w:rFonts w:hint="eastAsia"/>
          <w:color w:val="7F7F7F"/>
          <w:sz w:val="18"/>
          <w:szCs w:val="20"/>
          <w:lang w:val="zh-TW"/>
        </w:rPr>
        <w:t>】</w:t>
      </w:r>
      <w:r w:rsidR="00C04D6C">
        <w:rPr>
          <w:rFonts w:ascii="Arial Unicode MS" w:hAnsi="Arial Unicode MS"/>
          <w:color w:val="7F7F7F"/>
          <w:sz w:val="18"/>
          <w:szCs w:val="20"/>
        </w:rPr>
        <w:t>2014/1/31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A6011A" w:rsidRPr="00F37B75" w:rsidRDefault="004D7021" w:rsidP="006270A9">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0"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811"/>
        <w:gridCol w:w="3260"/>
      </w:tblGrid>
      <w:tr w:rsidR="00A6011A" w:rsidRPr="00F37B75" w:rsidTr="00C04D6C">
        <w:trPr>
          <w:cantSplit/>
          <w:trHeight w:val="750"/>
          <w:tblCellSpacing w:w="0" w:type="dxa"/>
        </w:trPr>
        <w:tc>
          <w:tcPr>
            <w:tcW w:w="487" w:type="pct"/>
            <w:tcBorders>
              <w:top w:val="nil"/>
              <w:left w:val="nil"/>
              <w:bottom w:val="nil"/>
              <w:right w:val="nil"/>
            </w:tcBorders>
            <w:shd w:val="clear" w:color="auto" w:fill="CC3300"/>
            <w:vAlign w:val="center"/>
          </w:tcPr>
          <w:p w:rsidR="00A6011A" w:rsidRPr="00F37B75" w:rsidRDefault="00342E6D" w:rsidP="004D7021">
            <w:pPr>
              <w:ind w:leftChars="-6" w:left="-12"/>
              <w:jc w:val="center"/>
              <w:rPr>
                <w:rFonts w:ascii="Arial Unicode MS" w:hAnsi="Arial Unicode MS"/>
                <w:b/>
                <w:bCs/>
                <w:color w:val="FFFFFF"/>
                <w:sz w:val="18"/>
              </w:rPr>
            </w:pPr>
            <w:r>
              <w:rPr>
                <w:rFonts w:ascii="新細明體" w:cs="新細明體" w:hint="eastAsia"/>
                <w:b/>
                <w:bCs/>
                <w:color w:val="FFFFFF"/>
                <w:szCs w:val="20"/>
                <w:lang w:val="zh-TW"/>
              </w:rPr>
              <w:t>法規名稱</w:t>
            </w:r>
          </w:p>
        </w:tc>
        <w:tc>
          <w:tcPr>
            <w:tcW w:w="2891" w:type="pct"/>
            <w:tcBorders>
              <w:top w:val="nil"/>
              <w:left w:val="nil"/>
              <w:bottom w:val="nil"/>
              <w:right w:val="nil"/>
            </w:tcBorders>
            <w:shd w:val="clear" w:color="auto" w:fill="F3F3F3"/>
            <w:vAlign w:val="center"/>
          </w:tcPr>
          <w:p w:rsidR="00A6011A" w:rsidRPr="00C04D6C" w:rsidRDefault="00C04D6C" w:rsidP="00F37B75">
            <w:pPr>
              <w:jc w:val="center"/>
              <w:rPr>
                <w:rFonts w:eastAsia="標楷體" w:hint="eastAsia"/>
                <w:shadow/>
                <w:color w:val="993366"/>
                <w:sz w:val="28"/>
                <w:szCs w:val="28"/>
              </w:rPr>
            </w:pPr>
            <w:r>
              <w:rPr>
                <w:rFonts w:eastAsia="標楷體" w:hint="eastAsia"/>
                <w:shadow/>
                <w:color w:val="993366"/>
                <w:sz w:val="28"/>
                <w:szCs w:val="28"/>
              </w:rPr>
              <w:t>廢</w:t>
            </w:r>
            <w:r>
              <w:rPr>
                <w:rFonts w:eastAsia="標楷體" w:hint="eastAsia"/>
                <w:shadow/>
                <w:color w:val="993366"/>
                <w:sz w:val="28"/>
                <w:szCs w:val="28"/>
              </w:rPr>
              <w:t>:</w:t>
            </w:r>
            <w:r w:rsidR="007D40DB" w:rsidRPr="00C04D6C">
              <w:rPr>
                <w:rFonts w:eastAsia="標楷體"/>
                <w:shadow/>
                <w:color w:val="993366"/>
                <w:sz w:val="28"/>
                <w:szCs w:val="28"/>
              </w:rPr>
              <w:t>行政院國軍退除役官兵輔導委員會組織條例</w:t>
            </w:r>
          </w:p>
        </w:tc>
        <w:tc>
          <w:tcPr>
            <w:tcW w:w="1622" w:type="pct"/>
            <w:tcBorders>
              <w:top w:val="nil"/>
              <w:left w:val="nil"/>
              <w:bottom w:val="nil"/>
              <w:right w:val="nil"/>
            </w:tcBorders>
            <w:shd w:val="clear" w:color="auto" w:fill="F3F3F3"/>
            <w:vAlign w:val="center"/>
          </w:tcPr>
          <w:p w:rsidR="00A6011A" w:rsidRPr="00C04D6C" w:rsidRDefault="00A6011A" w:rsidP="004D7021">
            <w:pPr>
              <w:ind w:leftChars="-6" w:left="-12"/>
              <w:jc w:val="both"/>
              <w:rPr>
                <w:rFonts w:ascii="Arial Unicode MS" w:hAnsi="Arial Unicode MS" w:hint="eastAsia"/>
                <w:color w:val="993366"/>
              </w:rPr>
            </w:pPr>
            <w:r w:rsidRPr="00C04D6C">
              <w:rPr>
                <w:rFonts w:ascii="Arial Unicode MS" w:hAnsi="Arial Unicode MS"/>
                <w:color w:val="993366"/>
              </w:rPr>
              <w:t>【</w:t>
            </w:r>
            <w:r w:rsidRPr="00C04D6C">
              <w:rPr>
                <w:rFonts w:ascii="Arial Unicode MS" w:hAnsi="Arial Unicode MS" w:hint="eastAsia"/>
                <w:color w:val="993366"/>
              </w:rPr>
              <w:t>公布日期</w:t>
            </w:r>
            <w:r w:rsidRPr="00C04D6C">
              <w:rPr>
                <w:rFonts w:ascii="Arial Unicode MS" w:hAnsi="Arial Unicode MS"/>
                <w:color w:val="993366"/>
              </w:rPr>
              <w:t>】</w:t>
            </w:r>
            <w:r w:rsidR="00C04D6C" w:rsidRPr="00C04D6C">
              <w:rPr>
                <w:rFonts w:ascii="Arial Unicode MS" w:hAnsi="Arial Unicode MS" w:hint="eastAsia"/>
                <w:color w:val="993366"/>
              </w:rPr>
              <w:t>民國</w:t>
            </w:r>
            <w:r w:rsidR="00C04D6C" w:rsidRPr="00C04D6C">
              <w:rPr>
                <w:rFonts w:ascii="Arial Unicode MS" w:hAnsi="Arial Unicode MS" w:hint="eastAsia"/>
                <w:color w:val="993366"/>
              </w:rPr>
              <w:t>103</w:t>
            </w:r>
            <w:r w:rsidR="00C04D6C" w:rsidRPr="00C04D6C">
              <w:rPr>
                <w:rFonts w:ascii="Arial Unicode MS" w:hAnsi="Arial Unicode MS"/>
                <w:color w:val="993366"/>
              </w:rPr>
              <w:t>年</w:t>
            </w:r>
            <w:r w:rsidR="00C04D6C" w:rsidRPr="00C04D6C">
              <w:rPr>
                <w:rFonts w:ascii="Arial Unicode MS" w:hAnsi="Arial Unicode MS" w:hint="eastAsia"/>
                <w:color w:val="993366"/>
              </w:rPr>
              <w:t>1</w:t>
            </w:r>
            <w:r w:rsidR="00C04D6C" w:rsidRPr="00C04D6C">
              <w:rPr>
                <w:rFonts w:ascii="Arial Unicode MS" w:hAnsi="Arial Unicode MS"/>
                <w:color w:val="993366"/>
              </w:rPr>
              <w:t>月</w:t>
            </w:r>
            <w:r w:rsidR="00C04D6C" w:rsidRPr="00C04D6C">
              <w:rPr>
                <w:rFonts w:ascii="Arial Unicode MS" w:hAnsi="Arial Unicode MS" w:hint="eastAsia"/>
                <w:color w:val="993366"/>
              </w:rPr>
              <w:t>29</w:t>
            </w:r>
            <w:r w:rsidR="00C04D6C" w:rsidRPr="00C04D6C">
              <w:rPr>
                <w:rFonts w:ascii="Arial Unicode MS" w:hAnsi="Arial Unicode MS"/>
                <w:color w:val="993366"/>
              </w:rPr>
              <w:t>日</w:t>
            </w:r>
          </w:p>
        </w:tc>
      </w:tr>
    </w:tbl>
    <w:p w:rsidR="00FC5363" w:rsidRPr="00F37B75" w:rsidRDefault="004D7021" w:rsidP="004D7021">
      <w:pPr>
        <w:ind w:rightChars="8" w:right="16"/>
        <w:jc w:val="center"/>
        <w:rPr>
          <w:rFonts w:ascii="Arial Unicode MS" w:hAnsi="Arial Unicode MS" w:hint="eastAsia"/>
          <w:color w:val="808080"/>
          <w:u w:val="single"/>
        </w:rPr>
      </w:pPr>
      <w:r w:rsidRPr="007E576E">
        <w:rPr>
          <w:rFonts w:ascii="Arial Unicode MS" w:hAnsi="Arial Unicode MS" w:hint="eastAsia"/>
          <w:color w:val="FFFFFF"/>
          <w:sz w:val="18"/>
        </w:rPr>
        <w:t>‧</w:t>
      </w:r>
      <w:hyperlink r:id="rId11" w:anchor="行政院國軍退除役官兵輔導委員會組織條例" w:history="1">
        <w:r w:rsidRPr="007E576E">
          <w:rPr>
            <w:rStyle w:val="a3"/>
            <w:rFonts w:ascii="Arial Unicode MS" w:hAnsi="Arial Unicode MS" w:hint="eastAsia"/>
            <w:sz w:val="18"/>
          </w:rPr>
          <w:t>S-li</w:t>
        </w:r>
        <w:r w:rsidRPr="007E576E">
          <w:rPr>
            <w:rStyle w:val="a3"/>
            <w:rFonts w:ascii="Arial Unicode MS" w:hAnsi="Arial Unicode MS" w:hint="eastAsia"/>
            <w:sz w:val="18"/>
          </w:rPr>
          <w:t>n</w:t>
        </w:r>
        <w:r w:rsidRPr="007E576E">
          <w:rPr>
            <w:rStyle w:val="a3"/>
            <w:rFonts w:ascii="Arial Unicode MS" w:hAnsi="Arial Unicode MS" w:hint="eastAsia"/>
            <w:sz w:val="18"/>
          </w:rPr>
          <w:t>k</w:t>
        </w:r>
        <w:r w:rsidRPr="007E576E">
          <w:rPr>
            <w:rStyle w:val="a3"/>
            <w:rFonts w:ascii="Arial Unicode MS" w:hAnsi="Arial Unicode MS" w:hint="eastAsia"/>
            <w:sz w:val="18"/>
          </w:rPr>
          <w:t>總</w:t>
        </w:r>
        <w:r w:rsidRPr="007E576E">
          <w:rPr>
            <w:rStyle w:val="a3"/>
            <w:rFonts w:ascii="Arial Unicode MS" w:hAnsi="Arial Unicode MS" w:hint="eastAsia"/>
            <w:sz w:val="18"/>
          </w:rPr>
          <w:t>索引</w:t>
        </w:r>
      </w:hyperlink>
      <w:r w:rsidRPr="0094524D">
        <w:rPr>
          <w:rFonts w:ascii="Arial Unicode MS" w:hAnsi="Arial Unicode MS" w:hint="eastAsia"/>
          <w:b/>
          <w:color w:val="5F5F5F"/>
          <w:sz w:val="18"/>
        </w:rPr>
        <w:t>&gt;&gt;</w:t>
      </w:r>
      <w:hyperlink r:id="rId12" w:tgtFrame="_blank" w:history="1">
        <w:r w:rsidRPr="007E576E">
          <w:rPr>
            <w:rStyle w:val="a3"/>
            <w:rFonts w:hint="eastAsia"/>
            <w:sz w:val="18"/>
          </w:rPr>
          <w:t>線上</w:t>
        </w:r>
        <w:r w:rsidRPr="007E576E">
          <w:rPr>
            <w:rStyle w:val="a3"/>
            <w:rFonts w:hint="eastAsia"/>
            <w:sz w:val="18"/>
          </w:rPr>
          <w:t>網</w:t>
        </w:r>
        <w:r w:rsidRPr="007E576E">
          <w:rPr>
            <w:rStyle w:val="a3"/>
            <w:rFonts w:hint="eastAsia"/>
            <w:sz w:val="18"/>
          </w:rPr>
          <w:t>頁版</w:t>
        </w:r>
      </w:hyperlink>
      <w:r w:rsidRPr="0094524D">
        <w:rPr>
          <w:rFonts w:ascii="Arial Unicode MS" w:hAnsi="Arial Unicode MS" w:hint="eastAsia"/>
          <w:b/>
          <w:color w:val="5F5F5F"/>
          <w:sz w:val="18"/>
        </w:rPr>
        <w:t>&gt;&gt;</w:t>
      </w:r>
    </w:p>
    <w:p w:rsidR="00A6011A" w:rsidRPr="00BE4E2C" w:rsidRDefault="00A6011A" w:rsidP="00865AAA">
      <w:pPr>
        <w:pStyle w:val="1"/>
        <w:snapToGrid w:val="0"/>
        <w:spacing w:before="100" w:beforeAutospacing="1" w:after="100" w:afterAutospacing="1"/>
        <w:textAlignment w:val="auto"/>
        <w:rPr>
          <w:rFonts w:hint="eastAsia"/>
          <w:color w:val="auto"/>
        </w:rPr>
      </w:pPr>
      <w:r w:rsidRPr="00BE4E2C">
        <w:rPr>
          <w:color w:val="auto"/>
        </w:rPr>
        <w:t>【</w:t>
      </w:r>
      <w:r w:rsidRPr="00BE4E2C">
        <w:rPr>
          <w:rFonts w:hint="eastAsia"/>
          <w:color w:val="auto"/>
        </w:rPr>
        <w:t>法規沿革</w:t>
      </w:r>
      <w:r w:rsidRPr="00BE4E2C">
        <w:rPr>
          <w:color w:val="auto"/>
        </w:rPr>
        <w:t>】</w:t>
      </w:r>
    </w:p>
    <w:p w:rsidR="00B4115F" w:rsidRPr="00F37B75" w:rsidRDefault="00B4115F" w:rsidP="00B4115F">
      <w:pPr>
        <w:ind w:left="119"/>
        <w:jc w:val="both"/>
        <w:rPr>
          <w:rFonts w:ascii="Arial Unicode MS" w:hAnsi="Arial Unicode MS"/>
          <w:color w:val="666699"/>
          <w:sz w:val="18"/>
        </w:rPr>
      </w:pPr>
      <w:r w:rsidRPr="006270A9">
        <w:rPr>
          <w:rFonts w:ascii="Arial Unicode MS" w:hAnsi="Arial Unicode MS"/>
          <w:b/>
          <w:color w:val="666699"/>
          <w:sz w:val="18"/>
        </w:rPr>
        <w:t>1</w:t>
      </w:r>
      <w:r w:rsidR="00342E6D">
        <w:rPr>
          <w:rFonts w:ascii="Arial Unicode MS" w:hAnsi="Arial Unicode MS" w:cs="新細明體" w:hint="eastAsia"/>
          <w:b/>
          <w:color w:val="666699"/>
          <w:sz w:val="18"/>
        </w:rPr>
        <w:t>‧</w:t>
      </w:r>
      <w:r w:rsidRPr="00F37B75">
        <w:rPr>
          <w:rFonts w:ascii="Arial Unicode MS" w:hAnsi="Arial Unicode MS"/>
          <w:color w:val="666699"/>
          <w:sz w:val="18"/>
        </w:rPr>
        <w:t>中華民國四十四年十二月二十七日總統制定公布全文</w:t>
      </w:r>
      <w:r w:rsidRPr="00F37B75">
        <w:rPr>
          <w:rFonts w:ascii="Arial Unicode MS" w:hAnsi="Arial Unicode MS"/>
          <w:color w:val="666699"/>
          <w:sz w:val="18"/>
        </w:rPr>
        <w:t>20</w:t>
      </w:r>
      <w:r w:rsidRPr="00F37B75">
        <w:rPr>
          <w:rFonts w:ascii="Arial Unicode MS" w:hAnsi="Arial Unicode MS"/>
          <w:color w:val="666699"/>
          <w:sz w:val="18"/>
        </w:rPr>
        <w:t>條</w:t>
      </w:r>
    </w:p>
    <w:p w:rsidR="00B4115F" w:rsidRPr="00F37B75" w:rsidRDefault="00B4115F" w:rsidP="00B4115F">
      <w:pPr>
        <w:ind w:left="119"/>
        <w:jc w:val="both"/>
        <w:rPr>
          <w:rFonts w:ascii="Arial Unicode MS" w:hAnsi="Arial Unicode MS"/>
          <w:color w:val="666699"/>
          <w:sz w:val="18"/>
        </w:rPr>
      </w:pPr>
      <w:r w:rsidRPr="006270A9">
        <w:rPr>
          <w:rFonts w:ascii="Arial Unicode MS" w:hAnsi="Arial Unicode MS"/>
          <w:b/>
          <w:color w:val="666699"/>
          <w:sz w:val="18"/>
        </w:rPr>
        <w:t>2</w:t>
      </w:r>
      <w:r w:rsidR="00342E6D">
        <w:rPr>
          <w:rFonts w:ascii="Arial Unicode MS" w:hAnsi="Arial Unicode MS" w:cs="新細明體" w:hint="eastAsia"/>
          <w:b/>
          <w:color w:val="666699"/>
          <w:sz w:val="18"/>
        </w:rPr>
        <w:t>‧</w:t>
      </w:r>
      <w:r w:rsidRPr="00F37B75">
        <w:rPr>
          <w:rFonts w:ascii="Arial Unicode MS" w:hAnsi="Arial Unicode MS"/>
          <w:color w:val="666699"/>
          <w:sz w:val="18"/>
        </w:rPr>
        <w:t>中華民國四十六年七月十三日總統修正公布全文</w:t>
      </w:r>
      <w:r w:rsidRPr="00F37B75">
        <w:rPr>
          <w:rFonts w:ascii="Arial Unicode MS" w:hAnsi="Arial Unicode MS"/>
          <w:color w:val="666699"/>
          <w:sz w:val="18"/>
        </w:rPr>
        <w:t>19</w:t>
      </w:r>
      <w:r w:rsidRPr="00F37B75">
        <w:rPr>
          <w:rFonts w:ascii="Arial Unicode MS" w:hAnsi="Arial Unicode MS"/>
          <w:color w:val="666699"/>
          <w:sz w:val="18"/>
        </w:rPr>
        <w:t>條</w:t>
      </w:r>
    </w:p>
    <w:p w:rsidR="00B4115F" w:rsidRPr="00F37B75" w:rsidRDefault="00B4115F" w:rsidP="00B4115F">
      <w:pPr>
        <w:ind w:left="119"/>
        <w:jc w:val="both"/>
        <w:rPr>
          <w:rFonts w:ascii="Arial Unicode MS" w:hAnsi="Arial Unicode MS"/>
          <w:color w:val="666699"/>
          <w:sz w:val="18"/>
        </w:rPr>
      </w:pPr>
      <w:r w:rsidRPr="006270A9">
        <w:rPr>
          <w:rFonts w:ascii="Arial Unicode MS" w:hAnsi="Arial Unicode MS"/>
          <w:b/>
          <w:color w:val="666699"/>
          <w:sz w:val="18"/>
        </w:rPr>
        <w:t>3</w:t>
      </w:r>
      <w:r w:rsidR="00342E6D">
        <w:rPr>
          <w:rFonts w:ascii="Arial Unicode MS" w:hAnsi="Arial Unicode MS" w:cs="新細明體" w:hint="eastAsia"/>
          <w:b/>
          <w:color w:val="666699"/>
          <w:sz w:val="18"/>
        </w:rPr>
        <w:t>‧</w:t>
      </w:r>
      <w:r w:rsidRPr="00F37B75">
        <w:rPr>
          <w:rFonts w:ascii="Arial Unicode MS" w:hAnsi="Arial Unicode MS"/>
          <w:color w:val="666699"/>
          <w:sz w:val="18"/>
        </w:rPr>
        <w:t>中華民國五十五年九月八日總統修正公布全文</w:t>
      </w:r>
      <w:r w:rsidRPr="00F37B75">
        <w:rPr>
          <w:rFonts w:ascii="Arial Unicode MS" w:hAnsi="Arial Unicode MS"/>
          <w:color w:val="666699"/>
          <w:sz w:val="18"/>
        </w:rPr>
        <w:t>19</w:t>
      </w:r>
      <w:r w:rsidRPr="00F37B75">
        <w:rPr>
          <w:rFonts w:ascii="Arial Unicode MS" w:hAnsi="Arial Unicode MS"/>
          <w:color w:val="666699"/>
          <w:sz w:val="18"/>
        </w:rPr>
        <w:t>條和名稱</w:t>
      </w:r>
    </w:p>
    <w:p w:rsidR="00C04D6C" w:rsidRDefault="00B4115F" w:rsidP="00B4115F">
      <w:pPr>
        <w:ind w:left="119"/>
        <w:jc w:val="both"/>
        <w:rPr>
          <w:rFonts w:ascii="Arial Unicode MS" w:hAnsi="Arial Unicode MS" w:hint="eastAsia"/>
          <w:color w:val="666699"/>
          <w:sz w:val="18"/>
        </w:rPr>
      </w:pPr>
      <w:r w:rsidRPr="006270A9">
        <w:rPr>
          <w:rFonts w:ascii="Arial Unicode MS" w:hAnsi="Arial Unicode MS"/>
          <w:b/>
          <w:color w:val="666699"/>
          <w:sz w:val="18"/>
        </w:rPr>
        <w:t>4</w:t>
      </w:r>
      <w:r w:rsidR="00342E6D">
        <w:rPr>
          <w:rFonts w:ascii="Arial Unicode MS" w:hAnsi="Arial Unicode MS" w:cs="新細明體" w:hint="eastAsia"/>
          <w:b/>
          <w:color w:val="666699"/>
          <w:sz w:val="18"/>
        </w:rPr>
        <w:t>‧</w:t>
      </w:r>
      <w:r w:rsidRPr="00F37B75">
        <w:rPr>
          <w:rFonts w:ascii="Arial Unicode MS" w:hAnsi="Arial Unicode MS"/>
          <w:color w:val="666699"/>
          <w:sz w:val="18"/>
        </w:rPr>
        <w:t>中華民國七十年一月二十六日總統</w:t>
      </w:r>
      <w:r w:rsidR="00F37B75">
        <w:rPr>
          <w:rFonts w:ascii="Arial Unicode MS" w:hAnsi="Arial Unicode MS"/>
          <w:color w:val="666699"/>
          <w:sz w:val="18"/>
        </w:rPr>
        <w:t>（</w:t>
      </w:r>
      <w:r w:rsidRPr="00F37B75">
        <w:rPr>
          <w:rFonts w:ascii="Arial Unicode MS" w:hAnsi="Arial Unicode MS"/>
          <w:color w:val="666699"/>
          <w:sz w:val="18"/>
        </w:rPr>
        <w:t>70</w:t>
      </w:r>
      <w:r w:rsidR="00F37B75">
        <w:rPr>
          <w:rFonts w:ascii="Arial Unicode MS" w:hAnsi="Arial Unicode MS"/>
          <w:color w:val="666699"/>
          <w:sz w:val="18"/>
        </w:rPr>
        <w:t>）</w:t>
      </w:r>
      <w:r w:rsidRPr="00F37B75">
        <w:rPr>
          <w:rFonts w:ascii="Arial Unicode MS" w:hAnsi="Arial Unicode MS"/>
          <w:color w:val="666699"/>
          <w:sz w:val="18"/>
        </w:rPr>
        <w:t>台統</w:t>
      </w:r>
      <w:r w:rsidR="00F37B75">
        <w:rPr>
          <w:rFonts w:ascii="Arial Unicode MS" w:hAnsi="Arial Unicode MS"/>
          <w:color w:val="666699"/>
          <w:sz w:val="18"/>
        </w:rPr>
        <w:t>（</w:t>
      </w:r>
      <w:r w:rsidRPr="00F37B75">
        <w:rPr>
          <w:rFonts w:ascii="Arial Unicode MS" w:hAnsi="Arial Unicode MS"/>
          <w:color w:val="666699"/>
          <w:sz w:val="18"/>
        </w:rPr>
        <w:t>一</w:t>
      </w:r>
      <w:r w:rsidR="00F37B75">
        <w:rPr>
          <w:rFonts w:ascii="Arial Unicode MS" w:hAnsi="Arial Unicode MS"/>
          <w:color w:val="666699"/>
          <w:sz w:val="18"/>
        </w:rPr>
        <w:t>）</w:t>
      </w:r>
      <w:r w:rsidRPr="00F37B75">
        <w:rPr>
          <w:rFonts w:ascii="Arial Unicode MS" w:hAnsi="Arial Unicode MS"/>
          <w:color w:val="666699"/>
          <w:sz w:val="18"/>
        </w:rPr>
        <w:t>義字第</w:t>
      </w:r>
      <w:r w:rsidRPr="00F37B75">
        <w:rPr>
          <w:rFonts w:ascii="Arial Unicode MS" w:hAnsi="Arial Unicode MS"/>
          <w:color w:val="666699"/>
          <w:sz w:val="18"/>
        </w:rPr>
        <w:t>0620</w:t>
      </w:r>
      <w:r w:rsidRPr="00F37B75">
        <w:rPr>
          <w:rFonts w:ascii="Arial Unicode MS" w:hAnsi="Arial Unicode MS"/>
          <w:color w:val="666699"/>
          <w:sz w:val="18"/>
        </w:rPr>
        <w:t>號令修正公布全文</w:t>
      </w:r>
      <w:r w:rsidRPr="00F37B75">
        <w:rPr>
          <w:rFonts w:ascii="Arial Unicode MS" w:hAnsi="Arial Unicode MS"/>
          <w:color w:val="666699"/>
          <w:sz w:val="18"/>
        </w:rPr>
        <w:t>19</w:t>
      </w:r>
      <w:r w:rsidRPr="00F37B75">
        <w:rPr>
          <w:rFonts w:ascii="Arial Unicode MS" w:hAnsi="Arial Unicode MS"/>
          <w:color w:val="666699"/>
          <w:sz w:val="18"/>
        </w:rPr>
        <w:t>條</w:t>
      </w:r>
    </w:p>
    <w:p w:rsidR="00B4115F" w:rsidRPr="00F37B75" w:rsidRDefault="00C04D6C" w:rsidP="00B4115F">
      <w:pPr>
        <w:ind w:left="119"/>
        <w:jc w:val="both"/>
        <w:rPr>
          <w:rFonts w:ascii="Arial Unicode MS" w:hAnsi="Arial Unicode MS"/>
          <w:color w:val="666699"/>
          <w:sz w:val="18"/>
        </w:rPr>
      </w:pPr>
      <w:r w:rsidRPr="00C04D6C">
        <w:rPr>
          <w:rFonts w:ascii="Arial Unicode MS" w:hAnsi="Arial Unicode MS" w:hint="eastAsia"/>
          <w:b/>
          <w:color w:val="666699"/>
          <w:sz w:val="18"/>
        </w:rPr>
        <w:t>5</w:t>
      </w:r>
      <w:r w:rsidRPr="00C04D6C">
        <w:rPr>
          <w:rFonts w:ascii="Arial Unicode MS" w:hAnsi="Arial Unicode MS" w:hint="eastAsia"/>
          <w:b/>
          <w:color w:val="666699"/>
          <w:sz w:val="18"/>
        </w:rPr>
        <w:t>‧</w:t>
      </w:r>
      <w:r w:rsidRPr="00C04D6C">
        <w:rPr>
          <w:rFonts w:ascii="Arial Unicode MS" w:hAnsi="Arial Unicode MS" w:hint="eastAsia"/>
          <w:color w:val="666699"/>
          <w:sz w:val="18"/>
        </w:rPr>
        <w:t>中華民國一百零三年一月二十九日總統華總一義字第</w:t>
      </w:r>
      <w:r w:rsidRPr="00C04D6C">
        <w:rPr>
          <w:rFonts w:ascii="Arial Unicode MS" w:hAnsi="Arial Unicode MS" w:hint="eastAsia"/>
          <w:color w:val="666699"/>
          <w:sz w:val="18"/>
        </w:rPr>
        <w:t>10300011911</w:t>
      </w:r>
      <w:r w:rsidRPr="00C04D6C">
        <w:rPr>
          <w:rFonts w:ascii="Arial Unicode MS" w:hAnsi="Arial Unicode MS" w:hint="eastAsia"/>
          <w:color w:val="666699"/>
          <w:sz w:val="18"/>
        </w:rPr>
        <w:t>號令公布廢止</w:t>
      </w:r>
    </w:p>
    <w:p w:rsidR="00845988" w:rsidRPr="00342E6D" w:rsidRDefault="00845988" w:rsidP="004D7021">
      <w:pPr>
        <w:ind w:leftChars="75" w:left="150"/>
        <w:jc w:val="both"/>
        <w:rPr>
          <w:rFonts w:ascii="Arial Unicode MS" w:hAnsi="Arial Unicode MS" w:hint="eastAsia"/>
          <w:b/>
          <w:bCs/>
          <w:color w:val="800000"/>
        </w:rPr>
      </w:pPr>
    </w:p>
    <w:p w:rsidR="00A6011A" w:rsidRPr="00BE4E2C" w:rsidRDefault="00A6011A" w:rsidP="00865AAA">
      <w:pPr>
        <w:pStyle w:val="1"/>
        <w:snapToGrid w:val="0"/>
        <w:spacing w:before="100" w:beforeAutospacing="1" w:after="100" w:afterAutospacing="1"/>
        <w:textAlignment w:val="auto"/>
        <w:rPr>
          <w:rFonts w:hint="eastAsia"/>
          <w:color w:val="auto"/>
        </w:rPr>
      </w:pPr>
      <w:r w:rsidRPr="00BE4E2C">
        <w:rPr>
          <w:color w:val="auto"/>
        </w:rPr>
        <w:t>【</w:t>
      </w:r>
      <w:r w:rsidRPr="00BE4E2C">
        <w:rPr>
          <w:rFonts w:hint="eastAsia"/>
          <w:color w:val="auto"/>
        </w:rPr>
        <w:t>法規內容</w:t>
      </w:r>
      <w:r w:rsidRPr="00BE4E2C">
        <w:rPr>
          <w:color w:val="auto"/>
        </w:rPr>
        <w:t>】</w:t>
      </w:r>
    </w:p>
    <w:p w:rsidR="00B4115F" w:rsidRPr="00BE4E2C" w:rsidRDefault="004D7021" w:rsidP="00BE4E2C">
      <w:pPr>
        <w:pStyle w:val="2"/>
        <w:rPr>
          <w:rFonts w:hint="eastAsia"/>
        </w:rPr>
      </w:pPr>
      <w:bookmarkStart w:id="2" w:name="a1"/>
      <w:bookmarkEnd w:id="2"/>
      <w:r w:rsidRPr="00BE4E2C">
        <w:rPr>
          <w:rFonts w:hint="eastAsia"/>
        </w:rPr>
        <w:t>第</w:t>
      </w:r>
      <w:r w:rsidRPr="00BE4E2C">
        <w:rPr>
          <w:rFonts w:hint="eastAsia"/>
        </w:rPr>
        <w:t>1</w:t>
      </w:r>
      <w:r w:rsidRPr="00BE4E2C">
        <w:rPr>
          <w:rFonts w:hint="eastAsia"/>
        </w:rPr>
        <w:t>條</w:t>
      </w:r>
      <w:r w:rsidR="00F37B75" w:rsidRPr="00BE4E2C">
        <w:rPr>
          <w:rFonts w:hint="eastAsia"/>
        </w:rPr>
        <w:t>（</w:t>
      </w:r>
      <w:r w:rsidR="00B4115F" w:rsidRPr="00BE4E2C">
        <w:rPr>
          <w:rFonts w:hint="eastAsia"/>
        </w:rPr>
        <w:t>設置目的</w:t>
      </w:r>
      <w:r w:rsidR="00F37B75" w:rsidRPr="00BE4E2C">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為統籌國軍退除役官兵輔導事宜，特設國軍退除役官兵輔導委員會（以下簡稱本會），直隸行政院。</w:t>
      </w:r>
    </w:p>
    <w:p w:rsidR="00B4115F" w:rsidRPr="00F37B75" w:rsidRDefault="004D7021" w:rsidP="00BE4E2C">
      <w:pPr>
        <w:pStyle w:val="2"/>
        <w:rPr>
          <w:rFonts w:hint="eastAsia"/>
        </w:rPr>
      </w:pPr>
      <w:bookmarkStart w:id="3" w:name="a2"/>
      <w:bookmarkEnd w:id="3"/>
      <w:r>
        <w:rPr>
          <w:rFonts w:hint="eastAsia"/>
        </w:rPr>
        <w:t>第</w:t>
      </w:r>
      <w:r>
        <w:rPr>
          <w:rFonts w:hint="eastAsia"/>
        </w:rPr>
        <w:t>2</w:t>
      </w:r>
      <w:r>
        <w:rPr>
          <w:rFonts w:hint="eastAsia"/>
        </w:rPr>
        <w:t>條</w:t>
      </w:r>
      <w:r w:rsidR="00F37B75">
        <w:rPr>
          <w:rFonts w:hint="eastAsia"/>
        </w:rPr>
        <w:t>（</w:t>
      </w:r>
      <w:r w:rsidR="00B4115F" w:rsidRPr="00F37B75">
        <w:rPr>
          <w:rFonts w:hint="eastAsia"/>
        </w:rPr>
        <w:t>掌理事項</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本會掌理左列事項：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一、關於退除役官兵就業事項。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二、關於退除役官兵保健、醫療事項。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三、關於退除役官兵職業訓練及就學輔導事項。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四、關於退除役官兵法定權益及優待事項。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五、關於退除役官兵調查、檢定、調配事項。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六、關於退除役官兵養老、救助事項。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七、關於退除役官兵生活指導與管理事項。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八、其他有關退除役官兵輔導事項。</w:t>
      </w:r>
    </w:p>
    <w:p w:rsidR="00B4115F" w:rsidRPr="00F37B75" w:rsidRDefault="004D7021" w:rsidP="00BE4E2C">
      <w:pPr>
        <w:pStyle w:val="2"/>
        <w:rPr>
          <w:rFonts w:hint="eastAsia"/>
        </w:rPr>
      </w:pPr>
      <w:r>
        <w:rPr>
          <w:rFonts w:hint="eastAsia"/>
        </w:rPr>
        <w:t>第</w:t>
      </w:r>
      <w:r>
        <w:rPr>
          <w:rFonts w:hint="eastAsia"/>
        </w:rPr>
        <w:t>3</w:t>
      </w:r>
      <w:r>
        <w:rPr>
          <w:rFonts w:hint="eastAsia"/>
        </w:rPr>
        <w:t>條</w:t>
      </w:r>
      <w:r w:rsidR="00F37B75">
        <w:rPr>
          <w:rFonts w:hint="eastAsia"/>
        </w:rPr>
        <w:t>（</w:t>
      </w:r>
      <w:r w:rsidR="00B4115F" w:rsidRPr="00F37B75">
        <w:rPr>
          <w:rFonts w:hint="eastAsia"/>
        </w:rPr>
        <w:t>委員之設置</w:t>
      </w:r>
      <w:r w:rsidR="00F37B75">
        <w:rPr>
          <w:rFonts w:hint="eastAsia"/>
        </w:rPr>
        <w:t>）</w:t>
      </w:r>
    </w:p>
    <w:p w:rsidR="00B4115F" w:rsidRPr="00F37B75" w:rsidRDefault="00B4115F" w:rsidP="00B4115F">
      <w:pPr>
        <w:ind w:left="119"/>
        <w:jc w:val="both"/>
        <w:rPr>
          <w:rFonts w:ascii="Arial Unicode MS" w:hAnsi="Arial Unicode MS" w:hint="eastAsia"/>
          <w:color w:val="17365D"/>
        </w:rPr>
      </w:pPr>
      <w:r w:rsidRPr="00F37B75">
        <w:rPr>
          <w:rFonts w:ascii="Arial Unicode MS" w:hAnsi="Arial Unicode MS" w:hint="eastAsia"/>
          <w:color w:val="17365D"/>
        </w:rPr>
        <w:t xml:space="preserve">　　本會置主任委員一人，特任，綜理會務；副主任委員二人，簡任，襄理會務。</w:t>
      </w:r>
    </w:p>
    <w:p w:rsidR="00B4115F" w:rsidRPr="00F37B75" w:rsidRDefault="00B4115F" w:rsidP="00B4115F">
      <w:pPr>
        <w:ind w:left="119"/>
        <w:jc w:val="both"/>
        <w:rPr>
          <w:rFonts w:ascii="Arial Unicode MS" w:hAnsi="Arial Unicode MS" w:hint="eastAsia"/>
          <w:color w:val="666699"/>
        </w:rPr>
      </w:pPr>
      <w:r w:rsidRPr="00F37B75">
        <w:rPr>
          <w:rFonts w:ascii="Arial Unicode MS" w:hAnsi="Arial Unicode MS" w:hint="eastAsia"/>
          <w:color w:val="666699"/>
        </w:rPr>
        <w:t xml:space="preserve">　　本會置委員八人至十二人，由行政院遴派之。</w:t>
      </w:r>
    </w:p>
    <w:p w:rsidR="00B4115F" w:rsidRPr="00F37B75" w:rsidRDefault="004D7021" w:rsidP="00BE4E2C">
      <w:pPr>
        <w:pStyle w:val="2"/>
        <w:rPr>
          <w:rFonts w:hint="eastAsia"/>
        </w:rPr>
      </w:pPr>
      <w:r>
        <w:rPr>
          <w:rFonts w:hint="eastAsia"/>
        </w:rPr>
        <w:t>第</w:t>
      </w:r>
      <w:r>
        <w:rPr>
          <w:rFonts w:hint="eastAsia"/>
        </w:rPr>
        <w:t>4</w:t>
      </w:r>
      <w:r>
        <w:rPr>
          <w:rFonts w:hint="eastAsia"/>
        </w:rPr>
        <w:t>條</w:t>
      </w:r>
      <w:r w:rsidR="00F37B75">
        <w:rPr>
          <w:rFonts w:hint="eastAsia"/>
        </w:rPr>
        <w:t>（</w:t>
      </w:r>
      <w:r w:rsidR="00B4115F" w:rsidRPr="00F37B75">
        <w:rPr>
          <w:rFonts w:hint="eastAsia"/>
        </w:rPr>
        <w:t>會議</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本會委員會議每三個月一次，由主任委員召集之；必要時得召集臨時會議。</w:t>
      </w:r>
    </w:p>
    <w:p w:rsidR="00B4115F" w:rsidRPr="00F37B75" w:rsidRDefault="004D7021" w:rsidP="00BE4E2C">
      <w:pPr>
        <w:pStyle w:val="2"/>
        <w:rPr>
          <w:rFonts w:hint="eastAsia"/>
        </w:rPr>
      </w:pPr>
      <w:r>
        <w:rPr>
          <w:rFonts w:hint="eastAsia"/>
        </w:rPr>
        <w:t>第</w:t>
      </w:r>
      <w:r>
        <w:rPr>
          <w:rFonts w:hint="eastAsia"/>
        </w:rPr>
        <w:t>5</w:t>
      </w:r>
      <w:r>
        <w:rPr>
          <w:rFonts w:hint="eastAsia"/>
        </w:rPr>
        <w:t>條</w:t>
      </w:r>
      <w:r w:rsidR="00F37B75">
        <w:rPr>
          <w:rFonts w:hint="eastAsia"/>
        </w:rPr>
        <w:t>（</w:t>
      </w:r>
      <w:r w:rsidR="00B4115F" w:rsidRPr="00F37B75">
        <w:rPr>
          <w:rFonts w:hint="eastAsia"/>
        </w:rPr>
        <w:t>秘書長、副秘書長之設置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本會置秘書長一人，副秘書長二人或三人，均簡任。秘書長承主任委員、副主任委員之命，處理會務，並指揮、監督所屬職員；副秘書長襄助之。</w:t>
      </w:r>
    </w:p>
    <w:p w:rsidR="00B4115F" w:rsidRPr="00F37B75" w:rsidRDefault="004D7021" w:rsidP="00BE4E2C">
      <w:pPr>
        <w:pStyle w:val="2"/>
        <w:rPr>
          <w:rFonts w:hint="eastAsia"/>
        </w:rPr>
      </w:pPr>
      <w:r>
        <w:rPr>
          <w:rFonts w:hint="eastAsia"/>
        </w:rPr>
        <w:t>第</w:t>
      </w:r>
      <w:r>
        <w:rPr>
          <w:rFonts w:hint="eastAsia"/>
        </w:rPr>
        <w:t>6</w:t>
      </w:r>
      <w:r>
        <w:rPr>
          <w:rFonts w:hint="eastAsia"/>
        </w:rPr>
        <w:t>條</w:t>
      </w:r>
      <w:r w:rsidR="00F37B75">
        <w:rPr>
          <w:rFonts w:hint="eastAsia"/>
        </w:rPr>
        <w:t>（</w:t>
      </w:r>
      <w:r w:rsidR="00B4115F" w:rsidRPr="00F37B75">
        <w:rPr>
          <w:rFonts w:hint="eastAsia"/>
        </w:rPr>
        <w:t>處之設置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本會設左列各處：</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lastRenderedPageBreak/>
        <w:t xml:space="preserve">　　一、第一處：掌理退除役官兵教育輔導、文康福利、生活指導、管理及法定權益、優待、救助等事項。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二、第二處：掌理退除役官兵退除作業、檢定、調配與資料管理等事項。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三、第三處：掌理退除役官兵職業訓練、介紹、輔導就學及聯絡等事項。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四、第四處：掌理本會農、林、漁、牧等機構退除役官兵之安置、督導及業務計畫、管理與技術支援等事項。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五、第五處：掌理本會工程建設、工礦、商業等機構退除役官兵之安置、督導與業務計畫、管理與技術支援等事項。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六、第六處：掌理退除役官兵保健、醫療、衛材籌補、傷殘重建、病患處理及養老等事項。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七、第七處：掌理海外退除役官兵輔導與國際退伍軍人組織聯繫及各種外文編譯等事項。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八、第八處：掌理本會財產登記、管理、物資、材料採購及產品銷售等事項。</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九、第九處：掌理事務、出納、公共關係及不屬其他各處事項。</w:t>
      </w:r>
    </w:p>
    <w:p w:rsidR="00B4115F" w:rsidRPr="00F37B75" w:rsidRDefault="004D7021" w:rsidP="00BE4E2C">
      <w:pPr>
        <w:pStyle w:val="2"/>
        <w:rPr>
          <w:rFonts w:hint="eastAsia"/>
        </w:rPr>
      </w:pPr>
      <w:r>
        <w:rPr>
          <w:rFonts w:hint="eastAsia"/>
        </w:rPr>
        <w:t>第</w:t>
      </w:r>
      <w:r>
        <w:rPr>
          <w:rFonts w:hint="eastAsia"/>
        </w:rPr>
        <w:t>7</w:t>
      </w:r>
      <w:r>
        <w:rPr>
          <w:rFonts w:hint="eastAsia"/>
        </w:rPr>
        <w:t>條</w:t>
      </w:r>
      <w:r w:rsidR="00F37B75">
        <w:rPr>
          <w:rFonts w:hint="eastAsia"/>
        </w:rPr>
        <w:t>（</w:t>
      </w:r>
      <w:r w:rsidR="00B4115F" w:rsidRPr="00F37B75">
        <w:rPr>
          <w:rFonts w:hint="eastAsia"/>
        </w:rPr>
        <w:t>秘書室之設置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本會設秘書室，置主任秘書一人，簡任；秘書七人，其中三人簡任，餘薦任；掌理施政計畫之編訂、機要文件、審核文稿、研究發展、管制考核、文書印信及長官交辦事項。</w:t>
      </w:r>
    </w:p>
    <w:p w:rsidR="00B4115F" w:rsidRPr="00F37B75" w:rsidRDefault="004D7021" w:rsidP="00BE4E2C">
      <w:pPr>
        <w:pStyle w:val="2"/>
        <w:rPr>
          <w:rFonts w:hint="eastAsia"/>
        </w:rPr>
      </w:pPr>
      <w:r>
        <w:rPr>
          <w:rFonts w:hint="eastAsia"/>
        </w:rPr>
        <w:t>第</w:t>
      </w:r>
      <w:r>
        <w:rPr>
          <w:rFonts w:hint="eastAsia"/>
        </w:rPr>
        <w:t>8</w:t>
      </w:r>
      <w:r>
        <w:rPr>
          <w:rFonts w:hint="eastAsia"/>
        </w:rPr>
        <w:t>條</w:t>
      </w:r>
      <w:r w:rsidR="00F37B75">
        <w:rPr>
          <w:rFonts w:hint="eastAsia"/>
        </w:rPr>
        <w:t>（</w:t>
      </w:r>
      <w:r w:rsidR="00B4115F" w:rsidRPr="00F37B75">
        <w:rPr>
          <w:rFonts w:hint="eastAsia"/>
        </w:rPr>
        <w:t>處長、副處長之設置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本會置處長九人，簡任，分掌各處業務；副處長九人，薦任或簡任；協助處長辦理處務。</w:t>
      </w:r>
    </w:p>
    <w:p w:rsidR="00B4115F" w:rsidRPr="00F37B75" w:rsidRDefault="004D7021" w:rsidP="00BE4E2C">
      <w:pPr>
        <w:pStyle w:val="2"/>
        <w:rPr>
          <w:rFonts w:hint="eastAsia"/>
        </w:rPr>
      </w:pPr>
      <w:r>
        <w:rPr>
          <w:rFonts w:hint="eastAsia"/>
        </w:rPr>
        <w:t>第</w:t>
      </w:r>
      <w:r>
        <w:rPr>
          <w:rFonts w:hint="eastAsia"/>
        </w:rPr>
        <w:t>9</w:t>
      </w:r>
      <w:r>
        <w:rPr>
          <w:rFonts w:hint="eastAsia"/>
        </w:rPr>
        <w:t>條</w:t>
      </w:r>
      <w:r w:rsidR="00F37B75">
        <w:rPr>
          <w:rFonts w:hint="eastAsia"/>
        </w:rPr>
        <w:t>（</w:t>
      </w:r>
      <w:r w:rsidR="00B4115F" w:rsidRPr="00F37B75">
        <w:rPr>
          <w:rFonts w:hint="eastAsia"/>
        </w:rPr>
        <w:t>編制</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置科長四十人至四十三人，薦任；專員六十七人至七十一人，薦任；科員九十四人，委任，其中三十一人得為薦任；辦事員二十九人至三十五人，委任；並得酌用雇員三十人至三十六人，承長官之命，辦理事務。</w:t>
      </w:r>
    </w:p>
    <w:p w:rsidR="00B4115F" w:rsidRPr="00F37B75" w:rsidRDefault="004D7021" w:rsidP="00BE4E2C">
      <w:pPr>
        <w:pStyle w:val="2"/>
        <w:rPr>
          <w:rFonts w:hint="eastAsia"/>
        </w:rPr>
      </w:pPr>
      <w:r>
        <w:rPr>
          <w:rFonts w:hint="eastAsia"/>
        </w:rPr>
        <w:t>第</w:t>
      </w:r>
      <w:r>
        <w:rPr>
          <w:rFonts w:hint="eastAsia"/>
        </w:rPr>
        <w:t>10</w:t>
      </w:r>
      <w:r>
        <w:rPr>
          <w:rFonts w:hint="eastAsia"/>
        </w:rPr>
        <w:t>條</w:t>
      </w:r>
      <w:r w:rsidR="00F37B75">
        <w:rPr>
          <w:rFonts w:hint="eastAsia"/>
        </w:rPr>
        <w:t>（</w:t>
      </w:r>
      <w:r w:rsidR="00B4115F" w:rsidRPr="00F37B75">
        <w:rPr>
          <w:rFonts w:hint="eastAsia"/>
        </w:rPr>
        <w:t>編制</w:t>
      </w:r>
      <w:r w:rsidR="00F37B75">
        <w:rPr>
          <w:rFonts w:hint="eastAsia"/>
        </w:rPr>
        <w:t>）</w:t>
      </w:r>
    </w:p>
    <w:p w:rsidR="00B4115F" w:rsidRPr="00F37B75" w:rsidRDefault="00B4115F" w:rsidP="00B4115F">
      <w:pPr>
        <w:ind w:left="119"/>
        <w:jc w:val="both"/>
        <w:rPr>
          <w:rFonts w:ascii="Arial Unicode MS" w:hAnsi="Arial Unicode MS" w:hint="eastAsia"/>
          <w:color w:val="17365D"/>
        </w:rPr>
      </w:pPr>
      <w:r w:rsidRPr="00F37B75">
        <w:rPr>
          <w:rFonts w:ascii="Arial Unicode MS" w:hAnsi="Arial Unicode MS" w:hint="eastAsia"/>
          <w:color w:val="17365D"/>
        </w:rPr>
        <w:t xml:space="preserve">　　本會置參事三人至六人，簡任；專門委員六人至九人，簡任；分掌撰擬、研究、審閱關於本會之政策、法案、計畫、命令及長官交辦事項。</w:t>
      </w:r>
    </w:p>
    <w:p w:rsidR="00B4115F" w:rsidRPr="00F37B75" w:rsidRDefault="00B4115F" w:rsidP="00B4115F">
      <w:pPr>
        <w:ind w:left="119"/>
        <w:jc w:val="both"/>
        <w:rPr>
          <w:rFonts w:ascii="Arial Unicode MS" w:hAnsi="Arial Unicode MS" w:hint="eastAsia"/>
          <w:color w:val="666699"/>
        </w:rPr>
      </w:pPr>
      <w:r w:rsidRPr="00F37B75">
        <w:rPr>
          <w:rFonts w:ascii="Arial Unicode MS" w:hAnsi="Arial Unicode MS" w:hint="eastAsia"/>
          <w:color w:val="666699"/>
        </w:rPr>
        <w:t xml:space="preserve">　　本會得聘用專家三人至五人為顧問。</w:t>
      </w:r>
    </w:p>
    <w:p w:rsidR="00B4115F" w:rsidRPr="00F37B75" w:rsidRDefault="004D7021" w:rsidP="00BE4E2C">
      <w:pPr>
        <w:pStyle w:val="2"/>
        <w:rPr>
          <w:rFonts w:hint="eastAsia"/>
        </w:rPr>
      </w:pPr>
      <w:r>
        <w:rPr>
          <w:rFonts w:hint="eastAsia"/>
        </w:rPr>
        <w:t>第</w:t>
      </w:r>
      <w:r>
        <w:rPr>
          <w:rFonts w:hint="eastAsia"/>
        </w:rPr>
        <w:t>11</w:t>
      </w:r>
      <w:r>
        <w:rPr>
          <w:rFonts w:hint="eastAsia"/>
        </w:rPr>
        <w:t>條</w:t>
      </w:r>
      <w:r w:rsidR="00F37B75">
        <w:rPr>
          <w:rFonts w:hint="eastAsia"/>
        </w:rPr>
        <w:t>（</w:t>
      </w:r>
      <w:r w:rsidR="00B4115F" w:rsidRPr="00F37B75">
        <w:rPr>
          <w:rFonts w:hint="eastAsia"/>
        </w:rPr>
        <w:t>編制</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本會置技正二十人，其中九人簡任，餘薦任；技士二十四人，其中十一人薦任，餘委任；編譯八人，其中三人簡任，餘薦任；分掌本會業務有關技術之設計、指導、工程檢驗及編譯事項。</w:t>
      </w:r>
    </w:p>
    <w:p w:rsidR="00B4115F" w:rsidRPr="00F37B75" w:rsidRDefault="004D7021" w:rsidP="00BE4E2C">
      <w:pPr>
        <w:pStyle w:val="2"/>
        <w:rPr>
          <w:rFonts w:hint="eastAsia"/>
        </w:rPr>
      </w:pPr>
      <w:r>
        <w:rPr>
          <w:rFonts w:hint="eastAsia"/>
        </w:rPr>
        <w:t>第</w:t>
      </w:r>
      <w:r>
        <w:rPr>
          <w:rFonts w:hint="eastAsia"/>
        </w:rPr>
        <w:t>12</w:t>
      </w:r>
      <w:r>
        <w:rPr>
          <w:rFonts w:hint="eastAsia"/>
        </w:rPr>
        <w:t>條</w:t>
      </w:r>
      <w:r w:rsidR="00F37B75">
        <w:rPr>
          <w:rFonts w:hint="eastAsia"/>
        </w:rPr>
        <w:t>（</w:t>
      </w:r>
      <w:r w:rsidR="00B4115F" w:rsidRPr="00F37B75">
        <w:rPr>
          <w:rFonts w:hint="eastAsia"/>
        </w:rPr>
        <w:t>編制</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本會設督察室，置主任一人，簡任；督察十人，其中五人簡任，餘薦任；掌理督察、調查及長官交辦事項。</w:t>
      </w:r>
    </w:p>
    <w:p w:rsidR="00B4115F" w:rsidRPr="00F37B75" w:rsidRDefault="004D7021" w:rsidP="00BE4E2C">
      <w:pPr>
        <w:pStyle w:val="2"/>
        <w:rPr>
          <w:rFonts w:hint="eastAsia"/>
        </w:rPr>
      </w:pPr>
      <w:r>
        <w:rPr>
          <w:rFonts w:hint="eastAsia"/>
        </w:rPr>
        <w:t>第</w:t>
      </w:r>
      <w:r>
        <w:rPr>
          <w:rFonts w:hint="eastAsia"/>
        </w:rPr>
        <w:t>13</w:t>
      </w:r>
      <w:r>
        <w:rPr>
          <w:rFonts w:hint="eastAsia"/>
        </w:rPr>
        <w:t>條</w:t>
      </w:r>
      <w:r w:rsidR="00F37B75">
        <w:rPr>
          <w:rFonts w:hint="eastAsia"/>
        </w:rPr>
        <w:t>（</w:t>
      </w:r>
      <w:r w:rsidR="00B4115F" w:rsidRPr="00F37B75">
        <w:rPr>
          <w:rFonts w:hint="eastAsia"/>
        </w:rPr>
        <w:t>人事處之設置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本會設人事處，置處長一人，簡任；副處長二人，薦任或簡任；依法辦理人事管理及人事查核業務；其所需佐理人員，應就本條例所定員額內派充之。</w:t>
      </w:r>
    </w:p>
    <w:p w:rsidR="00B4115F" w:rsidRPr="00F37B75" w:rsidRDefault="004D7021" w:rsidP="00BE4E2C">
      <w:pPr>
        <w:pStyle w:val="2"/>
        <w:rPr>
          <w:rFonts w:hint="eastAsia"/>
        </w:rPr>
      </w:pPr>
      <w:r>
        <w:rPr>
          <w:rFonts w:hint="eastAsia"/>
        </w:rPr>
        <w:t>第</w:t>
      </w:r>
      <w:r>
        <w:rPr>
          <w:rFonts w:hint="eastAsia"/>
        </w:rPr>
        <w:t>14</w:t>
      </w:r>
      <w:r>
        <w:rPr>
          <w:rFonts w:hint="eastAsia"/>
        </w:rPr>
        <w:t>條</w:t>
      </w:r>
      <w:r w:rsidR="00F37B75">
        <w:rPr>
          <w:rFonts w:hint="eastAsia"/>
        </w:rPr>
        <w:t>（</w:t>
      </w:r>
      <w:r w:rsidR="00B4115F" w:rsidRPr="00F37B75">
        <w:rPr>
          <w:rFonts w:hint="eastAsia"/>
        </w:rPr>
        <w:t>會計處之設置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本會設會計處，置會計長一人，簡任；副會計長一人，薦任或簡任；稽核六人，其中二人得為簡任，餘薦任；依法辦理歲計、會計及內部審核等事務；其所需佐理人員，應就本條例所定員額內派充之。</w:t>
      </w:r>
    </w:p>
    <w:p w:rsidR="00B4115F" w:rsidRPr="00F37B75" w:rsidRDefault="004D7021" w:rsidP="00BE4E2C">
      <w:pPr>
        <w:pStyle w:val="2"/>
        <w:rPr>
          <w:rFonts w:hint="eastAsia"/>
        </w:rPr>
      </w:pPr>
      <w:r>
        <w:rPr>
          <w:rFonts w:hint="eastAsia"/>
        </w:rPr>
        <w:t>第</w:t>
      </w:r>
      <w:r>
        <w:rPr>
          <w:rFonts w:hint="eastAsia"/>
        </w:rPr>
        <w:t>15</w:t>
      </w:r>
      <w:r>
        <w:rPr>
          <w:rFonts w:hint="eastAsia"/>
        </w:rPr>
        <w:t>條</w:t>
      </w:r>
      <w:r w:rsidR="00F37B75">
        <w:rPr>
          <w:rFonts w:hint="eastAsia"/>
        </w:rPr>
        <w:t>（</w:t>
      </w:r>
      <w:r w:rsidR="00B4115F" w:rsidRPr="00F37B75">
        <w:rPr>
          <w:rFonts w:hint="eastAsia"/>
        </w:rPr>
        <w:t>統計處之設置</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本會設統計處，置統計長一人，簡任；依法辦理統計事務；其所需佐理人員，應就本條例所定員額內派充</w:t>
      </w:r>
      <w:r w:rsidRPr="00224A54">
        <w:rPr>
          <w:rFonts w:ascii="Arial Unicode MS" w:hAnsi="Arial Unicode MS" w:hint="eastAsia"/>
          <w:color w:val="17365D"/>
        </w:rPr>
        <w:lastRenderedPageBreak/>
        <w:t>之。</w:t>
      </w:r>
    </w:p>
    <w:p w:rsidR="00B4115F" w:rsidRPr="00F37B75" w:rsidRDefault="004D7021" w:rsidP="00BE4E2C">
      <w:pPr>
        <w:pStyle w:val="2"/>
        <w:rPr>
          <w:rFonts w:hint="eastAsia"/>
        </w:rPr>
      </w:pPr>
      <w:r>
        <w:rPr>
          <w:rFonts w:hint="eastAsia"/>
        </w:rPr>
        <w:t>第</w:t>
      </w:r>
      <w:r>
        <w:rPr>
          <w:rFonts w:hint="eastAsia"/>
        </w:rPr>
        <w:t>16</w:t>
      </w:r>
      <w:r>
        <w:rPr>
          <w:rFonts w:hint="eastAsia"/>
        </w:rPr>
        <w:t>條</w:t>
      </w:r>
      <w:r w:rsidR="00F37B75">
        <w:rPr>
          <w:rFonts w:hint="eastAsia"/>
        </w:rPr>
        <w:t>（</w:t>
      </w:r>
      <w:r w:rsidR="00B4115F" w:rsidRPr="00F37B75">
        <w:rPr>
          <w:rFonts w:hint="eastAsia"/>
        </w:rPr>
        <w:t>附屬事業機構</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本會因業務需要，得設各種附屬事業機構；其組織由會擬訂，報請行政院核定之。</w:t>
      </w:r>
    </w:p>
    <w:p w:rsidR="00B4115F" w:rsidRPr="00F37B75" w:rsidRDefault="004D7021" w:rsidP="00BE4E2C">
      <w:pPr>
        <w:pStyle w:val="2"/>
        <w:rPr>
          <w:rFonts w:hint="eastAsia"/>
        </w:rPr>
      </w:pPr>
      <w:r>
        <w:rPr>
          <w:rFonts w:hint="eastAsia"/>
        </w:rPr>
        <w:t>第</w:t>
      </w:r>
      <w:r>
        <w:rPr>
          <w:rFonts w:hint="eastAsia"/>
        </w:rPr>
        <w:t>17</w:t>
      </w:r>
      <w:r>
        <w:rPr>
          <w:rFonts w:hint="eastAsia"/>
        </w:rPr>
        <w:t>條</w:t>
      </w:r>
      <w:r w:rsidR="00F37B75">
        <w:rPr>
          <w:rFonts w:hint="eastAsia"/>
        </w:rPr>
        <w:t>（</w:t>
      </w:r>
      <w:r w:rsidR="00B4115F" w:rsidRPr="00F37B75">
        <w:rPr>
          <w:rFonts w:hint="eastAsia"/>
        </w:rPr>
        <w:t>委員會</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本會因業務需要，得報請行政院核准設各種委員會；所需工作人員，應就本條例所定員額內調用之。</w:t>
      </w:r>
    </w:p>
    <w:p w:rsidR="00B4115F" w:rsidRPr="00F37B75" w:rsidRDefault="004D7021" w:rsidP="00BE4E2C">
      <w:pPr>
        <w:pStyle w:val="2"/>
        <w:rPr>
          <w:rFonts w:hint="eastAsia"/>
        </w:rPr>
      </w:pPr>
      <w:r>
        <w:rPr>
          <w:rFonts w:hint="eastAsia"/>
        </w:rPr>
        <w:t>第</w:t>
      </w:r>
      <w:r>
        <w:rPr>
          <w:rFonts w:hint="eastAsia"/>
        </w:rPr>
        <w:t>18</w:t>
      </w:r>
      <w:r>
        <w:rPr>
          <w:rFonts w:hint="eastAsia"/>
        </w:rPr>
        <w:t>條</w:t>
      </w:r>
      <w:r w:rsidR="00F37B75">
        <w:rPr>
          <w:rFonts w:hint="eastAsia"/>
        </w:rPr>
        <w:t>（</w:t>
      </w:r>
      <w:r w:rsidR="00B4115F" w:rsidRPr="00F37B75">
        <w:rPr>
          <w:rFonts w:hint="eastAsia"/>
        </w:rPr>
        <w:t>議事規則、辦事細則、委員會組織規程</w:t>
      </w:r>
      <w:r w:rsidR="00F37B75">
        <w:rPr>
          <w:rFonts w:hint="eastAsia"/>
        </w:rPr>
        <w:t>）</w:t>
      </w:r>
    </w:p>
    <w:p w:rsidR="00B4115F"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本會議事規則、辦事細則及各種委員會組織規程，由會擬訂，報請行政院核定之。</w:t>
      </w:r>
    </w:p>
    <w:p w:rsidR="00B4115F" w:rsidRPr="00865AAA" w:rsidRDefault="004D7021" w:rsidP="00BE4E2C">
      <w:pPr>
        <w:pStyle w:val="2"/>
        <w:rPr>
          <w:rFonts w:hint="eastAsia"/>
        </w:rPr>
      </w:pPr>
      <w:r>
        <w:rPr>
          <w:rFonts w:hint="eastAsia"/>
        </w:rPr>
        <w:t>第</w:t>
      </w:r>
      <w:r>
        <w:rPr>
          <w:rFonts w:hint="eastAsia"/>
        </w:rPr>
        <w:t>19</w:t>
      </w:r>
      <w:r>
        <w:rPr>
          <w:rFonts w:hint="eastAsia"/>
        </w:rPr>
        <w:t>條</w:t>
      </w:r>
      <w:r w:rsidR="00F37B75" w:rsidRPr="00865AAA">
        <w:rPr>
          <w:rFonts w:hint="eastAsia"/>
        </w:rPr>
        <w:t>（</w:t>
      </w:r>
      <w:r w:rsidR="00B4115F" w:rsidRPr="00865AAA">
        <w:rPr>
          <w:rFonts w:hint="eastAsia"/>
        </w:rPr>
        <w:t>施行日</w:t>
      </w:r>
      <w:r w:rsidR="00F37B75" w:rsidRPr="00865AAA">
        <w:rPr>
          <w:rFonts w:hint="eastAsia"/>
        </w:rPr>
        <w:t>）</w:t>
      </w:r>
    </w:p>
    <w:p w:rsidR="00431EEC" w:rsidRPr="00224A54" w:rsidRDefault="00B4115F" w:rsidP="00B4115F">
      <w:pPr>
        <w:ind w:left="119"/>
        <w:jc w:val="both"/>
        <w:rPr>
          <w:rFonts w:ascii="Arial Unicode MS" w:hAnsi="Arial Unicode MS" w:hint="eastAsia"/>
          <w:color w:val="17365D"/>
        </w:rPr>
      </w:pPr>
      <w:r w:rsidRPr="00224A54">
        <w:rPr>
          <w:rFonts w:ascii="Arial Unicode MS" w:hAnsi="Arial Unicode MS" w:hint="eastAsia"/>
          <w:color w:val="17365D"/>
        </w:rPr>
        <w:t xml:space="preserve">　　本條例自公布日施行。</w:t>
      </w:r>
    </w:p>
    <w:p w:rsidR="00FD36E1" w:rsidRDefault="00FD36E1" w:rsidP="00B4115F">
      <w:pPr>
        <w:ind w:left="119"/>
        <w:jc w:val="both"/>
        <w:rPr>
          <w:rFonts w:ascii="Arial Unicode MS" w:hAnsi="Arial Unicode MS" w:hint="eastAsia"/>
          <w:color w:val="666699"/>
        </w:rPr>
      </w:pPr>
    </w:p>
    <w:p w:rsidR="00F37B75" w:rsidRPr="00F37B75" w:rsidRDefault="00F37B75" w:rsidP="00B4115F">
      <w:pPr>
        <w:ind w:left="119"/>
        <w:jc w:val="both"/>
        <w:rPr>
          <w:rFonts w:ascii="Arial Unicode MS" w:hAnsi="Arial Unicode MS" w:hint="eastAsia"/>
          <w:color w:val="666699"/>
        </w:rPr>
      </w:pPr>
    </w:p>
    <w:p w:rsidR="00FD36E1" w:rsidRPr="00F37B75" w:rsidRDefault="00FD36E1" w:rsidP="004D7021">
      <w:pPr>
        <w:ind w:leftChars="50" w:left="100"/>
        <w:jc w:val="both"/>
        <w:rPr>
          <w:rFonts w:ascii="Arial Unicode MS" w:hAnsi="Arial Unicode MS" w:hint="eastAsia"/>
          <w:color w:val="808000"/>
          <w:szCs w:val="20"/>
        </w:rPr>
      </w:pPr>
      <w:r w:rsidRPr="00F37B75">
        <w:rPr>
          <w:rStyle w:val="a3"/>
          <w:rFonts w:ascii="Arial Unicode MS" w:hAnsi="Arial Unicode MS"/>
          <w:sz w:val="18"/>
          <w:u w:val="none"/>
        </w:rPr>
        <w:t xml:space="preserve">　　　　　　　　　　　　　　　　　　　　　　　　　　　　　　　　　　　　　　　　　　　　　　　　　</w:t>
      </w:r>
      <w:r w:rsidRPr="00F37B75">
        <w:rPr>
          <w:rStyle w:val="a3"/>
          <w:rFonts w:ascii="Arial Unicode MS" w:hAnsi="Arial Unicode MS"/>
          <w:sz w:val="18"/>
          <w:u w:val="none"/>
        </w:rPr>
        <w:fldChar w:fldCharType="begin"/>
      </w:r>
      <w:r w:rsidRPr="00F37B75">
        <w:rPr>
          <w:rStyle w:val="a3"/>
          <w:rFonts w:ascii="Arial Unicode MS" w:hAnsi="Arial Unicode MS"/>
          <w:sz w:val="18"/>
          <w:u w:val="none"/>
        </w:rPr>
        <w:instrText xml:space="preserve"> HYPERLINK  \l "top" </w:instrText>
      </w:r>
      <w:r w:rsidRPr="00F37B75">
        <w:rPr>
          <w:rFonts w:ascii="Arial Unicode MS" w:hAnsi="Arial Unicode MS"/>
          <w:color w:val="808000"/>
          <w:sz w:val="18"/>
          <w:szCs w:val="20"/>
        </w:rPr>
      </w:r>
      <w:r w:rsidRPr="00F37B75">
        <w:rPr>
          <w:rStyle w:val="a3"/>
          <w:rFonts w:ascii="Arial Unicode MS" w:hAnsi="Arial Unicode MS"/>
          <w:sz w:val="18"/>
          <w:u w:val="none"/>
        </w:rPr>
        <w:fldChar w:fldCharType="separate"/>
      </w:r>
      <w:r w:rsidRPr="00F37B75">
        <w:rPr>
          <w:rStyle w:val="a3"/>
          <w:rFonts w:ascii="Arial Unicode MS" w:hAnsi="Arial Unicode MS" w:hint="eastAsia"/>
          <w:sz w:val="18"/>
        </w:rPr>
        <w:t>回</w:t>
      </w:r>
      <w:r w:rsidRPr="00F37B75">
        <w:rPr>
          <w:rStyle w:val="a3"/>
          <w:rFonts w:ascii="Arial Unicode MS" w:hAnsi="Arial Unicode MS" w:hint="eastAsia"/>
          <w:sz w:val="18"/>
        </w:rPr>
        <w:t>首</w:t>
      </w:r>
      <w:r w:rsidRPr="00F37B75">
        <w:rPr>
          <w:rStyle w:val="a3"/>
          <w:rFonts w:ascii="Arial Unicode MS" w:hAnsi="Arial Unicode MS" w:hint="eastAsia"/>
          <w:sz w:val="18"/>
        </w:rPr>
        <w:t>頁</w:t>
      </w:r>
      <w:r w:rsidRPr="00F37B75">
        <w:rPr>
          <w:rStyle w:val="a3"/>
          <w:rFonts w:ascii="Arial Unicode MS" w:hAnsi="Arial Unicode MS"/>
          <w:sz w:val="18"/>
          <w:u w:val="none"/>
        </w:rPr>
        <w:fldChar w:fldCharType="end"/>
      </w:r>
      <w:r w:rsidRPr="00F37B75">
        <w:rPr>
          <w:rStyle w:val="a3"/>
          <w:rFonts w:ascii="Arial Unicode MS" w:hAnsi="Arial Unicode MS" w:hint="eastAsia"/>
          <w:b/>
          <w:sz w:val="18"/>
          <w:u w:val="none"/>
        </w:rPr>
        <w:t>&gt;&gt;</w:t>
      </w:r>
    </w:p>
    <w:p w:rsidR="00BF26BB" w:rsidRPr="00F37B75" w:rsidRDefault="00BF26BB" w:rsidP="004D7021">
      <w:pPr>
        <w:ind w:leftChars="50" w:left="100"/>
        <w:jc w:val="both"/>
        <w:rPr>
          <w:rFonts w:ascii="Arial Unicode MS" w:hAnsi="Arial Unicode MS" w:cs="新細明體" w:hint="eastAsia"/>
          <w:color w:val="808080"/>
          <w:sz w:val="18"/>
          <w:szCs w:val="18"/>
        </w:rPr>
      </w:pPr>
      <w:r w:rsidRPr="00F37B75">
        <w:rPr>
          <w:rFonts w:ascii="Arial Unicode MS" w:hAnsi="Arial Unicode MS" w:hint="eastAsia"/>
          <w:color w:val="808080"/>
          <w:sz w:val="18"/>
          <w:szCs w:val="18"/>
        </w:rPr>
        <w:t>【編註】本超連結法規檔以</w:t>
      </w:r>
      <w:hyperlink r:id="rId13" w:history="1">
        <w:r w:rsidRPr="00F37B75">
          <w:rPr>
            <w:rStyle w:val="a3"/>
            <w:rFonts w:ascii="Arial Unicode MS" w:hAnsi="Arial Unicode MS" w:hint="eastAsia"/>
            <w:color w:val="808080"/>
            <w:sz w:val="18"/>
            <w:szCs w:val="18"/>
          </w:rPr>
          <w:t>總統府公報</w:t>
        </w:r>
      </w:hyperlink>
      <w:r w:rsidRPr="00F37B75">
        <w:rPr>
          <w:rFonts w:ascii="Arial Unicode MS" w:hAnsi="Arial Unicode MS" w:hint="eastAsia"/>
          <w:color w:val="808080"/>
          <w:sz w:val="18"/>
          <w:szCs w:val="18"/>
        </w:rPr>
        <w:t>、</w:t>
      </w:r>
      <w:hyperlink r:id="rId14" w:history="1">
        <w:r w:rsidRPr="00F37B75">
          <w:rPr>
            <w:rStyle w:val="a3"/>
            <w:rFonts w:ascii="Arial Unicode MS" w:hAnsi="Arial Unicode MS" w:hint="eastAsia"/>
            <w:color w:val="808080"/>
            <w:sz w:val="18"/>
            <w:szCs w:val="18"/>
          </w:rPr>
          <w:t>立法院</w:t>
        </w:r>
      </w:hyperlink>
      <w:r w:rsidRPr="00F37B75">
        <w:rPr>
          <w:rFonts w:ascii="Arial Unicode MS" w:hAnsi="Arial Unicode MS" w:hint="eastAsia"/>
          <w:color w:val="808080"/>
          <w:sz w:val="18"/>
          <w:szCs w:val="18"/>
        </w:rPr>
        <w:t>及</w:t>
      </w:r>
      <w:hyperlink r:id="rId15" w:history="1">
        <w:r w:rsidRPr="00F37B75">
          <w:rPr>
            <w:rStyle w:val="a3"/>
            <w:rFonts w:ascii="Arial Unicode MS" w:hAnsi="Arial Unicode MS" w:hint="eastAsia"/>
            <w:color w:val="808080"/>
            <w:sz w:val="18"/>
            <w:szCs w:val="18"/>
          </w:rPr>
          <w:t>法務部資訊網</w:t>
        </w:r>
      </w:hyperlink>
      <w:r w:rsidRPr="00F37B75">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sidR="007E445B" w:rsidRPr="00CD62DC">
        <w:rPr>
          <w:rFonts w:ascii="Arial Unicode MS" w:hAnsi="Arial Unicode MS" w:hint="eastAsia"/>
          <w:color w:val="808080"/>
          <w:sz w:val="18"/>
          <w:szCs w:val="20"/>
        </w:rPr>
        <w:t>，</w:t>
      </w:r>
      <w:r w:rsidR="007E445B" w:rsidRPr="00CD62DC">
        <w:rPr>
          <w:rFonts w:ascii="Arial Unicode MS" w:hAnsi="Arial Unicode MS"/>
          <w:color w:val="7F7F7F"/>
          <w:sz w:val="18"/>
          <w:szCs w:val="20"/>
        </w:rPr>
        <w:t>敬請</w:t>
      </w:r>
      <w:hyperlink r:id="rId16" w:history="1">
        <w:r w:rsidR="007E445B" w:rsidRPr="00CD62DC">
          <w:rPr>
            <w:rStyle w:val="a3"/>
            <w:rFonts w:ascii="Arial Unicode MS" w:hAnsi="Arial Unicode MS"/>
            <w:sz w:val="18"/>
            <w:szCs w:val="20"/>
          </w:rPr>
          <w:t>告知</w:t>
        </w:r>
      </w:hyperlink>
      <w:r w:rsidR="007E445B" w:rsidRPr="00CD62DC">
        <w:rPr>
          <w:rFonts w:ascii="Arial Unicode MS" w:hAnsi="Arial Unicode MS" w:hint="eastAsia"/>
          <w:color w:val="808080"/>
          <w:sz w:val="18"/>
          <w:szCs w:val="20"/>
        </w:rPr>
        <w:t>，謝謝</w:t>
      </w:r>
      <w:r w:rsidR="007E445B">
        <w:rPr>
          <w:rFonts w:ascii="Arial Unicode MS" w:hAnsi="Arial Unicode MS" w:hint="eastAsia"/>
          <w:color w:val="808080"/>
          <w:sz w:val="18"/>
          <w:szCs w:val="20"/>
        </w:rPr>
        <w:t>！</w:t>
      </w:r>
    </w:p>
    <w:p w:rsidR="00431EEC" w:rsidRPr="00F37B75" w:rsidRDefault="00431EEC" w:rsidP="00D36C72">
      <w:pPr>
        <w:ind w:left="119"/>
        <w:jc w:val="both"/>
        <w:rPr>
          <w:rFonts w:ascii="Arial Unicode MS" w:hAnsi="Arial Unicode MS" w:hint="eastAsia"/>
          <w:color w:val="000000"/>
        </w:rPr>
      </w:pPr>
    </w:p>
    <w:sectPr w:rsidR="00431EEC" w:rsidRPr="00F37B75">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89" w:rsidRDefault="003E5689">
      <w:r>
        <w:separator/>
      </w:r>
    </w:p>
  </w:endnote>
  <w:endnote w:type="continuationSeparator" w:id="0">
    <w:p w:rsidR="003E5689" w:rsidRDefault="003E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011A" w:rsidRDefault="00A6011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05DDE">
      <w:rPr>
        <w:rStyle w:val="a7"/>
        <w:noProof/>
      </w:rPr>
      <w:t>1</w:t>
    </w:r>
    <w:r>
      <w:rPr>
        <w:rStyle w:val="a7"/>
      </w:rPr>
      <w:fldChar w:fldCharType="end"/>
    </w:r>
  </w:p>
  <w:p w:rsidR="00A6011A" w:rsidRPr="00865AAA" w:rsidRDefault="005360FE" w:rsidP="005360FE">
    <w:pPr>
      <w:pStyle w:val="a6"/>
      <w:wordWrap w:val="0"/>
      <w:ind w:right="360"/>
      <w:jc w:val="right"/>
      <w:rPr>
        <w:rFonts w:ascii="Arial Unicode MS" w:hAnsi="Arial Unicode MS"/>
        <w:sz w:val="18"/>
      </w:rPr>
    </w:pPr>
    <w:r w:rsidRPr="00865AAA">
      <w:rPr>
        <w:rFonts w:ascii="Arial Unicode MS" w:hAnsi="Arial Unicode MS" w:hint="eastAsia"/>
        <w:color w:val="000000"/>
        <w:sz w:val="18"/>
      </w:rPr>
      <w:t>&lt;&lt;</w:t>
    </w:r>
    <w:r w:rsidR="00B4115F" w:rsidRPr="00865AAA">
      <w:rPr>
        <w:rFonts w:ascii="Arial Unicode MS" w:hAnsi="Arial Unicode MS" w:hint="eastAsia"/>
        <w:color w:val="000000"/>
        <w:sz w:val="18"/>
        <w:szCs w:val="24"/>
      </w:rPr>
      <w:t>行政院國軍退除役官兵輔導委員會組織條例</w:t>
    </w:r>
    <w:r w:rsidR="00C04D6C">
      <w:rPr>
        <w:rFonts w:ascii="Arial Unicode MS" w:hAnsi="Arial Unicode MS" w:hint="eastAsia"/>
        <w:color w:val="000000"/>
        <w:sz w:val="18"/>
        <w:szCs w:val="24"/>
      </w:rPr>
      <w:t>(</w:t>
    </w:r>
    <w:r w:rsidR="00C04D6C">
      <w:rPr>
        <w:rFonts w:ascii="Arial Unicode MS" w:hAnsi="Arial Unicode MS" w:hint="eastAsia"/>
        <w:color w:val="000000"/>
        <w:sz w:val="18"/>
        <w:szCs w:val="24"/>
      </w:rPr>
      <w:t>廢</w:t>
    </w:r>
    <w:r w:rsidR="00C04D6C">
      <w:rPr>
        <w:rFonts w:ascii="Arial Unicode MS" w:hAnsi="Arial Unicode MS" w:hint="eastAsia"/>
        <w:color w:val="000000"/>
        <w:sz w:val="18"/>
        <w:szCs w:val="24"/>
      </w:rPr>
      <w:t>)</w:t>
    </w:r>
    <w:r w:rsidRPr="00865AAA">
      <w:rPr>
        <w:rFonts w:ascii="Arial Unicode MS" w:hAnsi="Arial Unicode MS" w:hint="eastAsia"/>
        <w:color w:val="000000"/>
        <w:sz w:val="18"/>
      </w:rPr>
      <w:t>&gt;&gt;</w:t>
    </w:r>
    <w:r w:rsidR="00A6011A" w:rsidRPr="00865AAA">
      <w:rPr>
        <w:rFonts w:ascii="Arial Unicode MS" w:hAnsi="Arial Unicode MS" w:hint="eastAsia"/>
        <w:sz w:val="18"/>
      </w:rPr>
      <w:t>S-link</w:t>
    </w:r>
    <w:r w:rsidR="00A6011A" w:rsidRPr="00865AAA">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89" w:rsidRDefault="003E5689">
      <w:r>
        <w:separator/>
      </w:r>
    </w:p>
  </w:footnote>
  <w:footnote w:type="continuationSeparator" w:id="0">
    <w:p w:rsidR="003E5689" w:rsidRDefault="003E5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05DDE"/>
    <w:rsid w:val="00041F63"/>
    <w:rsid w:val="0007318D"/>
    <w:rsid w:val="0012255A"/>
    <w:rsid w:val="001E4EAE"/>
    <w:rsid w:val="001F7E71"/>
    <w:rsid w:val="00215ECB"/>
    <w:rsid w:val="00224A54"/>
    <w:rsid w:val="00260074"/>
    <w:rsid w:val="00280545"/>
    <w:rsid w:val="002B4B9C"/>
    <w:rsid w:val="002E3B23"/>
    <w:rsid w:val="002F5997"/>
    <w:rsid w:val="003222AE"/>
    <w:rsid w:val="00342E6D"/>
    <w:rsid w:val="003B13F3"/>
    <w:rsid w:val="003E5689"/>
    <w:rsid w:val="00431EEC"/>
    <w:rsid w:val="004A0CC8"/>
    <w:rsid w:val="004B52A7"/>
    <w:rsid w:val="004D7021"/>
    <w:rsid w:val="005360FE"/>
    <w:rsid w:val="00542481"/>
    <w:rsid w:val="00567A84"/>
    <w:rsid w:val="005D5F68"/>
    <w:rsid w:val="006270A9"/>
    <w:rsid w:val="00683312"/>
    <w:rsid w:val="006A2BCA"/>
    <w:rsid w:val="006B2AE3"/>
    <w:rsid w:val="006E01BF"/>
    <w:rsid w:val="006F00F5"/>
    <w:rsid w:val="007040D4"/>
    <w:rsid w:val="00730500"/>
    <w:rsid w:val="007B3B2F"/>
    <w:rsid w:val="007D40DB"/>
    <w:rsid w:val="007E445B"/>
    <w:rsid w:val="0083757D"/>
    <w:rsid w:val="00845988"/>
    <w:rsid w:val="00865AAA"/>
    <w:rsid w:val="008737F7"/>
    <w:rsid w:val="008B638E"/>
    <w:rsid w:val="00995A2A"/>
    <w:rsid w:val="009E0895"/>
    <w:rsid w:val="009E1394"/>
    <w:rsid w:val="00A6011A"/>
    <w:rsid w:val="00A71C27"/>
    <w:rsid w:val="00AD52B5"/>
    <w:rsid w:val="00B27F2D"/>
    <w:rsid w:val="00B30B82"/>
    <w:rsid w:val="00B4115F"/>
    <w:rsid w:val="00BA360D"/>
    <w:rsid w:val="00BC70EF"/>
    <w:rsid w:val="00BE4E2C"/>
    <w:rsid w:val="00BF0A77"/>
    <w:rsid w:val="00BF26BB"/>
    <w:rsid w:val="00C04D6C"/>
    <w:rsid w:val="00C357DC"/>
    <w:rsid w:val="00C358A8"/>
    <w:rsid w:val="00C42B4D"/>
    <w:rsid w:val="00C50466"/>
    <w:rsid w:val="00C53CA5"/>
    <w:rsid w:val="00CE2730"/>
    <w:rsid w:val="00D027CD"/>
    <w:rsid w:val="00D20CA4"/>
    <w:rsid w:val="00D36745"/>
    <w:rsid w:val="00D36C72"/>
    <w:rsid w:val="00D66E62"/>
    <w:rsid w:val="00E678EC"/>
    <w:rsid w:val="00F1368B"/>
    <w:rsid w:val="00F3421C"/>
    <w:rsid w:val="00F37B75"/>
    <w:rsid w:val="00F93490"/>
    <w:rsid w:val="00F95B90"/>
    <w:rsid w:val="00FC5363"/>
    <w:rsid w:val="00FD36E1"/>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BE4E2C"/>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BE4E2C"/>
    <w:rPr>
      <w:rFonts w:ascii="Arial Unicode MS" w:hAnsi="Arial Unicode MS" w:cs="Arial Unicode MS"/>
      <w:bCs/>
      <w:color w:val="993366"/>
      <w:kern w:val="2"/>
      <w:szCs w:val="48"/>
    </w:rPr>
  </w:style>
  <w:style w:type="paragraph" w:styleId="a8">
    <w:name w:val="Document Map"/>
    <w:basedOn w:val="a"/>
    <w:link w:val="a9"/>
    <w:rsid w:val="006270A9"/>
    <w:rPr>
      <w:rFonts w:ascii="新細明體" w:hAnsi="新細明體"/>
      <w:szCs w:val="18"/>
    </w:rPr>
  </w:style>
  <w:style w:type="character" w:customStyle="1" w:styleId="a9">
    <w:name w:val="文件引導模式 字元"/>
    <w:link w:val="a8"/>
    <w:rsid w:val="006270A9"/>
    <w:rPr>
      <w:rFonts w:ascii="新細明體" w:hAnsi="新細明體"/>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517444">
      <w:bodyDiv w:val="1"/>
      <w:marLeft w:val="0"/>
      <w:marRight w:val="0"/>
      <w:marTop w:val="0"/>
      <w:marBottom w:val="0"/>
      <w:divBdr>
        <w:top w:val="none" w:sz="0" w:space="0" w:color="auto"/>
        <w:left w:val="none" w:sz="0" w:space="0" w:color="auto"/>
        <w:bottom w:val="none" w:sz="0" w:space="0" w:color="auto"/>
        <w:right w:val="none" w:sz="0" w:space="0" w:color="auto"/>
      </w:divBdr>
      <w:divsChild>
        <w:div w:id="123577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http://www.president.gov.t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6law.idv.tw/6law/law/&#34892;&#25919;&#38498;&#22283;&#36557;&#36864;&#38500;&#24441;&#23448;&#20853;&#36628;&#23566;&#22996;&#21729;&#26371;&#32068;&#32340;&#26781;&#2036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ta399646@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http://law.moj.gov.tw/" TargetMode="External"/><Relationship Id="rId10" Type="http://schemas.openxmlformats.org/officeDocument/2006/relationships/hyperlink" Target="http://www.6law.idv.t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http://www.ly.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2337</Characters>
  <Application>Microsoft Office Word</Application>
  <DocSecurity>4</DocSecurity>
  <Lines>19</Lines>
  <Paragraphs>5</Paragraphs>
  <ScaleCrop>false</ScaleCrop>
  <Company/>
  <LinksUpToDate>false</LinksUpToDate>
  <CharactersWithSpaces>2742</CharactersWithSpaces>
  <SharedDoc>false</SharedDoc>
  <HLinks>
    <vt:vector size="60" baseType="variant">
      <vt:variant>
        <vt:i4>2949124</vt:i4>
      </vt:variant>
      <vt:variant>
        <vt:i4>27</vt:i4>
      </vt:variant>
      <vt:variant>
        <vt:i4>0</vt:i4>
      </vt:variant>
      <vt:variant>
        <vt:i4>5</vt:i4>
      </vt:variant>
      <vt:variant>
        <vt:lpwstr>mailto:anita399646@hotmail.com</vt:lpwstr>
      </vt:variant>
      <vt:variant>
        <vt:lpwstr/>
      </vt:variant>
      <vt:variant>
        <vt:i4>8192049</vt:i4>
      </vt:variant>
      <vt:variant>
        <vt:i4>24</vt:i4>
      </vt:variant>
      <vt:variant>
        <vt:i4>0</vt:i4>
      </vt:variant>
      <vt:variant>
        <vt:i4>5</vt:i4>
      </vt:variant>
      <vt:variant>
        <vt:lpwstr>http://law.moj.gov.tw/</vt:lpwstr>
      </vt:variant>
      <vt:variant>
        <vt:lpwstr/>
      </vt:variant>
      <vt:variant>
        <vt:i4>6225996</vt:i4>
      </vt:variant>
      <vt:variant>
        <vt:i4>21</vt:i4>
      </vt:variant>
      <vt:variant>
        <vt:i4>0</vt:i4>
      </vt:variant>
      <vt:variant>
        <vt:i4>5</vt:i4>
      </vt:variant>
      <vt:variant>
        <vt:lpwstr>http://www.ly.gov.tw/</vt:lpwstr>
      </vt:variant>
      <vt:variant>
        <vt:lpwstr/>
      </vt:variant>
      <vt:variant>
        <vt:i4>786499</vt:i4>
      </vt:variant>
      <vt:variant>
        <vt:i4>18</vt:i4>
      </vt:variant>
      <vt:variant>
        <vt:i4>0</vt:i4>
      </vt:variant>
      <vt:variant>
        <vt:i4>5</vt:i4>
      </vt:variant>
      <vt:variant>
        <vt:lpwstr>http://www.president.gov.tw/</vt:lpwstr>
      </vt:variant>
      <vt:variant>
        <vt:lpwstr/>
      </vt:variant>
      <vt:variant>
        <vt:i4>7274612</vt:i4>
      </vt:variant>
      <vt:variant>
        <vt:i4>15</vt:i4>
      </vt:variant>
      <vt:variant>
        <vt:i4>0</vt:i4>
      </vt:variant>
      <vt:variant>
        <vt:i4>5</vt:i4>
      </vt:variant>
      <vt:variant>
        <vt:lpwstr/>
      </vt:variant>
      <vt:variant>
        <vt:lpwstr>top</vt:lpwstr>
      </vt:variant>
      <vt:variant>
        <vt:i4>-1324491420</vt:i4>
      </vt:variant>
      <vt:variant>
        <vt:i4>12</vt:i4>
      </vt:variant>
      <vt:variant>
        <vt:i4>0</vt:i4>
      </vt:variant>
      <vt:variant>
        <vt:i4>5</vt:i4>
      </vt:variant>
      <vt:variant>
        <vt:lpwstr>http://www.6law.idv.tw/6law/law/行政院國軍退除役官兵輔導委員會組織條例.htm</vt:lpwstr>
      </vt:variant>
      <vt:variant>
        <vt:lpwstr/>
      </vt:variant>
      <vt:variant>
        <vt:i4>1474877504</vt:i4>
      </vt:variant>
      <vt:variant>
        <vt:i4>9</vt:i4>
      </vt:variant>
      <vt:variant>
        <vt:i4>0</vt:i4>
      </vt:variant>
      <vt:variant>
        <vt:i4>5</vt:i4>
      </vt:variant>
      <vt:variant>
        <vt:lpwstr>../S-link電子六法總索引.doc</vt:lpwstr>
      </vt:variant>
      <vt:variant>
        <vt:lpwstr>行政院國軍退除役官兵輔導委員會組織條例</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行政院國軍退除役官兵輔導委員會組織條例</dc:title>
  <dc:subject/>
  <dc:creator>S-link 電子六法-黃婉玲</dc:creator>
  <cp:keywords/>
  <dc:description/>
  <cp:lastModifiedBy>cheahshen yap</cp:lastModifiedBy>
  <cp:revision>2</cp:revision>
  <dcterms:created xsi:type="dcterms:W3CDTF">2014-11-27T09:36:00Z</dcterms:created>
  <dcterms:modified xsi:type="dcterms:W3CDTF">2014-11-27T09:36:00Z</dcterms:modified>
</cp:coreProperties>
</file>