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9A" w:rsidRDefault="001C5528" w:rsidP="003B789A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B789A" w:rsidRDefault="003B789A" w:rsidP="003B789A">
      <w:pPr>
        <w:tabs>
          <w:tab w:val="left" w:pos="9498"/>
        </w:tabs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Start w:id="1" w:name="_GoBack"/>
      <w:bookmarkEnd w:id="0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B789A">
          <w:rPr>
            <w:rStyle w:val="a3"/>
            <w:color w:val="585858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34AA0">
        <w:rPr>
          <w:rFonts w:ascii="Arial Unicode MS" w:hAnsi="Arial Unicode MS"/>
          <w:color w:val="5F5F5F"/>
          <w:sz w:val="18"/>
          <w:szCs w:val="20"/>
        </w:rPr>
        <w:t>2015/12/16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973D89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3B789A" w:rsidRDefault="005A579D" w:rsidP="003B789A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3" w:history="1">
        <w:r w:rsidRPr="00034AA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034AA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034AA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CC734F" w:rsidTr="009648AF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CC734F" w:rsidRDefault="00030C1D" w:rsidP="00CF0609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9648AF" w:rsidRDefault="009648AF" w:rsidP="0017265A">
            <w:pPr>
              <w:jc w:val="center"/>
              <w:rPr>
                <w:rFonts w:eastAsia="標楷體"/>
                <w:bCs/>
                <w:shadow/>
                <w:color w:val="993366"/>
                <w:sz w:val="28"/>
                <w:szCs w:val="28"/>
              </w:rPr>
            </w:pPr>
            <w:r w:rsidRPr="00355A52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355A52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95407C" w:rsidRPr="009648AF">
              <w:rPr>
                <w:rFonts w:eastAsia="標楷體" w:hint="eastAsia"/>
                <w:shadow/>
                <w:color w:val="993366"/>
                <w:sz w:val="28"/>
                <w:szCs w:val="28"/>
              </w:rPr>
              <w:t>行政院原住民族委員會組織條例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9648AF" w:rsidRDefault="009648AF" w:rsidP="003B789A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9648AF">
              <w:rPr>
                <w:rFonts w:ascii="Arial Unicode MS" w:hAnsi="Arial Unicode MS"/>
                <w:color w:val="993366"/>
              </w:rPr>
              <w:t>【</w:t>
            </w:r>
            <w:r w:rsidRPr="009648AF">
              <w:rPr>
                <w:rFonts w:ascii="Arial Unicode MS" w:hAnsi="Arial Unicode MS" w:hint="eastAsia"/>
                <w:color w:val="993366"/>
              </w:rPr>
              <w:t>公布日期</w:t>
            </w:r>
            <w:r w:rsidRPr="009648AF">
              <w:rPr>
                <w:rFonts w:ascii="Arial Unicode MS" w:hAnsi="Arial Unicode MS"/>
                <w:color w:val="993366"/>
              </w:rPr>
              <w:t>】</w:t>
            </w:r>
            <w:r w:rsidRPr="009648AF">
              <w:rPr>
                <w:rFonts w:ascii="Arial Unicode MS" w:hAnsi="Arial Unicode MS" w:hint="eastAsia"/>
                <w:color w:val="993366"/>
              </w:rPr>
              <w:t>民國</w:t>
            </w:r>
            <w:r w:rsidRPr="009648AF">
              <w:rPr>
                <w:rFonts w:ascii="Arial Unicode MS" w:hAnsi="Arial Unicode MS" w:hint="eastAsia"/>
                <w:color w:val="993366"/>
              </w:rPr>
              <w:t>104</w:t>
            </w:r>
            <w:r w:rsidRPr="009648AF">
              <w:rPr>
                <w:rFonts w:ascii="Arial Unicode MS" w:hAnsi="Arial Unicode MS"/>
                <w:color w:val="993366"/>
              </w:rPr>
              <w:t>年</w:t>
            </w:r>
            <w:r w:rsidRPr="009648AF">
              <w:rPr>
                <w:rFonts w:ascii="Arial Unicode MS" w:hAnsi="Arial Unicode MS" w:hint="eastAsia"/>
                <w:color w:val="993366"/>
              </w:rPr>
              <w:t>12</w:t>
            </w:r>
            <w:r w:rsidRPr="009648AF">
              <w:rPr>
                <w:rFonts w:ascii="Arial Unicode MS" w:hAnsi="Arial Unicode MS"/>
                <w:color w:val="993366"/>
              </w:rPr>
              <w:t>月</w:t>
            </w:r>
            <w:r w:rsidRPr="009648AF">
              <w:rPr>
                <w:rFonts w:ascii="Arial Unicode MS" w:hAnsi="Arial Unicode MS" w:hint="eastAsia"/>
                <w:color w:val="993366"/>
              </w:rPr>
              <w:t>16</w:t>
            </w:r>
            <w:r w:rsidRPr="009648AF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CF0609" w:rsidRDefault="005A579D" w:rsidP="00CF0609">
      <w:pPr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行政院原住民族委員會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AC3DE7" w:rsidRDefault="00A6011A" w:rsidP="0085162E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C3DE7">
        <w:rPr>
          <w:color w:val="auto"/>
        </w:rPr>
        <w:t>【</w:t>
      </w:r>
      <w:r w:rsidRPr="00AC3DE7">
        <w:rPr>
          <w:rFonts w:hint="eastAsia"/>
          <w:color w:val="auto"/>
        </w:rPr>
        <w:t>法規沿革</w:t>
      </w:r>
      <w:r w:rsidRPr="00AC3DE7">
        <w:rPr>
          <w:color w:val="auto"/>
        </w:rPr>
        <w:t>】</w:t>
      </w:r>
    </w:p>
    <w:p w:rsidR="001D4672" w:rsidRPr="001D4672" w:rsidRDefault="001D4672" w:rsidP="001D467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414A29">
        <w:rPr>
          <w:rFonts w:ascii="Arial Unicode MS" w:hAnsi="Arial Unicode MS" w:hint="eastAsia"/>
          <w:b/>
          <w:color w:val="666699"/>
          <w:sz w:val="18"/>
        </w:rPr>
        <w:t>1</w:t>
      </w:r>
      <w:r w:rsidR="00030C1D">
        <w:rPr>
          <w:rFonts w:ascii="Arial Unicode MS" w:hAnsi="Arial Unicode MS" w:hint="eastAsia"/>
          <w:b/>
          <w:color w:val="666699"/>
          <w:sz w:val="18"/>
        </w:rPr>
        <w:t>‧</w:t>
      </w:r>
      <w:r w:rsidRPr="001D4672">
        <w:rPr>
          <w:rFonts w:ascii="Arial Unicode MS" w:hAnsi="Arial Unicode MS" w:hint="eastAsia"/>
          <w:color w:val="666699"/>
          <w:sz w:val="18"/>
        </w:rPr>
        <w:t>中華民國八十五年十一月十三日總統</w:t>
      </w:r>
      <w:r>
        <w:rPr>
          <w:rFonts w:ascii="Arial Unicode MS" w:hAnsi="Arial Unicode MS" w:hint="eastAsia"/>
          <w:color w:val="666699"/>
          <w:sz w:val="18"/>
        </w:rPr>
        <w:t>（</w:t>
      </w:r>
      <w:r w:rsidRPr="001D4672">
        <w:rPr>
          <w:rFonts w:ascii="Arial Unicode MS" w:hAnsi="Arial Unicode MS" w:hint="eastAsia"/>
          <w:color w:val="666699"/>
          <w:sz w:val="18"/>
        </w:rPr>
        <w:t>85</w:t>
      </w:r>
      <w:r>
        <w:rPr>
          <w:rFonts w:ascii="Arial Unicode MS" w:hAnsi="Arial Unicode MS" w:hint="eastAsia"/>
          <w:color w:val="666699"/>
          <w:sz w:val="18"/>
        </w:rPr>
        <w:t>）</w:t>
      </w:r>
      <w:r w:rsidRPr="001D4672">
        <w:rPr>
          <w:rFonts w:ascii="Arial Unicode MS" w:hAnsi="Arial Unicode MS" w:hint="eastAsia"/>
          <w:color w:val="666699"/>
          <w:sz w:val="18"/>
        </w:rPr>
        <w:t>華總</w:t>
      </w:r>
      <w:r>
        <w:rPr>
          <w:rFonts w:ascii="Arial Unicode MS" w:hAnsi="Arial Unicode MS" w:hint="eastAsia"/>
          <w:color w:val="666699"/>
          <w:sz w:val="18"/>
        </w:rPr>
        <w:t>（</w:t>
      </w:r>
      <w:r w:rsidRPr="001D4672">
        <w:rPr>
          <w:rFonts w:ascii="Arial Unicode MS" w:hAnsi="Arial Unicode MS" w:hint="eastAsia"/>
          <w:color w:val="666699"/>
          <w:sz w:val="18"/>
        </w:rPr>
        <w:t>一</w:t>
      </w:r>
      <w:r>
        <w:rPr>
          <w:rFonts w:ascii="Arial Unicode MS" w:hAnsi="Arial Unicode MS" w:hint="eastAsia"/>
          <w:color w:val="666699"/>
          <w:sz w:val="18"/>
        </w:rPr>
        <w:t>）</w:t>
      </w:r>
      <w:r w:rsidRPr="001D4672">
        <w:rPr>
          <w:rFonts w:ascii="Arial Unicode MS" w:hAnsi="Arial Unicode MS" w:hint="eastAsia"/>
          <w:color w:val="666699"/>
          <w:sz w:val="18"/>
        </w:rPr>
        <w:t>義字第</w:t>
      </w:r>
      <w:r w:rsidRPr="001D4672">
        <w:rPr>
          <w:rFonts w:ascii="Arial Unicode MS" w:hAnsi="Arial Unicode MS" w:hint="eastAsia"/>
          <w:color w:val="666699"/>
          <w:sz w:val="18"/>
        </w:rPr>
        <w:t>8500266180</w:t>
      </w:r>
      <w:r w:rsidRPr="001D4672">
        <w:rPr>
          <w:rFonts w:ascii="Arial Unicode MS" w:hAnsi="Arial Unicode MS" w:hint="eastAsia"/>
          <w:color w:val="666699"/>
          <w:sz w:val="18"/>
        </w:rPr>
        <w:t>號令制定公布全文</w:t>
      </w:r>
      <w:r w:rsidRPr="001D4672">
        <w:rPr>
          <w:rFonts w:ascii="Arial Unicode MS" w:hAnsi="Arial Unicode MS" w:hint="eastAsia"/>
          <w:color w:val="666699"/>
          <w:sz w:val="18"/>
        </w:rPr>
        <w:t>19</w:t>
      </w:r>
      <w:r w:rsidRPr="001D4672">
        <w:rPr>
          <w:rFonts w:ascii="Arial Unicode MS" w:hAnsi="Arial Unicode MS" w:hint="eastAsia"/>
          <w:color w:val="666699"/>
          <w:sz w:val="18"/>
        </w:rPr>
        <w:t>條</w:t>
      </w:r>
      <w:r w:rsidR="001D072F">
        <w:rPr>
          <w:rFonts w:ascii="Arial Unicode MS" w:hAnsi="Arial Unicode MS" w:hint="eastAsia"/>
          <w:color w:val="666699"/>
          <w:sz w:val="18"/>
        </w:rPr>
        <w:t>（</w:t>
      </w:r>
      <w:r w:rsidR="001D072F" w:rsidRPr="001D4672">
        <w:rPr>
          <w:rFonts w:ascii="Arial Unicode MS" w:hAnsi="Arial Unicode MS" w:hint="eastAsia"/>
          <w:color w:val="666699"/>
          <w:sz w:val="18"/>
        </w:rPr>
        <w:t>名稱：行政院原住民委員會組織條例</w:t>
      </w:r>
      <w:r w:rsidR="001D072F">
        <w:rPr>
          <w:rFonts w:ascii="Arial Unicode MS" w:hAnsi="Arial Unicode MS" w:hint="eastAsia"/>
          <w:color w:val="666699"/>
          <w:sz w:val="18"/>
        </w:rPr>
        <w:t>）</w:t>
      </w:r>
    </w:p>
    <w:p w:rsidR="001D4672" w:rsidRPr="001D4672" w:rsidRDefault="001D4672" w:rsidP="001D467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414A29">
        <w:rPr>
          <w:rFonts w:ascii="Arial Unicode MS" w:hAnsi="Arial Unicode MS" w:hint="eastAsia"/>
          <w:b/>
          <w:color w:val="666699"/>
          <w:sz w:val="18"/>
        </w:rPr>
        <w:t>2</w:t>
      </w:r>
      <w:r w:rsidR="00030C1D">
        <w:rPr>
          <w:rFonts w:ascii="Arial Unicode MS" w:hAnsi="Arial Unicode MS" w:hint="eastAsia"/>
          <w:b/>
          <w:color w:val="666699"/>
          <w:sz w:val="18"/>
        </w:rPr>
        <w:t>‧</w:t>
      </w:r>
      <w:r w:rsidRPr="001D4672">
        <w:rPr>
          <w:rFonts w:ascii="Arial Unicode MS" w:hAnsi="Arial Unicode MS" w:hint="eastAsia"/>
          <w:color w:val="666699"/>
          <w:sz w:val="18"/>
        </w:rPr>
        <w:t>中華民國九十一年一月三十日總統</w:t>
      </w:r>
      <w:r>
        <w:rPr>
          <w:rFonts w:ascii="Arial Unicode MS" w:hAnsi="Arial Unicode MS" w:hint="eastAsia"/>
          <w:color w:val="666699"/>
          <w:sz w:val="18"/>
        </w:rPr>
        <w:t>（</w:t>
      </w:r>
      <w:r w:rsidRPr="001D4672">
        <w:rPr>
          <w:rFonts w:ascii="Arial Unicode MS" w:hAnsi="Arial Unicode MS" w:hint="eastAsia"/>
          <w:color w:val="666699"/>
          <w:sz w:val="18"/>
        </w:rPr>
        <w:t>91</w:t>
      </w:r>
      <w:r>
        <w:rPr>
          <w:rFonts w:ascii="Arial Unicode MS" w:hAnsi="Arial Unicode MS" w:hint="eastAsia"/>
          <w:color w:val="666699"/>
          <w:sz w:val="18"/>
        </w:rPr>
        <w:t>）</w:t>
      </w:r>
      <w:r w:rsidRPr="001D4672">
        <w:rPr>
          <w:rFonts w:ascii="Arial Unicode MS" w:hAnsi="Arial Unicode MS" w:hint="eastAsia"/>
          <w:color w:val="666699"/>
          <w:sz w:val="18"/>
        </w:rPr>
        <w:t>華總一義字第</w:t>
      </w:r>
      <w:r w:rsidRPr="001D4672">
        <w:rPr>
          <w:rFonts w:ascii="Arial Unicode MS" w:hAnsi="Arial Unicode MS" w:hint="eastAsia"/>
          <w:color w:val="666699"/>
          <w:sz w:val="18"/>
        </w:rPr>
        <w:t>09100015060</w:t>
      </w:r>
      <w:r w:rsidRPr="001D4672">
        <w:rPr>
          <w:rFonts w:ascii="Arial Unicode MS" w:hAnsi="Arial Unicode MS" w:hint="eastAsia"/>
          <w:color w:val="666699"/>
          <w:sz w:val="18"/>
        </w:rPr>
        <w:t>號令修正公布名稱及第</w:t>
      </w:r>
      <w:r w:rsidRPr="001D4672">
        <w:rPr>
          <w:rFonts w:ascii="Arial Unicode MS" w:hAnsi="Arial Unicode MS" w:hint="eastAsia"/>
          <w:color w:val="666699"/>
          <w:sz w:val="18"/>
        </w:rPr>
        <w:t>1</w:t>
      </w:r>
      <w:r w:rsidRPr="001D4672">
        <w:rPr>
          <w:rFonts w:ascii="Arial Unicode MS" w:hAnsi="Arial Unicode MS" w:hint="eastAsia"/>
          <w:color w:val="666699"/>
          <w:sz w:val="18"/>
        </w:rPr>
        <w:t>～</w:t>
      </w:r>
      <w:r w:rsidRPr="001D4672">
        <w:rPr>
          <w:rFonts w:ascii="Arial Unicode MS" w:hAnsi="Arial Unicode MS" w:hint="eastAsia"/>
          <w:color w:val="666699"/>
          <w:sz w:val="18"/>
        </w:rPr>
        <w:t>7</w:t>
      </w:r>
      <w:r w:rsidRPr="001D4672">
        <w:rPr>
          <w:rFonts w:ascii="Arial Unicode MS" w:hAnsi="Arial Unicode MS" w:hint="eastAsia"/>
          <w:color w:val="666699"/>
          <w:sz w:val="18"/>
        </w:rPr>
        <w:t>、</w:t>
      </w:r>
      <w:r w:rsidRPr="001D4672">
        <w:rPr>
          <w:rFonts w:ascii="Arial Unicode MS" w:hAnsi="Arial Unicode MS" w:hint="eastAsia"/>
          <w:color w:val="666699"/>
          <w:sz w:val="18"/>
        </w:rPr>
        <w:t>9</w:t>
      </w:r>
      <w:r w:rsidRPr="001D4672">
        <w:rPr>
          <w:rFonts w:ascii="Arial Unicode MS" w:hAnsi="Arial Unicode MS" w:hint="eastAsia"/>
          <w:color w:val="666699"/>
          <w:sz w:val="18"/>
        </w:rPr>
        <w:t>、</w:t>
      </w:r>
      <w:r w:rsidRPr="001D4672">
        <w:rPr>
          <w:rFonts w:ascii="Arial Unicode MS" w:hAnsi="Arial Unicode MS" w:hint="eastAsia"/>
          <w:color w:val="666699"/>
          <w:sz w:val="18"/>
        </w:rPr>
        <w:t>10</w:t>
      </w:r>
      <w:r w:rsidRPr="001D4672">
        <w:rPr>
          <w:rFonts w:ascii="Arial Unicode MS" w:hAnsi="Arial Unicode MS" w:hint="eastAsia"/>
          <w:color w:val="666699"/>
          <w:sz w:val="18"/>
        </w:rPr>
        <w:t>、</w:t>
      </w:r>
      <w:r w:rsidRPr="001D4672">
        <w:rPr>
          <w:rFonts w:ascii="Arial Unicode MS" w:hAnsi="Arial Unicode MS" w:hint="eastAsia"/>
          <w:color w:val="666699"/>
          <w:sz w:val="18"/>
        </w:rPr>
        <w:t>12</w:t>
      </w:r>
      <w:r w:rsidRPr="001D4672">
        <w:rPr>
          <w:rFonts w:ascii="Arial Unicode MS" w:hAnsi="Arial Unicode MS" w:hint="eastAsia"/>
          <w:color w:val="666699"/>
          <w:sz w:val="18"/>
        </w:rPr>
        <w:t>、</w:t>
      </w:r>
      <w:r w:rsidRPr="001D4672">
        <w:rPr>
          <w:rFonts w:ascii="Arial Unicode MS" w:hAnsi="Arial Unicode MS" w:hint="eastAsia"/>
          <w:color w:val="666699"/>
          <w:sz w:val="18"/>
        </w:rPr>
        <w:t>19</w:t>
      </w:r>
      <w:r w:rsidRPr="001D4672">
        <w:rPr>
          <w:rFonts w:ascii="Arial Unicode MS" w:hAnsi="Arial Unicode MS" w:hint="eastAsia"/>
          <w:color w:val="666699"/>
          <w:sz w:val="18"/>
        </w:rPr>
        <w:t>條條文；並增訂第</w:t>
      </w:r>
      <w:r w:rsidRPr="001D4672">
        <w:rPr>
          <w:rFonts w:ascii="Arial Unicode MS" w:hAnsi="Arial Unicode MS" w:hint="eastAsia"/>
          <w:color w:val="666699"/>
          <w:sz w:val="18"/>
        </w:rPr>
        <w:t>7-1</w:t>
      </w:r>
      <w:r w:rsidRPr="001D4672">
        <w:rPr>
          <w:rFonts w:ascii="Arial Unicode MS" w:hAnsi="Arial Unicode MS" w:hint="eastAsia"/>
          <w:color w:val="666699"/>
          <w:sz w:val="18"/>
        </w:rPr>
        <w:t>、</w:t>
      </w:r>
      <w:r w:rsidRPr="001D4672">
        <w:rPr>
          <w:rFonts w:ascii="Arial Unicode MS" w:hAnsi="Arial Unicode MS" w:hint="eastAsia"/>
          <w:color w:val="666699"/>
          <w:sz w:val="18"/>
        </w:rPr>
        <w:t>7-2</w:t>
      </w:r>
      <w:r w:rsidRPr="001D4672">
        <w:rPr>
          <w:rFonts w:ascii="Arial Unicode MS" w:hAnsi="Arial Unicode MS" w:hint="eastAsia"/>
          <w:color w:val="666699"/>
          <w:sz w:val="18"/>
        </w:rPr>
        <w:t>、</w:t>
      </w:r>
      <w:r w:rsidRPr="001D4672">
        <w:rPr>
          <w:rFonts w:ascii="Arial Unicode MS" w:hAnsi="Arial Unicode MS" w:hint="eastAsia"/>
          <w:color w:val="666699"/>
          <w:sz w:val="18"/>
        </w:rPr>
        <w:t>16-1</w:t>
      </w:r>
      <w:r w:rsidRPr="001D4672">
        <w:rPr>
          <w:rFonts w:ascii="Arial Unicode MS" w:hAnsi="Arial Unicode MS" w:hint="eastAsia"/>
          <w:color w:val="666699"/>
          <w:sz w:val="18"/>
        </w:rPr>
        <w:t>條條文</w:t>
      </w:r>
      <w:r w:rsidR="008C14CA">
        <w:rPr>
          <w:rFonts w:ascii="Arial Unicode MS" w:hAnsi="Arial Unicode MS" w:hint="eastAsia"/>
          <w:color w:val="666699"/>
          <w:sz w:val="18"/>
        </w:rPr>
        <w:t xml:space="preserve">　</w:t>
      </w:r>
      <w:r w:rsidRPr="001D4672">
        <w:rPr>
          <w:rFonts w:ascii="Arial Unicode MS" w:hAnsi="Arial Unicode MS" w:hint="eastAsia"/>
          <w:color w:val="666699"/>
          <w:sz w:val="18"/>
        </w:rPr>
        <w:t>中華民國九十一年三月二十五日行政院</w:t>
      </w:r>
      <w:r>
        <w:rPr>
          <w:rFonts w:ascii="Arial Unicode MS" w:hAnsi="Arial Unicode MS" w:hint="eastAsia"/>
          <w:color w:val="666699"/>
          <w:sz w:val="18"/>
        </w:rPr>
        <w:t>（</w:t>
      </w:r>
      <w:r w:rsidRPr="001D4672">
        <w:rPr>
          <w:rFonts w:ascii="Arial Unicode MS" w:hAnsi="Arial Unicode MS" w:hint="eastAsia"/>
          <w:color w:val="666699"/>
          <w:sz w:val="18"/>
        </w:rPr>
        <w:t>91</w:t>
      </w:r>
      <w:r>
        <w:rPr>
          <w:rFonts w:ascii="Arial Unicode MS" w:hAnsi="Arial Unicode MS" w:hint="eastAsia"/>
          <w:color w:val="666699"/>
          <w:sz w:val="18"/>
        </w:rPr>
        <w:t>）</w:t>
      </w:r>
      <w:r w:rsidRPr="001D4672">
        <w:rPr>
          <w:rFonts w:ascii="Arial Unicode MS" w:hAnsi="Arial Unicode MS" w:hint="eastAsia"/>
          <w:color w:val="666699"/>
          <w:sz w:val="18"/>
        </w:rPr>
        <w:t>院臺疆字第</w:t>
      </w:r>
      <w:r w:rsidRPr="001D4672">
        <w:rPr>
          <w:rFonts w:ascii="Arial Unicode MS" w:hAnsi="Arial Unicode MS" w:hint="eastAsia"/>
          <w:color w:val="666699"/>
          <w:sz w:val="18"/>
        </w:rPr>
        <w:t>0910013199</w:t>
      </w:r>
      <w:r w:rsidRPr="001D4672">
        <w:rPr>
          <w:rFonts w:ascii="Arial Unicode MS" w:hAnsi="Arial Unicode MS" w:hint="eastAsia"/>
          <w:color w:val="666699"/>
          <w:sz w:val="18"/>
        </w:rPr>
        <w:t>號令發布自九十一年三月二十五日起施行</w:t>
      </w:r>
    </w:p>
    <w:p w:rsidR="001D4672" w:rsidRDefault="001D4672" w:rsidP="001D467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414A29">
        <w:rPr>
          <w:rFonts w:ascii="Arial Unicode MS" w:hAnsi="Arial Unicode MS" w:hint="eastAsia"/>
          <w:b/>
          <w:color w:val="666699"/>
          <w:sz w:val="18"/>
        </w:rPr>
        <w:t>3</w:t>
      </w:r>
      <w:r w:rsidR="00030C1D">
        <w:rPr>
          <w:rFonts w:ascii="Arial Unicode MS" w:hAnsi="Arial Unicode MS" w:hint="eastAsia"/>
          <w:b/>
          <w:color w:val="666699"/>
          <w:sz w:val="18"/>
        </w:rPr>
        <w:t>‧</w:t>
      </w:r>
      <w:r w:rsidRPr="001D4672">
        <w:rPr>
          <w:rFonts w:ascii="Arial Unicode MS" w:hAnsi="Arial Unicode MS" w:hint="eastAsia"/>
          <w:color w:val="666699"/>
          <w:sz w:val="18"/>
        </w:rPr>
        <w:t>中華民國九十五年二月三日總統華總一義字第</w:t>
      </w:r>
      <w:r w:rsidRPr="001D4672">
        <w:rPr>
          <w:rFonts w:ascii="Arial Unicode MS" w:hAnsi="Arial Unicode MS" w:hint="eastAsia"/>
          <w:color w:val="666699"/>
          <w:sz w:val="18"/>
        </w:rPr>
        <w:t>09500014881</w:t>
      </w:r>
      <w:r w:rsidRPr="001D4672">
        <w:rPr>
          <w:rFonts w:ascii="Arial Unicode MS" w:hAnsi="Arial Unicode MS" w:hint="eastAsia"/>
          <w:color w:val="666699"/>
          <w:sz w:val="18"/>
        </w:rPr>
        <w:t>號令修正公布第</w:t>
      </w:r>
      <w:r w:rsidRPr="001D4672">
        <w:rPr>
          <w:rFonts w:ascii="Arial Unicode MS" w:hAnsi="Arial Unicode MS" w:hint="eastAsia"/>
          <w:color w:val="666699"/>
          <w:sz w:val="18"/>
        </w:rPr>
        <w:t>10</w:t>
      </w:r>
      <w:r w:rsidRPr="001D4672">
        <w:rPr>
          <w:rFonts w:ascii="Arial Unicode MS" w:hAnsi="Arial Unicode MS" w:hint="eastAsia"/>
          <w:color w:val="666699"/>
          <w:sz w:val="18"/>
        </w:rPr>
        <w:t>條條文；本條例修正條文施行日期，由行政院以命令定之</w:t>
      </w:r>
      <w:r w:rsidR="00414A29">
        <w:rPr>
          <w:rFonts w:ascii="Arial Unicode MS" w:hAnsi="Arial Unicode MS" w:hint="eastAsia"/>
          <w:color w:val="666699"/>
          <w:sz w:val="18"/>
        </w:rPr>
        <w:t xml:space="preserve">　</w:t>
      </w:r>
      <w:r w:rsidRPr="001D4672">
        <w:rPr>
          <w:rFonts w:ascii="Arial Unicode MS" w:hAnsi="Arial Unicode MS" w:hint="eastAsia"/>
          <w:color w:val="666699"/>
          <w:sz w:val="18"/>
        </w:rPr>
        <w:t>中華民國九十五年三月三十日行政院院授研綜字第</w:t>
      </w:r>
      <w:r w:rsidRPr="001D4672">
        <w:rPr>
          <w:rFonts w:ascii="Arial Unicode MS" w:hAnsi="Arial Unicode MS" w:hint="eastAsia"/>
          <w:color w:val="666699"/>
          <w:sz w:val="18"/>
        </w:rPr>
        <w:t>09500060672</w:t>
      </w:r>
      <w:r w:rsidRPr="001D4672">
        <w:rPr>
          <w:rFonts w:ascii="Arial Unicode MS" w:hAnsi="Arial Unicode MS" w:hint="eastAsia"/>
          <w:color w:val="666699"/>
          <w:sz w:val="18"/>
        </w:rPr>
        <w:t>號令發布定自九十五年三月一日施行</w:t>
      </w:r>
    </w:p>
    <w:p w:rsidR="009648AF" w:rsidRPr="001D4672" w:rsidRDefault="009648AF" w:rsidP="001D467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648AF">
        <w:rPr>
          <w:rFonts w:ascii="Arial Unicode MS" w:hAnsi="Arial Unicode MS" w:hint="eastAsia"/>
          <w:b/>
          <w:color w:val="666699"/>
          <w:sz w:val="18"/>
        </w:rPr>
        <w:t>4</w:t>
      </w:r>
      <w:r w:rsidRPr="009648AF">
        <w:rPr>
          <w:rFonts w:ascii="Arial Unicode MS" w:hAnsi="Arial Unicode MS" w:hint="eastAsia"/>
          <w:b/>
          <w:color w:val="666699"/>
          <w:sz w:val="18"/>
        </w:rPr>
        <w:t>‧</w:t>
      </w:r>
      <w:r w:rsidRPr="009648AF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9648AF">
        <w:rPr>
          <w:rFonts w:ascii="Arial Unicode MS" w:hAnsi="Arial Unicode MS"/>
          <w:color w:val="666699"/>
          <w:sz w:val="18"/>
        </w:rPr>
        <w:t>10400146781</w:t>
      </w:r>
      <w:r w:rsidRPr="009648AF">
        <w:rPr>
          <w:rFonts w:ascii="Arial Unicode MS" w:hAnsi="Arial Unicode MS" w:hint="eastAsia"/>
          <w:color w:val="666699"/>
          <w:sz w:val="18"/>
        </w:rPr>
        <w:t>號令公布廢止</w:t>
      </w:r>
    </w:p>
    <w:p w:rsidR="00A6011A" w:rsidRPr="00414A29" w:rsidRDefault="00A6011A" w:rsidP="00AC3DE7"/>
    <w:p w:rsidR="00A6011A" w:rsidRPr="00AC3DE7" w:rsidRDefault="00A6011A" w:rsidP="0085162E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C3DE7">
        <w:rPr>
          <w:color w:val="auto"/>
        </w:rPr>
        <w:t>【</w:t>
      </w:r>
      <w:r w:rsidRPr="00AC3DE7">
        <w:rPr>
          <w:rFonts w:hint="eastAsia"/>
          <w:color w:val="auto"/>
        </w:rPr>
        <w:t>法規內容</w:t>
      </w:r>
      <w:r w:rsidRPr="00AC3DE7">
        <w:rPr>
          <w:color w:val="auto"/>
        </w:rPr>
        <w:t>】</w:t>
      </w:r>
    </w:p>
    <w:p w:rsidR="0095407C" w:rsidRPr="00AC3DE7" w:rsidRDefault="005A579D" w:rsidP="00AC3DE7">
      <w:pPr>
        <w:pStyle w:val="2"/>
      </w:pPr>
      <w:r w:rsidRPr="00AC3DE7">
        <w:rPr>
          <w:rFonts w:hint="eastAsia"/>
        </w:rPr>
        <w:t>第</w:t>
      </w:r>
      <w:r w:rsidRPr="00AC3DE7">
        <w:rPr>
          <w:rFonts w:hint="eastAsia"/>
        </w:rPr>
        <w:t>1</w:t>
      </w:r>
      <w:r w:rsidRPr="00AC3DE7">
        <w:rPr>
          <w:rFonts w:hint="eastAsia"/>
        </w:rPr>
        <w:t>條</w:t>
      </w:r>
      <w:r w:rsidR="001D4672" w:rsidRPr="00AC3DE7">
        <w:rPr>
          <w:rFonts w:hint="eastAsia"/>
        </w:rPr>
        <w:t>（</w:t>
      </w:r>
      <w:r w:rsidR="0095407C" w:rsidRPr="00AC3DE7">
        <w:rPr>
          <w:rFonts w:hint="eastAsia"/>
        </w:rPr>
        <w:t>立法目的</w:t>
      </w:r>
      <w:r w:rsidR="001D4672" w:rsidRPr="00AC3DE7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行政院原住民族委員會（以下簡稱本會）主管全國原住民族事務。</w:t>
      </w:r>
    </w:p>
    <w:p w:rsidR="0095407C" w:rsidRPr="00414A29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指導監督之責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本會對直轄市、縣（市）政府及鄉（鎮、市）公所執行本會主管事務，有指導及監督之責。</w:t>
      </w:r>
    </w:p>
    <w:p w:rsidR="0095407C" w:rsidRPr="00414A29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各處室之設置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本會設下列各處、室：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一、企劃處。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二、教育文化處。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三、衛生福利處。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四、經濟及公共建設處。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五、土地管理處。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六、秘書室。</w:t>
      </w:r>
    </w:p>
    <w:p w:rsidR="0095407C" w:rsidRPr="00414A29" w:rsidRDefault="005A579D" w:rsidP="00AC3DE7">
      <w:pPr>
        <w:pStyle w:val="2"/>
      </w:pPr>
      <w:bookmarkStart w:id="2" w:name="a4"/>
      <w:bookmarkEnd w:id="2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企劃處掌理事項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企劃處掌理下列事項：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一、原住民族政策、制度、法規之綜合擬訂及研議事項。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二、原住民族事務之綜合規劃及協調事項。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三、原住民相關資料之調查、蒐集、分析及出版事項。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四、本會資訊、編譯業務之規劃、推動及管理事項。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五、本會研考業務之規劃及推動事項。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六、原住民身分及原住民族之認定、傳統部落組織之輔導及族群關係處理事項。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lastRenderedPageBreak/>
        <w:t xml:space="preserve">　　七、原住民族自治之規劃、推動、自治行政之輔導、協調、監督及人員之訓練、考核、獎懲事項。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八、其他有關原住民族事務之研究及企劃事項。</w:t>
      </w:r>
    </w:p>
    <w:p w:rsidR="0095407C" w:rsidRPr="00414A29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教育文化處掌理事項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教育文化處掌理下列事項：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一、原住民族一般教育政策及法規之規劃、擬訂、協調及審議事項。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二、原住民族文化資產、傳統技藝之發掘、研究、保存與傳承之規劃、協調及審議事項。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三、原住民族歷史及語言研究、保存與傳承之相關事項。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四、原住民人才培育與輔導之相關事項。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五、原住民族傳播媒體、教育文化團體之聯繫與相關活動之輔導、推動及獎助事項。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六、原住民族教育文化機構之規劃、協調及審議事項。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七、其他有關原住民教育文化事項。</w:t>
      </w:r>
    </w:p>
    <w:p w:rsidR="0095407C" w:rsidRPr="00414A29" w:rsidRDefault="005A579D" w:rsidP="00AC3DE7">
      <w:pPr>
        <w:pStyle w:val="2"/>
      </w:pPr>
      <w:bookmarkStart w:id="3" w:name="a6"/>
      <w:bookmarkEnd w:id="3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衛生福利處掌理事項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衛生福利處掌理下列事項：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一、原住民醫療、衛生、保健、全民健保與社會福利之協調、促進及輔導事項。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二、原住民醫療網、健康促進與公共衛生事務之協調及促進事項。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三、原住民職業訓練、就業服務、失業扶助與創業之規劃、協調及督導事項。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四、原住民社會救助、保險與法律服務之規劃、協調及輔導事項。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五、原住民社會福利服務制度之規劃、建立及督導事項。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六、原住民民間團體之聯繫、輔導及服務事項。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七、其他有關原住民醫療、衛生、就業促進及福利服務事項。</w:t>
      </w:r>
    </w:p>
    <w:p w:rsidR="00844852" w:rsidRPr="00E223AC" w:rsidRDefault="00844852" w:rsidP="00E223AC">
      <w:pPr>
        <w:rPr>
          <w:color w:val="5F5F5F"/>
          <w:sz w:val="18"/>
        </w:rPr>
      </w:pPr>
      <w:r w:rsidRPr="00E223AC">
        <w:rPr>
          <w:rFonts w:hint="eastAsia"/>
          <w:color w:val="5F5F5F"/>
          <w:sz w:val="18"/>
        </w:rPr>
        <w:t>【相關規定】</w:t>
      </w:r>
      <w:hyperlink r:id="rId16" w:history="1">
        <w:r w:rsidR="00B06D8A">
          <w:rPr>
            <w:rStyle w:val="a3"/>
            <w:rFonts w:hint="eastAsia"/>
            <w:color w:val="5F5F5F"/>
            <w:sz w:val="18"/>
          </w:rPr>
          <w:t>原住民族委員會輔助原住民急難救助實施要點</w:t>
        </w:r>
      </w:hyperlink>
    </w:p>
    <w:p w:rsidR="0095407C" w:rsidRPr="00414A29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經濟及公共建設處掌理事項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經濟及公共建設處掌理下列事項：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一、原住民產業、經濟、住宅部落與社區生活環境設施改善之規劃、協調、輔導及審議事項。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二、原住民族綜合發展基金之管理及輔導事項。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三、原住民工商企業、金融業、服務業、合作互助事業及信託之規劃、協調及輔導事項。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四、原住民族傳統技藝、智慧財產權及文化產業之規劃、協調及輔導事項。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五、原住民農、林、漁、牧、獵業務及觀光事業之規劃、協調及輔導事項。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六、原住民產業經營與技藝研習、培訓之規劃、推動及輔導事項。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七、原住民部落安全防治及遷住之規劃、協調及輔導事項。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八、原住民地區交通水利、飲水設施改善之規劃、協調及輔導事項。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九、原住民住宅貸款之規劃、協調、輔導及審議事項。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十、其他有關原住民經濟、公共建設及住宅事項。</w:t>
      </w:r>
    </w:p>
    <w:p w:rsidR="0095407C" w:rsidRPr="00414A29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95407C" w:rsidRPr="00414A29">
        <w:rPr>
          <w:rFonts w:hint="eastAsia"/>
        </w:rPr>
        <w:t>之</w:t>
      </w:r>
      <w:r>
        <w:rPr>
          <w:rFonts w:hint="eastAsia"/>
        </w:rPr>
        <w:t>1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土地管理處掌理事項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土地管理處掌理下列事項：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一、原住民族土地之規劃、協調及審議事項。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二、原住民族土地與自然資源開發、利用、經營、保育之規劃、協調及督導事項。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三、原住民族土地相關法規之研議及協調事項。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lastRenderedPageBreak/>
        <w:t xml:space="preserve">　　四、原住民族土地增編、劃編之規劃、協調及一般管理事項。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五、原住民族土地地籍整理、地權管理、土地利用之規劃及協調事項。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六、原住民族土地流失之防止、收回、改配及一般管理事項。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七、原住民族土地重大開發利用之審議事項。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八、原住民族自治區土地之規劃及建設計畫審議、協調事項。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九、其他有關原住民族土地發展事項。</w:t>
      </w:r>
    </w:p>
    <w:p w:rsidR="0095407C" w:rsidRPr="00414A29" w:rsidRDefault="005A579D" w:rsidP="00AC3DE7">
      <w:pPr>
        <w:pStyle w:val="2"/>
      </w:pPr>
      <w:bookmarkStart w:id="4" w:name="a7b2"/>
      <w:bookmarkEnd w:id="4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95407C" w:rsidRPr="00414A29">
        <w:rPr>
          <w:rFonts w:hint="eastAsia"/>
        </w:rPr>
        <w:t>之</w:t>
      </w:r>
      <w:r>
        <w:rPr>
          <w:rFonts w:hint="eastAsia"/>
        </w:rPr>
        <w:t>2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文化園區管理局之設置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本會設文化園區管理局，其組織以</w:t>
      </w:r>
      <w:hyperlink r:id="rId17" w:history="1">
        <w:r w:rsidRPr="001C5528">
          <w:rPr>
            <w:rStyle w:val="a3"/>
            <w:rFonts w:ascii="Arial Unicode MS" w:hAnsi="Arial Unicode MS" w:hint="eastAsia"/>
          </w:rPr>
          <w:t>法律</w:t>
        </w:r>
      </w:hyperlink>
      <w:r w:rsidRPr="00656D99">
        <w:rPr>
          <w:rFonts w:ascii="Arial Unicode MS" w:hAnsi="Arial Unicode MS" w:hint="eastAsia"/>
          <w:color w:val="17365D"/>
        </w:rPr>
        <w:t>定之。</w:t>
      </w:r>
    </w:p>
    <w:p w:rsidR="0095407C" w:rsidRPr="00414A29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秘書室掌理事項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秘書室掌理議事、文書、印信、出納、庶務、公共關係及其他不屬於各處、室之事項。</w:t>
      </w:r>
    </w:p>
    <w:p w:rsidR="0095407C" w:rsidRPr="00CC734F" w:rsidRDefault="005A579D" w:rsidP="00AC3DE7">
      <w:pPr>
        <w:pStyle w:val="2"/>
        <w:rPr>
          <w:color w:val="666699"/>
        </w:rPr>
      </w:pPr>
      <w:bookmarkStart w:id="5" w:name="a9"/>
      <w:bookmarkEnd w:id="5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1D4672" w:rsidRPr="00414A29">
        <w:rPr>
          <w:rFonts w:hint="eastAsia"/>
        </w:rPr>
        <w:t>（</w:t>
      </w:r>
      <w:r w:rsidR="0095407C" w:rsidRPr="00414A29">
        <w:rPr>
          <w:rFonts w:hint="eastAsia"/>
        </w:rPr>
        <w:t>正副主任委員之設置</w:t>
      </w:r>
      <w:r w:rsidR="001D4672" w:rsidRPr="00414A29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本會置主任委員一人，特任，綜理會務，應由原住民擔任；副主任委員三人，襄助會務，其中一人職務比照簡任第十四職等，二人職務列簡任第十四職等；副主任委員中，二人應由原住民擔任。</w:t>
      </w:r>
    </w:p>
    <w:p w:rsidR="0095407C" w:rsidRPr="008F0CE4" w:rsidRDefault="005A579D" w:rsidP="00AC3DE7">
      <w:pPr>
        <w:pStyle w:val="2"/>
      </w:pPr>
      <w:bookmarkStart w:id="6" w:name="a10"/>
      <w:bookmarkEnd w:id="6"/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委員之遴聘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本會置委員十九人至二十五人，其中原住民族各族代表應至少一人依</w:t>
      </w:r>
      <w:hyperlink r:id="rId18" w:history="1">
        <w:r w:rsidRPr="00656D99">
          <w:rPr>
            <w:rStyle w:val="a3"/>
            <w:rFonts w:hint="eastAsia"/>
          </w:rPr>
          <w:t>聘用人員聘用條例</w:t>
        </w:r>
      </w:hyperlink>
      <w:r w:rsidRPr="00656D99">
        <w:rPr>
          <w:rFonts w:ascii="Arial Unicode MS" w:hAnsi="Arial Unicode MS" w:hint="eastAsia"/>
          <w:color w:val="17365D"/>
        </w:rPr>
        <w:t>聘用，其聘期隨主任委員異動而更易；餘均為無給職，由主任委員提請行政院院長就原住民族代表、有關機關代表及學者、專家派兼或聘兼之；任期二年，任滿得連任。但委員為有關機關代表者，其任期隨職務異動而更易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666699"/>
        </w:rPr>
      </w:pPr>
      <w:r w:rsidRPr="00656D99">
        <w:rPr>
          <w:rFonts w:ascii="Arial Unicode MS" w:hAnsi="Arial Unicode MS" w:hint="eastAsia"/>
          <w:color w:val="666699"/>
        </w:rPr>
        <w:t xml:space="preserve">　　前項委員人數，應有二分之一以上人數具原住民族身分。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本會委員之遴聘，由本會定之。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會議召開</w:t>
      </w:r>
      <w:r w:rsidR="001D4672" w:rsidRPr="008F0CE4">
        <w:rPr>
          <w:rFonts w:hint="eastAsia"/>
        </w:rPr>
        <w:t>）</w:t>
      </w:r>
    </w:p>
    <w:p w:rsidR="0095407C" w:rsidRPr="00B63468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B63468">
        <w:rPr>
          <w:rFonts w:ascii="Arial Unicode MS" w:hAnsi="Arial Unicode MS" w:hint="eastAsia"/>
          <w:color w:val="17365D"/>
        </w:rPr>
        <w:t xml:space="preserve">　　本會委員會議以每月舉行會議一次為原則，必要時得召開臨時會議。</w:t>
      </w:r>
    </w:p>
    <w:p w:rsidR="0095407C" w:rsidRPr="00CC734F" w:rsidRDefault="0095407C" w:rsidP="0095407C">
      <w:pPr>
        <w:ind w:left="142"/>
        <w:jc w:val="both"/>
        <w:rPr>
          <w:rFonts w:ascii="Arial Unicode MS" w:hAnsi="Arial Unicode MS"/>
          <w:color w:val="666699"/>
        </w:rPr>
      </w:pPr>
      <w:r w:rsidRPr="00CC734F">
        <w:rPr>
          <w:rFonts w:ascii="Arial Unicode MS" w:hAnsi="Arial Unicode MS" w:hint="eastAsia"/>
          <w:color w:val="666699"/>
        </w:rPr>
        <w:t xml:space="preserve">　　前項會議以主任委員為主席，主任委員因故不能出席時，指定副主任委員一人代理之。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人員編制</w:t>
      </w:r>
      <w:r w:rsidR="001D4672" w:rsidRPr="008F0CE4">
        <w:rPr>
          <w:rFonts w:hint="eastAsia"/>
        </w:rPr>
        <w:t>）</w:t>
      </w:r>
    </w:p>
    <w:p w:rsidR="0095407C" w:rsidRPr="00B63468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B63468">
        <w:rPr>
          <w:rFonts w:ascii="Arial Unicode MS" w:hAnsi="Arial Unicode MS" w:hint="eastAsia"/>
          <w:color w:val="17365D"/>
        </w:rPr>
        <w:t xml:space="preserve">　　本會置主任秘書一人，技監一人，參事二人，處長五人，職務均列簡任第十二職等；副處長五人，職務列簡任第十一職等；室主任一人，專門委員五人，職務均列簡任第十職等至第十一職等；科長十八人至二十人，職務列薦任第九職等；技正六人，秘書四人，職務均列薦任第八職等至第九職等，其中技正二人，秘書一人，職務得列簡任第十職等至第十一職等；專員十五人至十七人，分析師一人，職務均列薦任第七職等至第九職等；輔導員二人，職務列薦任第七職等至第八職等；設計師一人，職務列薦任第六職等至第八職等；科員三十九人至四十七人，技士十五人至十七人，職務均列委任第五職等或薦任第六職等至第七職等；技佐三人或四人，職務列委任</w:t>
      </w:r>
      <w:bookmarkStart w:id="7" w:name="a12"/>
      <w:bookmarkEnd w:id="7"/>
      <w:r w:rsidRPr="00B63468">
        <w:rPr>
          <w:rFonts w:ascii="Arial Unicode MS" w:hAnsi="Arial Unicode MS" w:hint="eastAsia"/>
          <w:color w:val="17365D"/>
        </w:rPr>
        <w:t>第四職等至第五職等，其中一人，職務得列薦任第六職等；辦事員七人至九人，職務列委任第三職等至第五職等；書記五人至九人，職務列委任第一職等至第三職等。</w:t>
      </w:r>
    </w:p>
    <w:p w:rsidR="0095407C" w:rsidRPr="00CC734F" w:rsidRDefault="0095407C" w:rsidP="0095407C">
      <w:pPr>
        <w:ind w:left="142"/>
        <w:jc w:val="both"/>
        <w:rPr>
          <w:rFonts w:ascii="Arial Unicode MS" w:hAnsi="Arial Unicode MS"/>
          <w:color w:val="666699"/>
        </w:rPr>
      </w:pPr>
      <w:r w:rsidRPr="00CC734F">
        <w:rPr>
          <w:rFonts w:ascii="Arial Unicode MS" w:hAnsi="Arial Unicode MS" w:hint="eastAsia"/>
          <w:color w:val="666699"/>
        </w:rPr>
        <w:t xml:space="preserve">　　前項員額中技士二人、辦事員一人，由原臺灣省政府公務人員隨業務移撥者，出缺後不補。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人事室主任之設置及職權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本會設人事室，置主任一人，職務列簡任第十職等至第十一職等，依法辦理人事管理事項；其餘所需工作人員，就本條例所定員額內派充之。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會計室主任之設置及職權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本會設會計室，置會計主任一人，職務列簡任第十職等至第十一職等，依法辦理歲計、會計事項，並兼辦統計事項；其餘所需工作人員，就本條例所定員額內派充之。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職務適用職系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</w:t>
      </w:r>
      <w:hyperlink w:anchor="a9" w:history="1">
        <w:r w:rsidRPr="00656D99">
          <w:rPr>
            <w:rStyle w:val="a3"/>
            <w:rFonts w:hint="eastAsia"/>
          </w:rPr>
          <w:t>第九條</w:t>
        </w:r>
      </w:hyperlink>
      <w:r w:rsidRPr="00656D99">
        <w:rPr>
          <w:rFonts w:ascii="Arial Unicode MS" w:hAnsi="Arial Unicode MS" w:hint="eastAsia"/>
          <w:color w:val="17365D"/>
        </w:rPr>
        <w:t>及第</w:t>
      </w:r>
      <w:hyperlink w:anchor="a12" w:history="1">
        <w:r w:rsidRPr="00656D99">
          <w:rPr>
            <w:rStyle w:val="a3"/>
            <w:rFonts w:hint="eastAsia"/>
          </w:rPr>
          <w:t>十二</w:t>
        </w:r>
      </w:hyperlink>
      <w:r w:rsidRPr="00656D99">
        <w:rPr>
          <w:rFonts w:ascii="Arial Unicode MS" w:hAnsi="Arial Unicode MS" w:hint="eastAsia"/>
          <w:color w:val="17365D"/>
        </w:rPr>
        <w:t>條至第十四條所定列有官等、職等人員，其職務所適用之職系，依公務人員任用法</w:t>
      </w:r>
      <w:hyperlink r:id="rId19" w:anchor="a8" w:history="1">
        <w:r w:rsidRPr="00A02C54">
          <w:rPr>
            <w:rStyle w:val="a3"/>
            <w:rFonts w:hint="eastAsia"/>
          </w:rPr>
          <w:t>第八條</w:t>
        </w:r>
      </w:hyperlink>
      <w:r w:rsidRPr="00656D99">
        <w:rPr>
          <w:rFonts w:ascii="Arial Unicode MS" w:hAnsi="Arial Unicode MS" w:hint="eastAsia"/>
          <w:color w:val="17365D"/>
        </w:rPr>
        <w:t>之規定，就有關職系選用之。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666699"/>
        </w:rPr>
      </w:pPr>
      <w:r w:rsidRPr="00656D99">
        <w:rPr>
          <w:rFonts w:ascii="Arial Unicode MS" w:hAnsi="Arial Unicode MS" w:hint="eastAsia"/>
          <w:color w:val="666699"/>
        </w:rPr>
        <w:t xml:space="preserve">　　前項列有官等、職等人員，得優先進用具有原住民族身分者。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各種諮詢委員會之設置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本會因業務需要，經報請行政院核准，得設各種諮詢委員會，聘請學者、專家及原住民族代表為諮詢委員，均為無給職。</w:t>
      </w:r>
    </w:p>
    <w:p w:rsidR="0095407C" w:rsidRPr="008F0CE4" w:rsidRDefault="005A579D" w:rsidP="00AC3DE7">
      <w:pPr>
        <w:pStyle w:val="2"/>
      </w:pPr>
      <w:bookmarkStart w:id="8" w:name="a16b1"/>
      <w:bookmarkEnd w:id="8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95407C" w:rsidRPr="008F0CE4">
        <w:rPr>
          <w:rFonts w:hint="eastAsia"/>
        </w:rPr>
        <w:t>之</w:t>
      </w:r>
      <w:r>
        <w:rPr>
          <w:rFonts w:hint="eastAsia"/>
        </w:rPr>
        <w:t>1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原住民族綜合發展基金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本會因業務需要，應設置原住民族綜合發展基金；其</w:t>
      </w:r>
      <w:hyperlink r:id="rId20" w:history="1">
        <w:r w:rsidRPr="00656D99">
          <w:rPr>
            <w:rStyle w:val="a3"/>
            <w:rFonts w:hint="eastAsia"/>
          </w:rPr>
          <w:t>辦法</w:t>
        </w:r>
      </w:hyperlink>
      <w:r w:rsidRPr="00656D99">
        <w:rPr>
          <w:rFonts w:ascii="Arial Unicode MS" w:hAnsi="Arial Unicode MS" w:hint="eastAsia"/>
          <w:color w:val="17365D"/>
        </w:rPr>
        <w:t>由本會擬訂，報請行政院核定之。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正副、助理研究員之聘用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本會因業務需要，經報請行政院核准，得聘用研究員、副研究員及助理研究員。</w:t>
      </w:r>
    </w:p>
    <w:p w:rsidR="0095407C" w:rsidRPr="00E223AC" w:rsidRDefault="005A579D" w:rsidP="00AC3DE7">
      <w:pPr>
        <w:pStyle w:val="2"/>
      </w:pPr>
      <w:bookmarkStart w:id="9" w:name="a18"/>
      <w:bookmarkEnd w:id="9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1D4672" w:rsidRPr="00E223AC">
        <w:rPr>
          <w:rFonts w:hint="eastAsia"/>
        </w:rPr>
        <w:t>（</w:t>
      </w:r>
      <w:r w:rsidR="0095407C" w:rsidRPr="00E223AC">
        <w:rPr>
          <w:rFonts w:hint="eastAsia"/>
        </w:rPr>
        <w:t>會議規則及辦事細則</w:t>
      </w:r>
      <w:r w:rsidR="001D4672" w:rsidRPr="00E223AC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本會會議規則及</w:t>
      </w:r>
      <w:hyperlink r:id="rId21" w:history="1">
        <w:r w:rsidRPr="00077EE5">
          <w:rPr>
            <w:rStyle w:val="a3"/>
            <w:rFonts w:ascii="Arial Unicode MS" w:hAnsi="Arial Unicode MS" w:hint="eastAsia"/>
          </w:rPr>
          <w:t>辦事細則</w:t>
        </w:r>
      </w:hyperlink>
      <w:r w:rsidRPr="00656D99">
        <w:rPr>
          <w:rFonts w:ascii="Arial Unicode MS" w:hAnsi="Arial Unicode MS" w:hint="eastAsia"/>
          <w:color w:val="17365D"/>
        </w:rPr>
        <w:t>，由本會擬訂，報請行政院核定之。</w:t>
      </w:r>
    </w:p>
    <w:p w:rsidR="0095407C" w:rsidRPr="008F0CE4" w:rsidRDefault="005A579D" w:rsidP="00AC3DE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1D4672" w:rsidRPr="008F0CE4">
        <w:rPr>
          <w:rFonts w:hint="eastAsia"/>
        </w:rPr>
        <w:t>（</w:t>
      </w:r>
      <w:r w:rsidR="0095407C" w:rsidRPr="008F0CE4">
        <w:rPr>
          <w:rFonts w:hint="eastAsia"/>
        </w:rPr>
        <w:t>施行日</w:t>
      </w:r>
      <w:r w:rsidR="001D4672" w:rsidRPr="008F0CE4">
        <w:rPr>
          <w:rFonts w:hint="eastAsia"/>
        </w:rPr>
        <w:t>）</w:t>
      </w:r>
    </w:p>
    <w:p w:rsidR="0095407C" w:rsidRPr="00656D99" w:rsidRDefault="0095407C" w:rsidP="0095407C">
      <w:pPr>
        <w:ind w:left="142"/>
        <w:jc w:val="both"/>
        <w:rPr>
          <w:rFonts w:ascii="Arial Unicode MS" w:hAnsi="Arial Unicode MS"/>
          <w:color w:val="17365D"/>
        </w:rPr>
      </w:pPr>
      <w:r w:rsidRPr="00656D99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95407C" w:rsidRPr="00CC734F" w:rsidRDefault="0095407C" w:rsidP="0095407C">
      <w:pPr>
        <w:ind w:left="142"/>
        <w:jc w:val="both"/>
        <w:rPr>
          <w:rFonts w:ascii="Arial Unicode MS" w:hAnsi="Arial Unicode MS"/>
          <w:color w:val="666699"/>
        </w:rPr>
      </w:pPr>
      <w:r w:rsidRPr="00CC734F">
        <w:rPr>
          <w:rFonts w:ascii="Arial Unicode MS" w:hAnsi="Arial Unicode MS" w:hint="eastAsia"/>
          <w:color w:val="666699"/>
        </w:rPr>
        <w:t xml:space="preserve">　　本條例修正條文施行日期，由行政院以命令定之。</w:t>
      </w:r>
    </w:p>
    <w:p w:rsidR="00845988" w:rsidRPr="00CC734F" w:rsidRDefault="00845988" w:rsidP="00904D82">
      <w:pPr>
        <w:ind w:left="142"/>
        <w:jc w:val="both"/>
        <w:rPr>
          <w:rFonts w:ascii="Arial Unicode MS" w:hAnsi="Arial Unicode MS"/>
          <w:color w:val="666699"/>
        </w:rPr>
      </w:pPr>
    </w:p>
    <w:p w:rsidR="00431EEC" w:rsidRPr="00CC734F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D05BF2" w:rsidRPr="00B93C1D" w:rsidRDefault="00D05BF2" w:rsidP="00D05BF2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B93C1D">
          <w:rPr>
            <w:rStyle w:val="a3"/>
            <w:sz w:val="18"/>
          </w:rPr>
          <w:t>回首</w:t>
        </w:r>
        <w:r w:rsidRPr="00B93C1D">
          <w:rPr>
            <w:rStyle w:val="a3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CC734F" w:rsidRDefault="00D05BF2" w:rsidP="00D05BF2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2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3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4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5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CC734F">
      <w:footerReference w:type="even" r:id="rId26"/>
      <w:footerReference w:type="default" r:id="rId2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F2" w:rsidRDefault="00D05BF2">
      <w:r>
        <w:separator/>
      </w:r>
    </w:p>
  </w:endnote>
  <w:endnote w:type="continuationSeparator" w:id="0">
    <w:p w:rsidR="00D05BF2" w:rsidRDefault="00D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F2" w:rsidRDefault="00D05BF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5BF2" w:rsidRDefault="00D05BF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F2" w:rsidRDefault="00D05BF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5528">
      <w:rPr>
        <w:rStyle w:val="a7"/>
        <w:noProof/>
      </w:rPr>
      <w:t>4</w:t>
    </w:r>
    <w:r>
      <w:rPr>
        <w:rStyle w:val="a7"/>
      </w:rPr>
      <w:fldChar w:fldCharType="end"/>
    </w:r>
  </w:p>
  <w:p w:rsidR="00D05BF2" w:rsidRPr="00A722AC" w:rsidRDefault="00D05BF2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A722AC">
      <w:rPr>
        <w:rFonts w:ascii="Arial Unicode MS" w:hAnsi="Arial Unicode MS" w:hint="eastAsia"/>
        <w:color w:val="000000"/>
        <w:sz w:val="18"/>
      </w:rPr>
      <w:t>&lt;&lt;</w:t>
    </w:r>
    <w:r w:rsidRPr="00A722AC">
      <w:rPr>
        <w:rFonts w:ascii="Arial Unicode MS" w:hAnsi="Arial Unicode MS" w:hint="eastAsia"/>
        <w:sz w:val="18"/>
      </w:rPr>
      <w:t>行政院原住民族委員會組織條例</w:t>
    </w:r>
    <w:r w:rsidR="009648AF">
      <w:rPr>
        <w:rFonts w:ascii="Arial Unicode MS" w:hAnsi="Arial Unicode MS" w:hint="eastAsia"/>
        <w:sz w:val="18"/>
      </w:rPr>
      <w:t>(</w:t>
    </w:r>
    <w:r w:rsidR="009648AF" w:rsidRPr="009648AF">
      <w:rPr>
        <w:rFonts w:ascii="Arial Unicode MS" w:hAnsi="Arial Unicode MS" w:hint="eastAsia"/>
        <w:sz w:val="18"/>
      </w:rPr>
      <w:t>廢</w:t>
    </w:r>
    <w:r w:rsidR="009648AF">
      <w:rPr>
        <w:rFonts w:ascii="Arial Unicode MS" w:hAnsi="Arial Unicode MS" w:hint="eastAsia"/>
        <w:sz w:val="18"/>
      </w:rPr>
      <w:t>)</w:t>
    </w:r>
    <w:r w:rsidRPr="00A722AC">
      <w:rPr>
        <w:rFonts w:ascii="Arial Unicode MS" w:hAnsi="Arial Unicode MS" w:hint="eastAsia"/>
        <w:color w:val="000000"/>
        <w:sz w:val="18"/>
      </w:rPr>
      <w:t>&gt;&gt;</w:t>
    </w:r>
    <w:r w:rsidRPr="00A722AC">
      <w:rPr>
        <w:rFonts w:ascii="Arial Unicode MS" w:hAnsi="Arial Unicode MS" w:hint="eastAsia"/>
        <w:sz w:val="18"/>
      </w:rPr>
      <w:t>S-link</w:t>
    </w:r>
    <w:r w:rsidRPr="00A722AC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F2" w:rsidRDefault="00D05BF2">
      <w:r>
        <w:separator/>
      </w:r>
    </w:p>
  </w:footnote>
  <w:footnote w:type="continuationSeparator" w:id="0">
    <w:p w:rsidR="00D05BF2" w:rsidRDefault="00D0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10AE3"/>
    <w:rsid w:val="00030C1D"/>
    <w:rsid w:val="00034AA0"/>
    <w:rsid w:val="00040D4A"/>
    <w:rsid w:val="00041F63"/>
    <w:rsid w:val="0007318D"/>
    <w:rsid w:val="00077EE5"/>
    <w:rsid w:val="0009591F"/>
    <w:rsid w:val="0012255A"/>
    <w:rsid w:val="0017265A"/>
    <w:rsid w:val="001A49BA"/>
    <w:rsid w:val="001C5528"/>
    <w:rsid w:val="001D072F"/>
    <w:rsid w:val="001D4672"/>
    <w:rsid w:val="001E4EAE"/>
    <w:rsid w:val="00260074"/>
    <w:rsid w:val="002A27C0"/>
    <w:rsid w:val="002B4B9C"/>
    <w:rsid w:val="002E3B23"/>
    <w:rsid w:val="002F5997"/>
    <w:rsid w:val="003222AE"/>
    <w:rsid w:val="0035733D"/>
    <w:rsid w:val="003627D0"/>
    <w:rsid w:val="003B13F3"/>
    <w:rsid w:val="003B789A"/>
    <w:rsid w:val="00413434"/>
    <w:rsid w:val="00414A29"/>
    <w:rsid w:val="00431EEC"/>
    <w:rsid w:val="004A0CC8"/>
    <w:rsid w:val="004B52A7"/>
    <w:rsid w:val="00513D14"/>
    <w:rsid w:val="0052576A"/>
    <w:rsid w:val="005360FE"/>
    <w:rsid w:val="00557351"/>
    <w:rsid w:val="005628AD"/>
    <w:rsid w:val="00567A84"/>
    <w:rsid w:val="005806D3"/>
    <w:rsid w:val="005A5619"/>
    <w:rsid w:val="005A579D"/>
    <w:rsid w:val="00630634"/>
    <w:rsid w:val="00656D99"/>
    <w:rsid w:val="00683312"/>
    <w:rsid w:val="006A2BCA"/>
    <w:rsid w:val="006B2AE3"/>
    <w:rsid w:val="006E01BF"/>
    <w:rsid w:val="006F00F5"/>
    <w:rsid w:val="006F73EC"/>
    <w:rsid w:val="00751AB4"/>
    <w:rsid w:val="00753FB1"/>
    <w:rsid w:val="007C5BAB"/>
    <w:rsid w:val="00805C42"/>
    <w:rsid w:val="0083757D"/>
    <w:rsid w:val="00844852"/>
    <w:rsid w:val="00845988"/>
    <w:rsid w:val="0085162E"/>
    <w:rsid w:val="008B41D0"/>
    <w:rsid w:val="008C14CA"/>
    <w:rsid w:val="008D1172"/>
    <w:rsid w:val="008E04DF"/>
    <w:rsid w:val="008F0CE4"/>
    <w:rsid w:val="008F188C"/>
    <w:rsid w:val="00904D82"/>
    <w:rsid w:val="00917EF3"/>
    <w:rsid w:val="0095407C"/>
    <w:rsid w:val="009648AF"/>
    <w:rsid w:val="00973D89"/>
    <w:rsid w:val="00993177"/>
    <w:rsid w:val="00995A2A"/>
    <w:rsid w:val="009C396C"/>
    <w:rsid w:val="009D54F3"/>
    <w:rsid w:val="009E0895"/>
    <w:rsid w:val="00A02C54"/>
    <w:rsid w:val="00A32B1E"/>
    <w:rsid w:val="00A6011A"/>
    <w:rsid w:val="00A71C27"/>
    <w:rsid w:val="00A722AC"/>
    <w:rsid w:val="00AC2A30"/>
    <w:rsid w:val="00AC3DE7"/>
    <w:rsid w:val="00AD52B5"/>
    <w:rsid w:val="00B06D8A"/>
    <w:rsid w:val="00B27F2D"/>
    <w:rsid w:val="00B42482"/>
    <w:rsid w:val="00B63468"/>
    <w:rsid w:val="00BA360D"/>
    <w:rsid w:val="00BA6E03"/>
    <w:rsid w:val="00BC49CB"/>
    <w:rsid w:val="00BC70EF"/>
    <w:rsid w:val="00BF26BB"/>
    <w:rsid w:val="00C17AF1"/>
    <w:rsid w:val="00C23A17"/>
    <w:rsid w:val="00C357DC"/>
    <w:rsid w:val="00C358A8"/>
    <w:rsid w:val="00C42B4D"/>
    <w:rsid w:val="00C50466"/>
    <w:rsid w:val="00CC3B53"/>
    <w:rsid w:val="00CC734F"/>
    <w:rsid w:val="00CF0609"/>
    <w:rsid w:val="00D027CD"/>
    <w:rsid w:val="00D05BF2"/>
    <w:rsid w:val="00D36745"/>
    <w:rsid w:val="00D36C72"/>
    <w:rsid w:val="00D66E62"/>
    <w:rsid w:val="00D917BE"/>
    <w:rsid w:val="00DA3F4B"/>
    <w:rsid w:val="00DE26E6"/>
    <w:rsid w:val="00DE7DC5"/>
    <w:rsid w:val="00E223AC"/>
    <w:rsid w:val="00E272A5"/>
    <w:rsid w:val="00E3409F"/>
    <w:rsid w:val="00E678EC"/>
    <w:rsid w:val="00E833EF"/>
    <w:rsid w:val="00EB1B2A"/>
    <w:rsid w:val="00EB6AF4"/>
    <w:rsid w:val="00F143E5"/>
    <w:rsid w:val="00F3421C"/>
    <w:rsid w:val="00F82645"/>
    <w:rsid w:val="00F95B90"/>
    <w:rsid w:val="00FA57F9"/>
    <w:rsid w:val="00FC5363"/>
    <w:rsid w:val="00FD5D12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C3DE7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next w:val="a"/>
    <w:link w:val="30"/>
    <w:unhideWhenUsed/>
    <w:qFormat/>
    <w:rsid w:val="0085162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656D99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656D99"/>
    <w:rPr>
      <w:rFonts w:ascii="新細明體"/>
      <w:kern w:val="2"/>
      <w:sz w:val="18"/>
      <w:szCs w:val="18"/>
    </w:rPr>
  </w:style>
  <w:style w:type="character" w:customStyle="1" w:styleId="20">
    <w:name w:val="標題 2 字元"/>
    <w:link w:val="2"/>
    <w:rsid w:val="00AC3DE7"/>
    <w:rPr>
      <w:rFonts w:ascii="Arial Unicode MS" w:hAnsi="Arial Unicode MS" w:cs="Arial Unicode MS"/>
      <w:bCs/>
      <w:color w:val="993366"/>
      <w:kern w:val="2"/>
      <w:szCs w:val="48"/>
    </w:rPr>
  </w:style>
  <w:style w:type="character" w:customStyle="1" w:styleId="30">
    <w:name w:val="標題 3 字元"/>
    <w:link w:val="3"/>
    <w:rsid w:val="0085162E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../6law/law/&#34892;&#25919;&#38498;&#21407;&#20303;&#27665;&#26063;&#22996;&#21729;&#26371;&#32068;&#32340;&#26781;&#20363;.htm" TargetMode="External"/><Relationship Id="rId18" Type="http://schemas.openxmlformats.org/officeDocument/2006/relationships/hyperlink" Target="../law/&#32856;&#29992;&#20154;&#21729;&#32856;&#29992;&#26781;&#20363;.docx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../law3/&#34892;&#25919;&#38498;&#21407;&#20303;&#27665;&#26063;&#22996;&#21729;&#26371;&#36774;&#20107;&#32048;&#21063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&#34892;&#25919;&#38498;&#21407;&#20303;&#27665;&#26063;&#22996;&#21729;&#26371;&#32068;&#32340;&#26781;&#20363;.docx" TargetMode="External"/><Relationship Id="rId25" Type="http://schemas.openxmlformats.org/officeDocument/2006/relationships/hyperlink" Target="mailto:anita399646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../law3/&#21407;&#20303;&#27665;&#26063;&#22996;&#21729;&#26371;&#36628;&#21161;&#21407;&#20303;&#27665;&#24613;&#38627;&#25937;&#21161;&#23526;&#26045;&#35201;&#40670;.docx" TargetMode="External"/><Relationship Id="rId20" Type="http://schemas.openxmlformats.org/officeDocument/2006/relationships/hyperlink" Target="../law3/&#21407;&#20303;&#27665;&#26063;&#32156;&#21512;&#30332;&#23637;&#22522;&#37329;&#25910;&#25903;&#20445;&#31649;&#21450;&#36939;&#29992;&#36774;&#27861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00123" TargetMode="External"/><Relationship Id="rId24" Type="http://schemas.openxmlformats.org/officeDocument/2006/relationships/hyperlink" Target="http://law.moj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34892;&#25919;&#38498;&#21407;&#20303;&#27665;&#26063;&#22996;&#21729;&#26371;&#32068;&#32340;&#26781;&#20363;.htm" TargetMode="External"/><Relationship Id="rId23" Type="http://schemas.openxmlformats.org/officeDocument/2006/relationships/hyperlink" Target="http://www.ly.gov.tw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/&#20844;&#21209;&#20154;&#21729;&#20219;&#29992;&#27861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http://www.president.gov.tw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Links>
    <vt:vector size="108" baseType="variant">
      <vt:variant>
        <vt:i4>2949124</vt:i4>
      </vt:variant>
      <vt:variant>
        <vt:i4>51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48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45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42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2025296587</vt:i4>
      </vt:variant>
      <vt:variant>
        <vt:i4>33</vt:i4>
      </vt:variant>
      <vt:variant>
        <vt:i4>0</vt:i4>
      </vt:variant>
      <vt:variant>
        <vt:i4>5</vt:i4>
      </vt:variant>
      <vt:variant>
        <vt:lpwstr>../law3/行政院原住民族委員會辦事細則.doc</vt:lpwstr>
      </vt:variant>
      <vt:variant>
        <vt:lpwstr/>
      </vt:variant>
      <vt:variant>
        <vt:i4>-1305214081</vt:i4>
      </vt:variant>
      <vt:variant>
        <vt:i4>30</vt:i4>
      </vt:variant>
      <vt:variant>
        <vt:i4>0</vt:i4>
      </vt:variant>
      <vt:variant>
        <vt:i4>5</vt:i4>
      </vt:variant>
      <vt:variant>
        <vt:lpwstr>../law3/原住民族綜合發展基金收支保管及運用辦法.doc</vt:lpwstr>
      </vt:variant>
      <vt:variant>
        <vt:lpwstr/>
      </vt:variant>
      <vt:variant>
        <vt:i4>1936276989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460138086</vt:i4>
      </vt:variant>
      <vt:variant>
        <vt:i4>18</vt:i4>
      </vt:variant>
      <vt:variant>
        <vt:i4>0</vt:i4>
      </vt:variant>
      <vt:variant>
        <vt:i4>5</vt:i4>
      </vt:variant>
      <vt:variant>
        <vt:lpwstr>聘用人員聘用條例.doc</vt:lpwstr>
      </vt:variant>
      <vt:variant>
        <vt:lpwstr/>
      </vt:variant>
      <vt:variant>
        <vt:i4>-1362563125</vt:i4>
      </vt:variant>
      <vt:variant>
        <vt:i4>15</vt:i4>
      </vt:variant>
      <vt:variant>
        <vt:i4>0</vt:i4>
      </vt:variant>
      <vt:variant>
        <vt:i4>5</vt:i4>
      </vt:variant>
      <vt:variant>
        <vt:lpwstr>../law3/行政院原住民族委員會輔助原住民急難救助實施要點.doc</vt:lpwstr>
      </vt:variant>
      <vt:variant>
        <vt:lpwstr/>
      </vt:variant>
      <vt:variant>
        <vt:i4>1441101251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http://www.6law.idv.tw/6law/law/行政院原住民族委員會組織條例.htm</vt:lpwstr>
      </vt:variant>
      <vt:variant>
        <vt:lpwstr/>
      </vt:variant>
      <vt:variant>
        <vt:i4>-1285603490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行政院原住民族委員會組織條例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廢:行政院原住民族委員會組織條例</dc:title>
  <dc:subject/>
  <dc:creator>S-link 電子六法-黃婉玲</dc:creator>
  <cp:keywords/>
  <cp:lastModifiedBy>Anita</cp:lastModifiedBy>
  <cp:revision>9</cp:revision>
  <dcterms:created xsi:type="dcterms:W3CDTF">2014-11-27T09:36:00Z</dcterms:created>
  <dcterms:modified xsi:type="dcterms:W3CDTF">2016-01-20T12:31:00Z</dcterms:modified>
</cp:coreProperties>
</file>