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61" w:rsidRDefault="000A1061" w:rsidP="00D44179">
      <w:pPr>
        <w:adjustRightInd w:val="0"/>
        <w:snapToGrid w:val="0"/>
        <w:ind w:rightChars="8" w:right="16"/>
        <w:jc w:val="right"/>
        <w:rPr>
          <w:rFonts w:ascii="Arial Unicode MS" w:hAnsi="Arial Unicode MS" w:hint="eastAsia"/>
        </w:rPr>
      </w:pPr>
      <w:bookmarkStart w:id="0" w:name="_GoBack"/>
      <w:bookmarkEnd w:id="0"/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6.6pt" o:preferrelative="f">
            <v:imagedata r:id="rId7" o:title="6lawr"/>
            <o:lock v:ext="edit" aspectratio="f"/>
          </v:shape>
        </w:pict>
      </w:r>
    </w:p>
    <w:p w:rsidR="000A1061" w:rsidRDefault="000A1061" w:rsidP="00D44179">
      <w:pPr>
        <w:adjustRightInd w:val="0"/>
        <w:snapToGrid w:val="0"/>
        <w:ind w:left="480" w:rightChars="8" w:right="16" w:firstLineChars="2613" w:firstLine="4703"/>
        <w:jc w:val="right"/>
        <w:rPr>
          <w:color w:val="7F7F7F"/>
          <w:sz w:val="18"/>
          <w:szCs w:val="20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AC7320">
        <w:rPr>
          <w:rFonts w:ascii="Arial Unicode MS" w:hAnsi="Arial Unicode MS"/>
          <w:color w:val="7F7F7F"/>
          <w:sz w:val="18"/>
          <w:szCs w:val="20"/>
        </w:rPr>
        <w:t>2013/6/2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9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0D2820" w:rsidRPr="000A1061" w:rsidRDefault="00D44179" w:rsidP="000A1061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021"/>
        <w:gridCol w:w="3769"/>
      </w:tblGrid>
      <w:tr w:rsidR="000D2820" w:rsidRPr="0081043C" w:rsidTr="008C5D96">
        <w:trPr>
          <w:cantSplit/>
          <w:trHeight w:val="431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0D2820" w:rsidRPr="00CF18D2" w:rsidRDefault="000D2820" w:rsidP="00D44179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CF18D2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CF18D2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D2820" w:rsidRPr="00AC7320" w:rsidRDefault="00AC7320" w:rsidP="0081043C">
            <w:pPr>
              <w:jc w:val="center"/>
              <w:rPr>
                <w:rFonts w:eastAsia="標楷體" w:hint="eastAsia"/>
                <w:shadow/>
                <w:color w:val="993366"/>
                <w:sz w:val="32"/>
              </w:rPr>
            </w:pPr>
            <w:r>
              <w:rPr>
                <w:rFonts w:eastAsia="標楷體" w:hint="eastAsia"/>
                <w:shadow/>
                <w:color w:val="993366"/>
                <w:sz w:val="30"/>
                <w:szCs w:val="30"/>
              </w:rPr>
              <w:t>廢</w:t>
            </w:r>
            <w:r>
              <w:rPr>
                <w:rFonts w:eastAsia="標楷體" w:hint="eastAsia"/>
                <w:shadow/>
                <w:color w:val="993366"/>
                <w:sz w:val="30"/>
                <w:szCs w:val="30"/>
              </w:rPr>
              <w:t>:</w:t>
            </w:r>
            <w:r w:rsidR="000D2820" w:rsidRPr="00AC7320">
              <w:rPr>
                <w:rFonts w:eastAsia="標楷體"/>
                <w:shadow/>
                <w:color w:val="993366"/>
                <w:sz w:val="32"/>
              </w:rPr>
              <w:t>行政執行處組織通則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D2820" w:rsidRPr="00AC7320" w:rsidRDefault="00AC7320" w:rsidP="00D44179">
            <w:pPr>
              <w:ind w:leftChars="-6" w:left="-12"/>
              <w:jc w:val="both"/>
              <w:rPr>
                <w:rFonts w:ascii="Arial Unicode MS" w:hAnsi="Arial Unicode MS" w:hint="eastAsia"/>
                <w:color w:val="993366"/>
              </w:rPr>
            </w:pPr>
            <w:r w:rsidRPr="001A23E7">
              <w:rPr>
                <w:rFonts w:ascii="Arial Unicode MS" w:hAnsi="Arial Unicode MS"/>
                <w:color w:val="993366"/>
              </w:rPr>
              <w:t>【</w:t>
            </w:r>
            <w:r w:rsidRPr="001A23E7">
              <w:rPr>
                <w:rFonts w:ascii="Arial Unicode MS" w:hAnsi="Arial Unicode MS" w:hint="eastAsia"/>
                <w:color w:val="993366"/>
              </w:rPr>
              <w:t>廢止日期</w:t>
            </w:r>
            <w:r w:rsidRPr="001A23E7">
              <w:rPr>
                <w:rFonts w:ascii="Arial Unicode MS" w:hAnsi="Arial Unicode MS"/>
                <w:color w:val="993366"/>
              </w:rPr>
              <w:t>】</w:t>
            </w:r>
            <w:r w:rsidRPr="001A23E7">
              <w:rPr>
                <w:rFonts w:ascii="Arial Unicode MS" w:hAnsi="Arial Unicode MS" w:hint="eastAsia"/>
                <w:color w:val="993366"/>
              </w:rPr>
              <w:t>民國</w:t>
            </w:r>
            <w:r>
              <w:rPr>
                <w:rFonts w:ascii="Arial Unicode MS" w:hAnsi="Arial Unicode MS" w:hint="eastAsia"/>
                <w:color w:val="993366"/>
              </w:rPr>
              <w:t>102</w:t>
            </w:r>
            <w:r w:rsidRPr="001A23E7">
              <w:rPr>
                <w:rFonts w:ascii="Arial Unicode MS" w:hAnsi="Arial Unicode MS"/>
                <w:color w:val="993366"/>
              </w:rPr>
              <w:t>年</w:t>
            </w:r>
            <w:r>
              <w:rPr>
                <w:rFonts w:ascii="Arial Unicode MS" w:hAnsi="Arial Unicode MS" w:hint="eastAsia"/>
                <w:color w:val="993366"/>
              </w:rPr>
              <w:t>5</w:t>
            </w:r>
            <w:r w:rsidRPr="001A23E7">
              <w:rPr>
                <w:rFonts w:ascii="Arial Unicode MS" w:hAnsi="Arial Unicode MS"/>
                <w:color w:val="993366"/>
              </w:rPr>
              <w:t>月</w:t>
            </w:r>
            <w:r>
              <w:rPr>
                <w:rFonts w:ascii="Arial Unicode MS" w:hAnsi="Arial Unicode MS" w:hint="eastAsia"/>
                <w:color w:val="993366"/>
              </w:rPr>
              <w:t>29</w:t>
            </w:r>
            <w:r w:rsidRPr="001A23E7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:rsidR="000D2820" w:rsidRPr="0081043C" w:rsidRDefault="00D44179" w:rsidP="00D44179">
      <w:pPr>
        <w:jc w:val="center"/>
        <w:rPr>
          <w:rFonts w:ascii="Arial Unicode MS" w:hAnsi="Arial Unicode MS" w:hint="eastAsia"/>
          <w:b/>
          <w:bCs/>
          <w:color w:val="80000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0" w:history="1">
        <w:r w:rsidRPr="007E576E">
          <w:rPr>
            <w:rStyle w:val="a3"/>
            <w:rFonts w:hint="eastAsia"/>
            <w:sz w:val="18"/>
          </w:rPr>
          <w:t>S-link</w:t>
        </w:r>
        <w:r w:rsidRPr="007E576E">
          <w:rPr>
            <w:rStyle w:val="a3"/>
            <w:rFonts w:hint="eastAsia"/>
            <w:sz w:val="18"/>
          </w:rPr>
          <w:t>總</w:t>
        </w:r>
        <w:r w:rsidRPr="007E576E">
          <w:rPr>
            <w:rStyle w:val="a3"/>
            <w:rFonts w:hint="eastAsia"/>
            <w:sz w:val="18"/>
          </w:rPr>
          <w:t>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1" w:tgtFrame="_blank" w:history="1">
        <w:r w:rsidRPr="007E576E">
          <w:rPr>
            <w:rStyle w:val="a3"/>
            <w:rFonts w:hint="eastAsia"/>
            <w:sz w:val="18"/>
          </w:rPr>
          <w:t>線上</w:t>
        </w:r>
        <w:r w:rsidRPr="007E576E">
          <w:rPr>
            <w:rStyle w:val="a3"/>
            <w:rFonts w:hint="eastAsia"/>
            <w:sz w:val="18"/>
          </w:rPr>
          <w:t>網</w:t>
        </w:r>
        <w:r w:rsidRPr="007E576E">
          <w:rPr>
            <w:rStyle w:val="a3"/>
            <w:rFonts w:hint="eastAsia"/>
            <w:sz w:val="18"/>
          </w:rPr>
          <w:t>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0D2820" w:rsidRPr="00AC7320" w:rsidRDefault="000D2820" w:rsidP="00622CDC">
      <w:pPr>
        <w:pStyle w:val="1"/>
        <w:snapToGrid w:val="0"/>
        <w:spacing w:before="100" w:beforeAutospacing="1" w:after="100" w:afterAutospacing="1"/>
        <w:textAlignment w:val="auto"/>
        <w:rPr>
          <w:rFonts w:hint="eastAsia"/>
          <w:color w:val="auto"/>
        </w:rPr>
      </w:pPr>
      <w:r w:rsidRPr="00AC7320">
        <w:rPr>
          <w:color w:val="auto"/>
        </w:rPr>
        <w:t>【</w:t>
      </w:r>
      <w:r w:rsidRPr="00AC7320">
        <w:rPr>
          <w:rFonts w:hint="eastAsia"/>
          <w:color w:val="auto"/>
        </w:rPr>
        <w:t>法規沿革</w:t>
      </w:r>
      <w:r w:rsidRPr="00AC7320">
        <w:rPr>
          <w:color w:val="auto"/>
        </w:rPr>
        <w:t>】</w:t>
      </w:r>
    </w:p>
    <w:p w:rsidR="00AC7320" w:rsidRDefault="000D2820" w:rsidP="00AC7320">
      <w:pPr>
        <w:ind w:firstLineChars="100" w:firstLine="180"/>
        <w:rPr>
          <w:rFonts w:ascii="Arial Unicode MS" w:hAnsi="Arial Unicode MS" w:hint="eastAsia"/>
          <w:color w:val="666699"/>
          <w:sz w:val="18"/>
        </w:rPr>
      </w:pPr>
      <w:r w:rsidRPr="00FD27C6">
        <w:rPr>
          <w:rFonts w:ascii="Arial Unicode MS" w:hAnsi="Arial Unicode MS"/>
          <w:b/>
          <w:color w:val="666699"/>
          <w:sz w:val="18"/>
        </w:rPr>
        <w:t>1</w:t>
      </w:r>
      <w:r w:rsidR="00CF18D2">
        <w:rPr>
          <w:rFonts w:ascii="Arial Unicode MS" w:hAnsi="Arial Unicode MS" w:hint="eastAsia"/>
          <w:b/>
          <w:color w:val="666699"/>
          <w:sz w:val="18"/>
        </w:rPr>
        <w:t>‧</w:t>
      </w:r>
      <w:r w:rsidRPr="0081043C">
        <w:rPr>
          <w:rFonts w:ascii="Arial Unicode MS" w:hAnsi="Arial Unicode MS"/>
          <w:color w:val="666699"/>
          <w:sz w:val="18"/>
        </w:rPr>
        <w:t>中華民國八十八年二月三日總統</w:t>
      </w:r>
      <w:r w:rsidR="0081043C">
        <w:rPr>
          <w:rFonts w:ascii="Arial Unicode MS" w:hAnsi="Arial Unicode MS"/>
          <w:color w:val="666699"/>
          <w:sz w:val="18"/>
        </w:rPr>
        <w:t>（</w:t>
      </w:r>
      <w:r w:rsidRPr="0081043C">
        <w:rPr>
          <w:rFonts w:ascii="Arial Unicode MS" w:hAnsi="Arial Unicode MS"/>
          <w:color w:val="666699"/>
          <w:sz w:val="18"/>
        </w:rPr>
        <w:t>88</w:t>
      </w:r>
      <w:r w:rsidR="0081043C">
        <w:rPr>
          <w:rFonts w:ascii="Arial Unicode MS" w:hAnsi="Arial Unicode MS"/>
          <w:color w:val="666699"/>
          <w:sz w:val="18"/>
        </w:rPr>
        <w:t>）</w:t>
      </w:r>
      <w:r w:rsidRPr="0081043C">
        <w:rPr>
          <w:rFonts w:ascii="Arial Unicode MS" w:hAnsi="Arial Unicode MS"/>
          <w:color w:val="666699"/>
          <w:sz w:val="18"/>
        </w:rPr>
        <w:t>華總一義字第</w:t>
      </w:r>
      <w:r w:rsidRPr="0081043C">
        <w:rPr>
          <w:rFonts w:ascii="Arial Unicode MS" w:hAnsi="Arial Unicode MS"/>
          <w:color w:val="666699"/>
          <w:sz w:val="18"/>
        </w:rPr>
        <w:t>8800024790</w:t>
      </w:r>
      <w:r w:rsidRPr="0081043C">
        <w:rPr>
          <w:rFonts w:ascii="Arial Unicode MS" w:hAnsi="Arial Unicode MS"/>
          <w:color w:val="666699"/>
          <w:sz w:val="18"/>
        </w:rPr>
        <w:t>號令制定公布全文</w:t>
      </w:r>
      <w:r w:rsidRPr="0081043C">
        <w:rPr>
          <w:rFonts w:ascii="Arial Unicode MS" w:hAnsi="Arial Unicode MS"/>
          <w:color w:val="666699"/>
          <w:sz w:val="18"/>
        </w:rPr>
        <w:t>19</w:t>
      </w:r>
      <w:r w:rsidRPr="0081043C">
        <w:rPr>
          <w:rFonts w:ascii="Arial Unicode MS" w:hAnsi="Arial Unicode MS"/>
          <w:color w:val="666699"/>
          <w:sz w:val="18"/>
        </w:rPr>
        <w:t>條；並自公布日施行</w:t>
      </w:r>
    </w:p>
    <w:p w:rsidR="000D2820" w:rsidRPr="0081043C" w:rsidRDefault="00AC7320" w:rsidP="00AC7320">
      <w:pPr>
        <w:ind w:firstLineChars="100" w:firstLine="180"/>
        <w:rPr>
          <w:rFonts w:ascii="Arial Unicode MS" w:hAnsi="Arial Unicode MS"/>
          <w:color w:val="666699"/>
          <w:sz w:val="18"/>
        </w:rPr>
      </w:pPr>
      <w:r w:rsidRPr="00AC7320">
        <w:rPr>
          <w:rFonts w:ascii="Arial Unicode MS" w:hAnsi="Arial Unicode MS" w:hint="eastAsia"/>
          <w:b/>
          <w:color w:val="666699"/>
          <w:sz w:val="18"/>
        </w:rPr>
        <w:t>2</w:t>
      </w:r>
      <w:r w:rsidRPr="00AC7320">
        <w:rPr>
          <w:rFonts w:ascii="Arial Unicode MS" w:hAnsi="Arial Unicode MS" w:hint="eastAsia"/>
          <w:b/>
          <w:color w:val="666699"/>
          <w:sz w:val="18"/>
        </w:rPr>
        <w:t>‧</w:t>
      </w:r>
      <w:r w:rsidRPr="00AC7320">
        <w:rPr>
          <w:rFonts w:ascii="Arial Unicode MS" w:hAnsi="Arial Unicode MS" w:hint="eastAsia"/>
          <w:color w:val="666699"/>
          <w:sz w:val="18"/>
        </w:rPr>
        <w:t>中華民國一百零二年五月二十九日總統華總一義字第</w:t>
      </w:r>
      <w:r w:rsidRPr="00AC7320">
        <w:rPr>
          <w:rFonts w:ascii="Arial Unicode MS" w:hAnsi="Arial Unicode MS" w:hint="eastAsia"/>
          <w:color w:val="666699"/>
          <w:sz w:val="18"/>
        </w:rPr>
        <w:t>10200101311</w:t>
      </w:r>
      <w:r w:rsidRPr="00AC7320">
        <w:rPr>
          <w:rFonts w:ascii="Arial Unicode MS" w:hAnsi="Arial Unicode MS" w:hint="eastAsia"/>
          <w:color w:val="666699"/>
          <w:sz w:val="18"/>
        </w:rPr>
        <w:t>號令公布廢止</w:t>
      </w:r>
    </w:p>
    <w:p w:rsidR="000D2820" w:rsidRPr="0081043C" w:rsidRDefault="000D2820">
      <w:pPr>
        <w:rPr>
          <w:rFonts w:ascii="Arial Unicode MS" w:hAnsi="Arial Unicode MS" w:hint="eastAsia"/>
          <w:b/>
          <w:bCs/>
          <w:color w:val="800000"/>
        </w:rPr>
      </w:pPr>
    </w:p>
    <w:p w:rsidR="000D2820" w:rsidRPr="00AC7320" w:rsidRDefault="000D2820" w:rsidP="00622CDC">
      <w:pPr>
        <w:pStyle w:val="1"/>
        <w:snapToGrid w:val="0"/>
        <w:spacing w:before="100" w:beforeAutospacing="1" w:after="100" w:afterAutospacing="1"/>
        <w:textAlignment w:val="auto"/>
        <w:rPr>
          <w:rFonts w:hint="eastAsia"/>
          <w:color w:val="auto"/>
        </w:rPr>
      </w:pPr>
      <w:r w:rsidRPr="00AC7320">
        <w:rPr>
          <w:color w:val="auto"/>
        </w:rPr>
        <w:t>【</w:t>
      </w:r>
      <w:r w:rsidRPr="00AC7320">
        <w:rPr>
          <w:rFonts w:hint="eastAsia"/>
          <w:color w:val="auto"/>
        </w:rPr>
        <w:t>法規內容</w:t>
      </w:r>
      <w:r w:rsidRPr="00AC7320">
        <w:rPr>
          <w:color w:val="auto"/>
        </w:rPr>
        <w:t>】</w:t>
      </w:r>
    </w:p>
    <w:p w:rsidR="000D2820" w:rsidRPr="00AC7320" w:rsidRDefault="00D44179" w:rsidP="00AC7320">
      <w:pPr>
        <w:pStyle w:val="2"/>
      </w:pPr>
      <w:r w:rsidRPr="00AC7320">
        <w:t>第</w:t>
      </w:r>
      <w:r w:rsidRPr="00AC7320">
        <w:t>1</w:t>
      </w:r>
      <w:r w:rsidRPr="00AC7320">
        <w:t>條</w:t>
      </w:r>
      <w:r w:rsidR="0081043C" w:rsidRPr="00AC7320">
        <w:t>（</w:t>
      </w:r>
      <w:r w:rsidR="000D2820" w:rsidRPr="00AC7320">
        <w:t>立法依據</w:t>
      </w:r>
      <w:r w:rsidR="0081043C" w:rsidRPr="00AC7320">
        <w:t>）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本通則依法務部行政執行署組織條例第</w:t>
      </w:r>
      <w:hyperlink r:id="rId12" w:anchor="a11" w:history="1">
        <w:r w:rsidRPr="00881E1B">
          <w:rPr>
            <w:rStyle w:val="a3"/>
          </w:rPr>
          <w:t>十</w:t>
        </w:r>
        <w:r w:rsidRPr="00881E1B">
          <w:rPr>
            <w:rStyle w:val="a3"/>
          </w:rPr>
          <w:t>一</w:t>
        </w:r>
      </w:hyperlink>
      <w:r w:rsidRPr="00881E1B">
        <w:rPr>
          <w:rFonts w:ascii="Arial Unicode MS" w:hAnsi="Arial Unicode MS"/>
          <w:color w:val="17365D"/>
        </w:rPr>
        <w:t>條規定制定之。</w:t>
      </w:r>
    </w:p>
    <w:p w:rsidR="000D2820" w:rsidRPr="0081043C" w:rsidRDefault="00D44179" w:rsidP="00AC7320">
      <w:pPr>
        <w:pStyle w:val="2"/>
      </w:pPr>
      <w:r>
        <w:t>第</w:t>
      </w:r>
      <w:r>
        <w:t>2</w:t>
      </w:r>
      <w:r>
        <w:t>條</w:t>
      </w:r>
      <w:r w:rsidR="0081043C">
        <w:t>（</w:t>
      </w:r>
      <w:r w:rsidR="000D2820" w:rsidRPr="0081043C">
        <w:t>行政執行處之設置</w:t>
      </w:r>
      <w:r w:rsidR="0081043C">
        <w:t>）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直轄市或縣（市）各設行政執行處。但得視其地理環境及案件多寡，合設行政執行處；或將其轄區之一部劃歸其他行政執行處，不受行政區劃限制。</w:t>
      </w:r>
    </w:p>
    <w:p w:rsidR="000D2820" w:rsidRPr="00881E1B" w:rsidRDefault="000D2820" w:rsidP="00D44179">
      <w:pPr>
        <w:ind w:leftChars="75" w:left="150"/>
        <w:jc w:val="both"/>
        <w:rPr>
          <w:rFonts w:ascii="Arial Unicode MS" w:hAnsi="Arial Unicode MS" w:cs="Arial Unicode MS"/>
          <w:color w:val="666699"/>
        </w:rPr>
      </w:pPr>
      <w:r w:rsidRPr="00881E1B">
        <w:rPr>
          <w:rFonts w:ascii="Arial Unicode MS" w:hAnsi="Arial Unicode MS"/>
          <w:color w:val="666699"/>
        </w:rPr>
        <w:t xml:space="preserve">　　前項轄區之劃分或變更，由行政院核定之。</w:t>
      </w:r>
    </w:p>
    <w:p w:rsidR="000D2820" w:rsidRPr="0081043C" w:rsidRDefault="00D44179" w:rsidP="00AC7320">
      <w:pPr>
        <w:pStyle w:val="2"/>
      </w:pPr>
      <w:r>
        <w:t>第</w:t>
      </w:r>
      <w:r>
        <w:t>3</w:t>
      </w:r>
      <w:r>
        <w:t>條</w:t>
      </w:r>
      <w:r w:rsidR="0081043C">
        <w:t>（</w:t>
      </w:r>
      <w:r w:rsidR="000D2820" w:rsidRPr="0081043C">
        <w:rPr>
          <w:szCs w:val="20"/>
        </w:rPr>
        <w:t>掌理事項</w:t>
      </w:r>
      <w:r w:rsidR="0081043C">
        <w:rPr>
          <w:szCs w:val="20"/>
        </w:rPr>
        <w:t>）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行政執行處掌理下列事項：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一、關於公法上金錢給付義務之強制執行及其協調、聯繫事項。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二、關於公法上金錢給付義務強制執行事件聲明異議之審議、處理事項。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三、關於公法上金錢給付義務強制執行事件拘提、管收之聲請、執行事項。</w:t>
      </w:r>
    </w:p>
    <w:p w:rsidR="000D2820" w:rsidRPr="00881E1B" w:rsidRDefault="000D2820" w:rsidP="00D44179">
      <w:pPr>
        <w:ind w:leftChars="75" w:left="150"/>
        <w:jc w:val="both"/>
        <w:rPr>
          <w:rFonts w:ascii="Arial Unicode MS" w:hAnsi="Arial Unicode MS" w:cs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四、關於公法上金錢給付義務強制執行之其他事項。</w:t>
      </w:r>
    </w:p>
    <w:p w:rsidR="000D2820" w:rsidRPr="0081043C" w:rsidRDefault="00D44179" w:rsidP="00AC7320">
      <w:pPr>
        <w:pStyle w:val="2"/>
      </w:pPr>
      <w:r>
        <w:t>第</w:t>
      </w:r>
      <w:r>
        <w:t>4</w:t>
      </w:r>
      <w:r>
        <w:t>條</w:t>
      </w:r>
      <w:r w:rsidR="0081043C">
        <w:t>（</w:t>
      </w:r>
      <w:r w:rsidR="000D2820" w:rsidRPr="0081043C">
        <w:t>行政執行處之分類</w:t>
      </w:r>
      <w:r w:rsidR="0081043C">
        <w:t>）</w:t>
      </w:r>
    </w:p>
    <w:p w:rsidR="000D2820" w:rsidRPr="00881E1B" w:rsidRDefault="000D2820" w:rsidP="00D44179">
      <w:pPr>
        <w:ind w:leftChars="75" w:left="150"/>
        <w:jc w:val="both"/>
        <w:rPr>
          <w:rFonts w:ascii="Arial Unicode MS" w:hAnsi="Arial Unicode MS" w:cs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行政執行處依業務繁簡及轄區面積大小，分為三類，其適用類別由行政院核定之。</w:t>
      </w:r>
    </w:p>
    <w:p w:rsidR="000D2820" w:rsidRPr="0081043C" w:rsidRDefault="00D44179" w:rsidP="00AC7320">
      <w:pPr>
        <w:pStyle w:val="2"/>
      </w:pPr>
      <w:r>
        <w:t>第</w:t>
      </w:r>
      <w:r>
        <w:t>5</w:t>
      </w:r>
      <w:r>
        <w:t>條</w:t>
      </w:r>
      <w:r w:rsidR="0081043C">
        <w:t>（</w:t>
      </w:r>
      <w:r w:rsidR="000D2820" w:rsidRPr="0081043C">
        <w:rPr>
          <w:szCs w:val="20"/>
        </w:rPr>
        <w:t>職務編制</w:t>
      </w:r>
      <w:r w:rsidR="0081043C">
        <w:rPr>
          <w:szCs w:val="20"/>
        </w:rPr>
        <w:t>）</w:t>
      </w:r>
    </w:p>
    <w:p w:rsidR="000D2820" w:rsidRPr="00881E1B" w:rsidRDefault="000D2820" w:rsidP="00D44179">
      <w:pPr>
        <w:ind w:leftChars="75" w:left="150"/>
        <w:jc w:val="both"/>
        <w:rPr>
          <w:rFonts w:ascii="Arial Unicode MS" w:hAnsi="Arial Unicode MS" w:cs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各類行政執行處得視業務需要，分組辦事，由主任行政執行官一人監督各該組事務。</w:t>
      </w:r>
    </w:p>
    <w:p w:rsidR="000D2820" w:rsidRPr="0081043C" w:rsidRDefault="00D44179" w:rsidP="00AC7320">
      <w:pPr>
        <w:pStyle w:val="2"/>
      </w:pPr>
      <w:r>
        <w:t>第</w:t>
      </w:r>
      <w:r>
        <w:t>6</w:t>
      </w:r>
      <w:r>
        <w:t>條</w:t>
      </w:r>
      <w:r w:rsidR="0081043C">
        <w:t>（</w:t>
      </w:r>
      <w:r w:rsidR="000D2820" w:rsidRPr="0081043C">
        <w:t>秘書處掌理事項</w:t>
      </w:r>
      <w:r w:rsidR="0081043C">
        <w:t>）</w:t>
      </w:r>
    </w:p>
    <w:p w:rsidR="000D2820" w:rsidRPr="00881E1B" w:rsidRDefault="000D2820" w:rsidP="00D44179">
      <w:pPr>
        <w:ind w:leftChars="75" w:left="150"/>
        <w:jc w:val="both"/>
        <w:rPr>
          <w:rFonts w:ascii="Arial Unicode MS" w:hAnsi="Arial Unicode MS" w:cs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行政執行處設秘書室，當理文書、檔案管理、印信、出納、庶務、議事、編印、研考及其他不屬於各組、室之事項。</w:t>
      </w:r>
    </w:p>
    <w:p w:rsidR="000D2820" w:rsidRPr="0081043C" w:rsidRDefault="00D44179" w:rsidP="00AC7320">
      <w:pPr>
        <w:pStyle w:val="2"/>
      </w:pPr>
      <w:bookmarkStart w:id="2" w:name="a7"/>
      <w:bookmarkEnd w:id="2"/>
      <w:r>
        <w:t>第</w:t>
      </w:r>
      <w:r>
        <w:t>7</w:t>
      </w:r>
      <w:r>
        <w:t>條</w:t>
      </w:r>
      <w:r w:rsidR="0081043C">
        <w:t>（</w:t>
      </w:r>
      <w:r w:rsidR="000D2820" w:rsidRPr="0081043C">
        <w:t>第一類行政執行處之人員編制</w:t>
      </w:r>
      <w:r w:rsidR="0081043C">
        <w:t>）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第一類行政執行處置處長一人，職務列簡任第十一職等，綜理處務，並指揮、監督所屬人員；主任行政執行官二人，職務列薦任第九職等至簡任第十職等；行政執行官五人至七人，職務列薦任第八職等至第九職等，其中二人，職務得列簡任第十職等；秘書一人，職務列薦任第八職等至第九職等；專員二人，職務列薦任第六職等至第八職等；執行書記官二十四人至二十六人，職務列委任第五職等或薦任第六職等至第七職等，其中十三人，職務得列薦任第七職等至第八職等；組員四人，職務列委任第五職等或薦任第六職等至第七職等；執行</w:t>
      </w:r>
      <w:r w:rsidRPr="00881E1B">
        <w:rPr>
          <w:rFonts w:ascii="Arial Unicode MS" w:hAnsi="Arial Unicode MS"/>
          <w:color w:val="17365D"/>
        </w:rPr>
        <w:lastRenderedPageBreak/>
        <w:t>員二十四人至二十六人，辦事員一人或二人，職務均列委任第三職等至第五職等；書記一人或二人，職務列委任第一職等至第三職等。</w:t>
      </w:r>
    </w:p>
    <w:p w:rsidR="000D2820" w:rsidRPr="0081043C" w:rsidRDefault="00D44179" w:rsidP="00AC7320">
      <w:pPr>
        <w:pStyle w:val="2"/>
      </w:pPr>
      <w:r>
        <w:t>第</w:t>
      </w:r>
      <w:r>
        <w:t>8</w:t>
      </w:r>
      <w:r>
        <w:t>條</w:t>
      </w:r>
      <w:r w:rsidR="0081043C">
        <w:t>（</w:t>
      </w:r>
      <w:r w:rsidR="000D2820" w:rsidRPr="0081043C">
        <w:t>第二類行政執行處之人員編制</w:t>
      </w:r>
      <w:r w:rsidR="0081043C">
        <w:t>）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第二類行政執行處置處長一人，職務列簡任第十職等至第十一職等，綜理處務，並指揮、監督所屬人員；主任行政執行官二人，職務列薦任第九職等；行政執行官五人，職務列薦任第八職等至第九職等；秘書一人，職務列薦任第七職等至第八職等；專員一人，職務列薦任第六職等至第八職等；執行書記官十四人至十六人，職務列委任第五職等或薦任第六職等至第七職等，其中八人，職務得列薦任第七職等至第八職等；組員二人或三人，職務列委任第五職等或薦任第六職等至第七職等；執行員十四人至十六人，辦事員一人或二人，職務均列委任第三職等至第五職等；書記一人，職務列委任第一職等至第三職等。</w:t>
      </w:r>
    </w:p>
    <w:p w:rsidR="000D2820" w:rsidRPr="0081043C" w:rsidRDefault="00D44179" w:rsidP="00AC7320">
      <w:pPr>
        <w:pStyle w:val="2"/>
      </w:pPr>
      <w:r>
        <w:t>第</w:t>
      </w:r>
      <w:r>
        <w:t>9</w:t>
      </w:r>
      <w:r>
        <w:t>條</w:t>
      </w:r>
      <w:r w:rsidR="0081043C">
        <w:t>（</w:t>
      </w:r>
      <w:r w:rsidR="000D2820" w:rsidRPr="0081043C">
        <w:t>第三類行政執行處之人員編制</w:t>
      </w:r>
      <w:r w:rsidR="0081043C">
        <w:t>）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第三類行政執行處置處長一人，職務列薦任第九職等至簡任第十職等，綜理處務，並指揮、監督所屬人員；主任行政執行官二人，職務列薦任第九職等；行政執行官二人，職務列薦任第八職等至第九職等；秘書一人，職務列薦任第七職等至第八職等；執行書記官八人至十人，職務列委任第五職等或薦任第六職等至第七職等，其中五人，職務得列薦任第七職等至第八職等；組員二人，職務列委任第五職等或薦任第六職等至第七職等；執行員八人至十人，職務列委任第三職等至第五職等；書記一人，職務列委任第一職等至第三職等。</w:t>
      </w:r>
    </w:p>
    <w:p w:rsidR="000D2820" w:rsidRPr="0081043C" w:rsidRDefault="00D44179" w:rsidP="00AC7320">
      <w:pPr>
        <w:pStyle w:val="2"/>
      </w:pPr>
      <w:r>
        <w:t>第</w:t>
      </w:r>
      <w:r>
        <w:t>10</w:t>
      </w:r>
      <w:r>
        <w:t>條</w:t>
      </w:r>
      <w:r w:rsidR="0081043C">
        <w:t>（</w:t>
      </w:r>
      <w:r w:rsidR="000D2820" w:rsidRPr="0081043C">
        <w:t>人事室職務、職掌</w:t>
      </w:r>
      <w:r w:rsidR="0081043C">
        <w:t>）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第一類行政執行處設人事室，置主任一人，職務列薦任第八職等；第二類及第三類行政執行處，各置人事管理員一人，專任或由法務部指派適當人員兼任，專任者，職務列委任第五職等至薦任第七職等，依法辦理人事管理事項；其餘所需工作人員，就本通則所定員額內派充之。</w:t>
      </w:r>
    </w:p>
    <w:p w:rsidR="000D2820" w:rsidRPr="0081043C" w:rsidRDefault="00D44179" w:rsidP="00AC7320">
      <w:pPr>
        <w:pStyle w:val="2"/>
      </w:pPr>
      <w:r>
        <w:t>第</w:t>
      </w:r>
      <w:r>
        <w:t>11</w:t>
      </w:r>
      <w:r>
        <w:t>條</w:t>
      </w:r>
      <w:r w:rsidR="0081043C">
        <w:t>（</w:t>
      </w:r>
      <w:r w:rsidR="000D2820" w:rsidRPr="0081043C">
        <w:t>會計室職務、職掌</w:t>
      </w:r>
      <w:r w:rsidR="0081043C">
        <w:t>）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第一類行政執行處設會計室，置會計主任一人，職務列薦任第八職等；第二類及第三類行政執行處，各置會計員一人，專任或由法務部指派適當人員兼任，專任者，職務列委任第五職等至薦任第七職等，依法辦理歲計、會計事項；其餘所需工作人員，就本通則所定員額內派充之。</w:t>
      </w:r>
    </w:p>
    <w:p w:rsidR="000D2820" w:rsidRPr="0081043C" w:rsidRDefault="00D44179" w:rsidP="00AC7320">
      <w:pPr>
        <w:pStyle w:val="2"/>
      </w:pPr>
      <w:r>
        <w:t>第</w:t>
      </w:r>
      <w:r>
        <w:t>12</w:t>
      </w:r>
      <w:r>
        <w:t>條</w:t>
      </w:r>
      <w:r w:rsidR="0081043C">
        <w:t>（</w:t>
      </w:r>
      <w:r w:rsidR="000D2820" w:rsidRPr="0081043C">
        <w:t>統計室職務、職掌</w:t>
      </w:r>
      <w:r w:rsidR="0081043C">
        <w:t>）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第一類行政執行處設統計室，置統計主任一人，職務列薦任第八職等；第二類及第三類行政執行處，各置統計員一人，專任或由法務部指派適當人員兼任，專任者，職務列委任第五職等至薦任第七職等，依法辦理統計事項；其餘所需工作人員，就本通則所定員額內派充之。</w:t>
      </w:r>
    </w:p>
    <w:p w:rsidR="000D2820" w:rsidRPr="0081043C" w:rsidRDefault="00D44179" w:rsidP="00AC7320">
      <w:pPr>
        <w:pStyle w:val="2"/>
      </w:pPr>
      <w:r>
        <w:t>第</w:t>
      </w:r>
      <w:r>
        <w:t>13</w:t>
      </w:r>
      <w:r>
        <w:t>條</w:t>
      </w:r>
      <w:r w:rsidR="0081043C">
        <w:t>（</w:t>
      </w:r>
      <w:r w:rsidR="000D2820" w:rsidRPr="0081043C">
        <w:t>政風室職務、職掌</w:t>
      </w:r>
      <w:r w:rsidR="0081043C">
        <w:t>）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第一類行政執行處設政風室，置主任一人，職務列薦任第八職等，依法辦理政風事項；其餘所需工作人員，就本通則所定員額內派充之。</w:t>
      </w:r>
    </w:p>
    <w:p w:rsidR="000D2820" w:rsidRPr="0081043C" w:rsidRDefault="00D44179" w:rsidP="00AC7320">
      <w:pPr>
        <w:pStyle w:val="2"/>
      </w:pPr>
      <w:r>
        <w:t>第</w:t>
      </w:r>
      <w:r>
        <w:t>14</w:t>
      </w:r>
      <w:r>
        <w:t>條</w:t>
      </w:r>
      <w:r w:rsidR="0081043C">
        <w:t>（</w:t>
      </w:r>
      <w:r w:rsidR="000D2820" w:rsidRPr="0081043C">
        <w:t>借調檢察官充任</w:t>
      </w:r>
      <w:r w:rsidR="0081043C">
        <w:t>）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</w:t>
      </w:r>
      <w:hyperlink w:anchor="a7" w:history="1">
        <w:r w:rsidRPr="00881E1B">
          <w:rPr>
            <w:rStyle w:val="a3"/>
          </w:rPr>
          <w:t>第七條</w:t>
        </w:r>
      </w:hyperlink>
      <w:r w:rsidRPr="00881E1B">
        <w:rPr>
          <w:rFonts w:ascii="Arial Unicode MS" w:hAnsi="Arial Unicode MS"/>
          <w:color w:val="17365D"/>
        </w:rPr>
        <w:t>至第九條之處長、主任行政執行官、行政執行官職務人員，必要時得借調各級法院檢察署檢察官充任之。</w:t>
      </w:r>
    </w:p>
    <w:p w:rsidR="000D2820" w:rsidRPr="0081043C" w:rsidRDefault="00D44179" w:rsidP="00AC7320">
      <w:pPr>
        <w:pStyle w:val="2"/>
      </w:pPr>
      <w:r>
        <w:t>第</w:t>
      </w:r>
      <w:r>
        <w:t>15</w:t>
      </w:r>
      <w:r>
        <w:t>條</w:t>
      </w:r>
      <w:r w:rsidR="0081043C">
        <w:t>（</w:t>
      </w:r>
      <w:r w:rsidR="000D2820" w:rsidRPr="0081043C">
        <w:rPr>
          <w:szCs w:val="20"/>
        </w:rPr>
        <w:t>準用之規定</w:t>
      </w:r>
      <w:r w:rsidR="0081043C">
        <w:rPr>
          <w:szCs w:val="20"/>
        </w:rPr>
        <w:t>）</w:t>
      </w:r>
    </w:p>
    <w:p w:rsidR="00507ACE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法務部行政執行署組織條例</w:t>
      </w:r>
      <w:hyperlink r:id="rId13" w:anchor="a5" w:history="1">
        <w:r w:rsidRPr="00881E1B">
          <w:rPr>
            <w:rStyle w:val="a3"/>
          </w:rPr>
          <w:t>第</w:t>
        </w:r>
        <w:r w:rsidRPr="00881E1B">
          <w:rPr>
            <w:rStyle w:val="a3"/>
          </w:rPr>
          <w:t>五</w:t>
        </w:r>
        <w:r w:rsidRPr="00881E1B">
          <w:rPr>
            <w:rStyle w:val="a3"/>
          </w:rPr>
          <w:t>條</w:t>
        </w:r>
      </w:hyperlink>
      <w:r w:rsidRPr="00881E1B">
        <w:rPr>
          <w:rFonts w:ascii="Arial Unicode MS" w:hAnsi="Arial Unicode MS"/>
          <w:color w:val="17365D"/>
        </w:rPr>
        <w:t>第二項、第</w:t>
      </w:r>
      <w:r w:rsidRPr="00881E1B">
        <w:rPr>
          <w:rStyle w:val="a3"/>
        </w:rPr>
        <w:fldChar w:fldCharType="begin"/>
      </w:r>
      <w:r w:rsidR="00BA6837">
        <w:rPr>
          <w:rStyle w:val="a3"/>
        </w:rPr>
        <w:instrText>HYPERLINK "../law/法務部行政執行署組織條例.docx" \l "a13"</w:instrText>
      </w:r>
      <w:r w:rsidR="00BA6837" w:rsidRPr="00881E1B">
        <w:rPr>
          <w:rStyle w:val="a3"/>
        </w:rPr>
      </w:r>
      <w:r w:rsidRPr="00881E1B">
        <w:rPr>
          <w:rStyle w:val="a3"/>
        </w:rPr>
        <w:fldChar w:fldCharType="separate"/>
      </w:r>
      <w:r w:rsidRPr="00881E1B">
        <w:rPr>
          <w:rStyle w:val="a3"/>
        </w:rPr>
        <w:t>十三</w:t>
      </w:r>
      <w:r w:rsidRPr="00881E1B">
        <w:rPr>
          <w:rStyle w:val="a3"/>
        </w:rPr>
        <w:fldChar w:fldCharType="end"/>
      </w:r>
      <w:r w:rsidRPr="00881E1B">
        <w:rPr>
          <w:rFonts w:ascii="Arial Unicode MS" w:hAnsi="Arial Unicode MS"/>
          <w:color w:val="17365D"/>
        </w:rPr>
        <w:t>條、第</w:t>
      </w:r>
      <w:r w:rsidRPr="00881E1B">
        <w:rPr>
          <w:rStyle w:val="a3"/>
        </w:rPr>
        <w:fldChar w:fldCharType="begin"/>
      </w:r>
      <w:r w:rsidR="00BA6837">
        <w:rPr>
          <w:rStyle w:val="a3"/>
        </w:rPr>
        <w:instrText>HYPERLINK "../law/法務部行政執行署組織條例.docx" \l "a14"</w:instrText>
      </w:r>
      <w:r w:rsidR="00BA6837" w:rsidRPr="00881E1B">
        <w:rPr>
          <w:rStyle w:val="a3"/>
        </w:rPr>
      </w:r>
      <w:r w:rsidRPr="00881E1B">
        <w:rPr>
          <w:rStyle w:val="a3"/>
        </w:rPr>
        <w:fldChar w:fldCharType="separate"/>
      </w:r>
      <w:r w:rsidRPr="00881E1B">
        <w:rPr>
          <w:rStyle w:val="a3"/>
        </w:rPr>
        <w:t>十四</w:t>
      </w:r>
      <w:r w:rsidRPr="00881E1B">
        <w:rPr>
          <w:rStyle w:val="a3"/>
        </w:rPr>
        <w:fldChar w:fldCharType="end"/>
      </w:r>
      <w:r w:rsidRPr="00881E1B">
        <w:rPr>
          <w:rFonts w:ascii="Arial Unicode MS" w:hAnsi="Arial Unicode MS"/>
          <w:color w:val="17365D"/>
        </w:rPr>
        <w:t>條之規定，於本通則之處長、主任行政執行官、行政執行官準用之。</w:t>
      </w:r>
    </w:p>
    <w:p w:rsidR="000D2820" w:rsidRPr="0081043C" w:rsidRDefault="00D44179" w:rsidP="00AC7320">
      <w:pPr>
        <w:pStyle w:val="2"/>
      </w:pPr>
      <w:r>
        <w:lastRenderedPageBreak/>
        <w:t>第</w:t>
      </w:r>
      <w:r>
        <w:t>16</w:t>
      </w:r>
      <w:r>
        <w:t>條</w:t>
      </w:r>
      <w:r w:rsidR="0081043C">
        <w:t>（</w:t>
      </w:r>
      <w:r w:rsidR="000D2820" w:rsidRPr="0081043C">
        <w:rPr>
          <w:szCs w:val="20"/>
        </w:rPr>
        <w:t>任用資格</w:t>
      </w:r>
      <w:r w:rsidR="0081043C">
        <w:rPr>
          <w:szCs w:val="20"/>
        </w:rPr>
        <w:t>）</w:t>
      </w:r>
    </w:p>
    <w:p w:rsidR="00507ACE" w:rsidRPr="0081043C" w:rsidRDefault="000D2820" w:rsidP="00D44179">
      <w:pPr>
        <w:ind w:leftChars="75" w:left="150"/>
        <w:jc w:val="both"/>
        <w:rPr>
          <w:rFonts w:ascii="Arial Unicode MS" w:hAnsi="Arial Unicode MS"/>
          <w:color w:val="666699"/>
        </w:rPr>
      </w:pPr>
      <w:r w:rsidRPr="0081043C">
        <w:rPr>
          <w:rFonts w:ascii="Arial Unicode MS" w:hAnsi="Arial Unicode MS"/>
          <w:color w:val="666699"/>
        </w:rPr>
        <w:t xml:space="preserve">　　執行書記官之任用資格，準用司法人員人事條例第</w:t>
      </w:r>
      <w:r w:rsidRPr="0081043C">
        <w:rPr>
          <w:rFonts w:ascii="Arial Unicode MS" w:hAnsi="Arial Unicode MS"/>
          <w:color w:val="666699"/>
        </w:rPr>
        <w:fldChar w:fldCharType="begin"/>
      </w:r>
      <w:r w:rsidR="00BA6837">
        <w:rPr>
          <w:rFonts w:ascii="Arial Unicode MS" w:hAnsi="Arial Unicode MS"/>
          <w:color w:val="666699"/>
        </w:rPr>
        <w:instrText>HYPERLINK "../law/</w:instrText>
      </w:r>
      <w:r w:rsidR="00BA6837">
        <w:rPr>
          <w:rFonts w:ascii="Arial Unicode MS" w:hAnsi="Arial Unicode MS"/>
          <w:color w:val="666699"/>
        </w:rPr>
        <w:instrText>司法人員人事條例</w:instrText>
      </w:r>
      <w:r w:rsidR="00BA6837">
        <w:rPr>
          <w:rFonts w:ascii="Arial Unicode MS" w:hAnsi="Arial Unicode MS"/>
          <w:color w:val="666699"/>
        </w:rPr>
        <w:instrText>.docx" \l "a18"</w:instrText>
      </w:r>
      <w:r w:rsidR="00BA6837" w:rsidRPr="0081043C">
        <w:rPr>
          <w:rFonts w:ascii="Arial Unicode MS" w:hAnsi="Arial Unicode MS"/>
          <w:color w:val="666699"/>
        </w:rPr>
      </w:r>
      <w:r w:rsidRPr="0081043C">
        <w:rPr>
          <w:rFonts w:ascii="Arial Unicode MS" w:hAnsi="Arial Unicode MS"/>
          <w:color w:val="666699"/>
        </w:rPr>
        <w:fldChar w:fldCharType="separate"/>
      </w:r>
      <w:r w:rsidRPr="0081043C">
        <w:rPr>
          <w:rStyle w:val="a3"/>
          <w:rFonts w:ascii="Arial Unicode MS" w:hAnsi="Arial Unicode MS"/>
        </w:rPr>
        <w:t>十</w:t>
      </w:r>
      <w:r w:rsidRPr="0081043C">
        <w:rPr>
          <w:rStyle w:val="a3"/>
          <w:rFonts w:ascii="Arial Unicode MS" w:hAnsi="Arial Unicode MS"/>
        </w:rPr>
        <w:t>八</w:t>
      </w:r>
      <w:r w:rsidRPr="0081043C">
        <w:rPr>
          <w:rFonts w:ascii="Arial Unicode MS" w:hAnsi="Arial Unicode MS"/>
          <w:color w:val="666699"/>
        </w:rPr>
        <w:fldChar w:fldCharType="end"/>
      </w:r>
      <w:r w:rsidRPr="0081043C">
        <w:rPr>
          <w:rFonts w:ascii="Arial Unicode MS" w:hAnsi="Arial Unicode MS"/>
          <w:color w:val="666699"/>
        </w:rPr>
        <w:t>條、第</w:t>
      </w:r>
      <w:hyperlink r:id="rId14" w:anchor="a19" w:history="1">
        <w:r w:rsidRPr="0081043C">
          <w:rPr>
            <w:rStyle w:val="a3"/>
            <w:rFonts w:ascii="Arial Unicode MS" w:hAnsi="Arial Unicode MS"/>
          </w:rPr>
          <w:t>十</w:t>
        </w:r>
        <w:r w:rsidRPr="0081043C">
          <w:rPr>
            <w:rStyle w:val="a3"/>
            <w:rFonts w:ascii="Arial Unicode MS" w:hAnsi="Arial Unicode MS"/>
          </w:rPr>
          <w:t>九</w:t>
        </w:r>
      </w:hyperlink>
      <w:r w:rsidRPr="0081043C">
        <w:rPr>
          <w:rFonts w:ascii="Arial Unicode MS" w:hAnsi="Arial Unicode MS"/>
          <w:color w:val="666699"/>
        </w:rPr>
        <w:t>條之規定。</w:t>
      </w:r>
    </w:p>
    <w:p w:rsidR="00507ACE" w:rsidRPr="00A22743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A22743">
        <w:rPr>
          <w:rFonts w:ascii="Arial Unicode MS" w:hAnsi="Arial Unicode MS"/>
          <w:color w:val="17365D"/>
        </w:rPr>
        <w:t xml:space="preserve">　　執行員之任用資格，準用司法人員人事條例第</w:t>
      </w:r>
      <w:hyperlink r:id="rId15" w:anchor="a26" w:history="1">
        <w:r w:rsidRPr="00A22743">
          <w:rPr>
            <w:rStyle w:val="a3"/>
          </w:rPr>
          <w:t>二</w:t>
        </w:r>
        <w:r w:rsidRPr="00A22743">
          <w:rPr>
            <w:rStyle w:val="a3"/>
          </w:rPr>
          <w:t>十</w:t>
        </w:r>
        <w:r w:rsidRPr="00A22743">
          <w:rPr>
            <w:rStyle w:val="a3"/>
          </w:rPr>
          <w:t>六</w:t>
        </w:r>
      </w:hyperlink>
      <w:r w:rsidRPr="00A22743">
        <w:rPr>
          <w:rFonts w:ascii="Arial Unicode MS" w:hAnsi="Arial Unicode MS"/>
          <w:color w:val="17365D"/>
        </w:rPr>
        <w:t>條第一項有關執達員之規定。</w:t>
      </w:r>
    </w:p>
    <w:p w:rsidR="000D2820" w:rsidRPr="0081043C" w:rsidRDefault="00D44179" w:rsidP="00AC7320">
      <w:pPr>
        <w:pStyle w:val="2"/>
      </w:pPr>
      <w:r>
        <w:t>第</w:t>
      </w:r>
      <w:r>
        <w:t>17</w:t>
      </w:r>
      <w:r>
        <w:t>條</w:t>
      </w:r>
      <w:r w:rsidR="0081043C">
        <w:t>（</w:t>
      </w:r>
      <w:r w:rsidR="000D2820" w:rsidRPr="0081043C">
        <w:t>各職稱人員之任用</w:t>
      </w:r>
      <w:r w:rsidR="0081043C">
        <w:t>）</w:t>
      </w:r>
    </w:p>
    <w:p w:rsidR="00B64E54" w:rsidRPr="00881E1B" w:rsidRDefault="000D2820" w:rsidP="00D44179">
      <w:pPr>
        <w:ind w:leftChars="75" w:left="150"/>
        <w:jc w:val="both"/>
        <w:rPr>
          <w:rFonts w:ascii="Arial Unicode MS" w:hAnsi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</w:t>
      </w:r>
      <w:hyperlink w:anchor="a7" w:history="1">
        <w:r w:rsidRPr="00881E1B">
          <w:rPr>
            <w:rStyle w:val="a3"/>
          </w:rPr>
          <w:t>第</w:t>
        </w:r>
        <w:r w:rsidRPr="00881E1B">
          <w:rPr>
            <w:rStyle w:val="a3"/>
          </w:rPr>
          <w:t>七</w:t>
        </w:r>
        <w:r w:rsidRPr="00881E1B">
          <w:rPr>
            <w:rStyle w:val="a3"/>
          </w:rPr>
          <w:t>條</w:t>
        </w:r>
      </w:hyperlink>
      <w:r w:rsidRPr="00881E1B">
        <w:rPr>
          <w:rFonts w:ascii="Arial Unicode MS" w:hAnsi="Arial Unicode MS"/>
          <w:color w:val="17365D"/>
        </w:rPr>
        <w:t>至第十三條列有官等、職等人員，其職務所適用之職系，依公務人員任用法</w:t>
      </w:r>
      <w:hyperlink r:id="rId16" w:anchor="a8" w:history="1">
        <w:r w:rsidRPr="00881E1B">
          <w:rPr>
            <w:rStyle w:val="a3"/>
          </w:rPr>
          <w:t>第</w:t>
        </w:r>
        <w:r w:rsidRPr="00881E1B">
          <w:rPr>
            <w:rStyle w:val="a3"/>
          </w:rPr>
          <w:t>八</w:t>
        </w:r>
        <w:r w:rsidRPr="00881E1B">
          <w:rPr>
            <w:rStyle w:val="a3"/>
          </w:rPr>
          <w:t>條</w:t>
        </w:r>
      </w:hyperlink>
      <w:r w:rsidRPr="00881E1B">
        <w:rPr>
          <w:rFonts w:ascii="Arial Unicode MS" w:hAnsi="Arial Unicode MS"/>
          <w:color w:val="17365D"/>
        </w:rPr>
        <w:t>之規定，就有關職系選用之。</w:t>
      </w:r>
    </w:p>
    <w:p w:rsidR="000D2820" w:rsidRPr="0081043C" w:rsidRDefault="00D44179" w:rsidP="00AC7320">
      <w:pPr>
        <w:pStyle w:val="2"/>
      </w:pPr>
      <w:r>
        <w:t>第</w:t>
      </w:r>
      <w:r>
        <w:t>18</w:t>
      </w:r>
      <w:r>
        <w:t>條</w:t>
      </w:r>
      <w:r w:rsidR="0081043C">
        <w:t>（</w:t>
      </w:r>
      <w:r w:rsidR="000D2820" w:rsidRPr="0081043C">
        <w:t>辦事細則之擬訂</w:t>
      </w:r>
      <w:r w:rsidR="0081043C">
        <w:t>）</w:t>
      </w:r>
    </w:p>
    <w:p w:rsidR="000D2820" w:rsidRPr="00881E1B" w:rsidRDefault="000D2820" w:rsidP="00D44179">
      <w:pPr>
        <w:ind w:leftChars="75" w:left="150"/>
        <w:jc w:val="both"/>
        <w:rPr>
          <w:rFonts w:ascii="Arial Unicode MS" w:hAnsi="Arial Unicode MS" w:cs="Arial Unicode MS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行政執行處辦事細則，由法務部行政執行署擬訂，報請法務部核定之。</w:t>
      </w:r>
    </w:p>
    <w:p w:rsidR="000D2820" w:rsidRPr="0081043C" w:rsidRDefault="00D44179" w:rsidP="00AC7320">
      <w:pPr>
        <w:pStyle w:val="2"/>
      </w:pPr>
      <w:r>
        <w:t>第</w:t>
      </w:r>
      <w:r>
        <w:t>19</w:t>
      </w:r>
      <w:r>
        <w:t>條</w:t>
      </w:r>
      <w:r w:rsidR="0081043C">
        <w:t>（</w:t>
      </w:r>
      <w:r w:rsidR="000D2820" w:rsidRPr="0081043C">
        <w:rPr>
          <w:szCs w:val="20"/>
        </w:rPr>
        <w:t>施行日</w:t>
      </w:r>
      <w:r w:rsidR="0081043C">
        <w:rPr>
          <w:szCs w:val="20"/>
        </w:rPr>
        <w:t>）</w:t>
      </w:r>
    </w:p>
    <w:p w:rsidR="000D2820" w:rsidRPr="00881E1B" w:rsidRDefault="000D2820" w:rsidP="00D44179">
      <w:pPr>
        <w:ind w:leftChars="75" w:left="150"/>
        <w:jc w:val="both"/>
        <w:rPr>
          <w:rFonts w:ascii="Arial Unicode MS" w:hAnsi="Arial Unicode MS" w:hint="eastAsia"/>
          <w:color w:val="17365D"/>
        </w:rPr>
      </w:pPr>
      <w:r w:rsidRPr="00881E1B">
        <w:rPr>
          <w:rFonts w:ascii="Arial Unicode MS" w:hAnsi="Arial Unicode MS"/>
          <w:color w:val="17365D"/>
        </w:rPr>
        <w:t xml:space="preserve">　　本通則自公布日施行。</w:t>
      </w:r>
    </w:p>
    <w:p w:rsidR="000D2820" w:rsidRDefault="000D2820" w:rsidP="00D44179">
      <w:pPr>
        <w:ind w:leftChars="75" w:left="150"/>
        <w:jc w:val="both"/>
        <w:rPr>
          <w:rFonts w:ascii="Arial Unicode MS" w:hAnsi="Arial Unicode MS" w:hint="eastAsia"/>
          <w:color w:val="666699"/>
        </w:rPr>
      </w:pPr>
    </w:p>
    <w:p w:rsidR="00881E1B" w:rsidRPr="0081043C" w:rsidRDefault="00881E1B" w:rsidP="00D44179">
      <w:pPr>
        <w:ind w:leftChars="75" w:left="150"/>
        <w:jc w:val="both"/>
        <w:rPr>
          <w:rFonts w:ascii="Arial Unicode MS" w:hAnsi="Arial Unicode MS" w:hint="eastAsia"/>
          <w:color w:val="666699"/>
        </w:rPr>
      </w:pPr>
    </w:p>
    <w:p w:rsidR="00507ACE" w:rsidRPr="0081043C" w:rsidRDefault="00507ACE" w:rsidP="00D44179">
      <w:pPr>
        <w:ind w:leftChars="50" w:left="100"/>
        <w:jc w:val="both"/>
        <w:rPr>
          <w:rFonts w:ascii="Arial Unicode MS" w:hAnsi="Arial Unicode MS" w:hint="eastAsia"/>
          <w:color w:val="808000"/>
          <w:szCs w:val="20"/>
        </w:rPr>
      </w:pPr>
      <w:r w:rsidRPr="0081043C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top" w:history="1">
        <w:r w:rsidRPr="0081043C">
          <w:rPr>
            <w:rStyle w:val="a3"/>
            <w:rFonts w:ascii="Arial Unicode MS" w:hAnsi="Arial Unicode MS" w:hint="eastAsia"/>
            <w:sz w:val="18"/>
          </w:rPr>
          <w:t>回</w:t>
        </w:r>
        <w:r w:rsidRPr="0081043C">
          <w:rPr>
            <w:rStyle w:val="a3"/>
            <w:rFonts w:ascii="Arial Unicode MS" w:hAnsi="Arial Unicode MS" w:hint="eastAsia"/>
            <w:sz w:val="18"/>
          </w:rPr>
          <w:t>首</w:t>
        </w:r>
        <w:r w:rsidRPr="0081043C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81043C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0D2820" w:rsidRPr="0081043C" w:rsidRDefault="000D2820" w:rsidP="00D44179">
      <w:pPr>
        <w:ind w:leftChars="50" w:left="100"/>
        <w:jc w:val="both"/>
        <w:rPr>
          <w:rFonts w:ascii="Arial Unicode MS" w:hAnsi="Arial Unicode MS" w:cs="新細明體" w:hint="eastAsia"/>
          <w:color w:val="808080"/>
          <w:sz w:val="18"/>
          <w:szCs w:val="18"/>
        </w:rPr>
      </w:pPr>
      <w:r w:rsidRPr="0081043C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7" w:history="1">
        <w:r w:rsidRPr="0081043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81043C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8" w:history="1">
        <w:r w:rsidRPr="0081043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81043C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9" w:history="1">
        <w:r w:rsidRPr="0081043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81043C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511EAD" w:rsidRPr="00CD62DC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511EAD" w:rsidRPr="00CD62DC">
        <w:rPr>
          <w:rFonts w:ascii="Arial Unicode MS" w:hAnsi="Arial Unicode MS"/>
          <w:color w:val="7F7F7F"/>
          <w:sz w:val="18"/>
          <w:szCs w:val="20"/>
        </w:rPr>
        <w:t>敬請</w:t>
      </w:r>
      <w:hyperlink r:id="rId20" w:history="1">
        <w:r w:rsidR="00511EAD" w:rsidRPr="00CD62DC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511EAD" w:rsidRPr="00CD62DC">
        <w:rPr>
          <w:rFonts w:ascii="Arial Unicode MS" w:hAnsi="Arial Unicode MS" w:hint="eastAsia"/>
          <w:color w:val="808080"/>
          <w:sz w:val="18"/>
          <w:szCs w:val="20"/>
        </w:rPr>
        <w:t>，謝謝</w:t>
      </w:r>
      <w:r w:rsidR="00511EAD">
        <w:rPr>
          <w:rFonts w:ascii="Arial Unicode MS" w:hAnsi="Arial Unicode MS" w:hint="eastAsia"/>
          <w:color w:val="808080"/>
          <w:sz w:val="18"/>
          <w:szCs w:val="20"/>
        </w:rPr>
        <w:t>！</w:t>
      </w:r>
    </w:p>
    <w:p w:rsidR="000D2820" w:rsidRPr="0081043C" w:rsidRDefault="000D2820" w:rsidP="00D44179">
      <w:pPr>
        <w:ind w:leftChars="75" w:left="150"/>
        <w:jc w:val="both"/>
        <w:rPr>
          <w:rFonts w:ascii="Arial Unicode MS" w:hAnsi="Arial Unicode MS" w:hint="eastAsia"/>
          <w:color w:val="666699"/>
        </w:rPr>
      </w:pPr>
    </w:p>
    <w:p w:rsidR="000D2820" w:rsidRPr="0081043C" w:rsidRDefault="000D2820" w:rsidP="00D44179">
      <w:pPr>
        <w:ind w:leftChars="75" w:left="150"/>
        <w:jc w:val="both"/>
        <w:rPr>
          <w:rFonts w:ascii="Arial Unicode MS" w:hAnsi="Arial Unicode MS" w:cs="Arial Unicode MS" w:hint="eastAsia"/>
          <w:color w:val="666699"/>
        </w:rPr>
      </w:pPr>
    </w:p>
    <w:sectPr w:rsidR="000D2820" w:rsidRPr="0081043C">
      <w:footerReference w:type="even" r:id="rId21"/>
      <w:footerReference w:type="default" r:id="rId22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96" w:rsidRDefault="008C5D96">
      <w:r>
        <w:separator/>
      </w:r>
    </w:p>
  </w:endnote>
  <w:endnote w:type="continuationSeparator" w:id="0">
    <w:p w:rsidR="008C5D96" w:rsidRDefault="008C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20" w:rsidRDefault="000D282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2820" w:rsidRDefault="000D282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20" w:rsidRDefault="000D282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6837">
      <w:rPr>
        <w:rStyle w:val="a7"/>
        <w:noProof/>
      </w:rPr>
      <w:t>1</w:t>
    </w:r>
    <w:r>
      <w:rPr>
        <w:rStyle w:val="a7"/>
      </w:rPr>
      <w:fldChar w:fldCharType="end"/>
    </w:r>
  </w:p>
  <w:p w:rsidR="000D2820" w:rsidRPr="00D65F91" w:rsidRDefault="000D2820">
    <w:pPr>
      <w:pStyle w:val="a6"/>
      <w:ind w:right="360"/>
      <w:jc w:val="right"/>
      <w:rPr>
        <w:rFonts w:ascii="Arial Unicode MS" w:hAnsi="Arial Unicode MS"/>
        <w:sz w:val="18"/>
      </w:rPr>
    </w:pPr>
    <w:r w:rsidRPr="00D65F91">
      <w:rPr>
        <w:rFonts w:ascii="Arial Unicode MS" w:hAnsi="Arial Unicode MS" w:hint="eastAsia"/>
        <w:sz w:val="18"/>
      </w:rPr>
      <w:t>&lt;&lt;</w:t>
    </w:r>
    <w:r w:rsidRPr="00D65F91">
      <w:rPr>
        <w:rFonts w:ascii="Arial Unicode MS" w:hAnsi="Arial Unicode MS" w:hint="eastAsia"/>
        <w:sz w:val="18"/>
      </w:rPr>
      <w:t>行政執行處組織通則</w:t>
    </w:r>
    <w:r w:rsidR="00F92ABF" w:rsidRPr="00F92ABF">
      <w:rPr>
        <w:rFonts w:ascii="Arial Unicode MS" w:hAnsi="Arial Unicode MS" w:hint="eastAsia"/>
        <w:sz w:val="18"/>
      </w:rPr>
      <w:t>(</w:t>
    </w:r>
    <w:r w:rsidR="00F92ABF" w:rsidRPr="00F92ABF">
      <w:rPr>
        <w:rFonts w:ascii="Arial Unicode MS" w:hAnsi="Arial Unicode MS" w:hint="eastAsia"/>
        <w:sz w:val="18"/>
      </w:rPr>
      <w:t>廢</w:t>
    </w:r>
    <w:r w:rsidR="00F92ABF" w:rsidRPr="00F92ABF">
      <w:rPr>
        <w:rFonts w:ascii="Arial Unicode MS" w:hAnsi="Arial Unicode MS" w:hint="eastAsia"/>
        <w:sz w:val="18"/>
      </w:rPr>
      <w:t>)</w:t>
    </w:r>
    <w:r w:rsidRPr="00D65F91">
      <w:rPr>
        <w:rFonts w:ascii="Arial Unicode MS" w:hAnsi="Arial Unicode MS" w:hint="eastAsia"/>
        <w:sz w:val="18"/>
      </w:rPr>
      <w:t>&gt;&gt;S-link</w:t>
    </w:r>
    <w:r w:rsidRPr="00D65F91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96" w:rsidRDefault="008C5D96">
      <w:r>
        <w:separator/>
      </w:r>
    </w:p>
  </w:footnote>
  <w:footnote w:type="continuationSeparator" w:id="0">
    <w:p w:rsidR="008C5D96" w:rsidRDefault="008C5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820"/>
    <w:rsid w:val="000A1061"/>
    <w:rsid w:val="000B7320"/>
    <w:rsid w:val="000D2820"/>
    <w:rsid w:val="002321E9"/>
    <w:rsid w:val="0038504D"/>
    <w:rsid w:val="00394439"/>
    <w:rsid w:val="003D1155"/>
    <w:rsid w:val="00486573"/>
    <w:rsid w:val="00487932"/>
    <w:rsid w:val="00507ACE"/>
    <w:rsid w:val="00511EAD"/>
    <w:rsid w:val="00566CD0"/>
    <w:rsid w:val="00583298"/>
    <w:rsid w:val="00622CDC"/>
    <w:rsid w:val="00704C40"/>
    <w:rsid w:val="0081043C"/>
    <w:rsid w:val="00881E1B"/>
    <w:rsid w:val="008C3279"/>
    <w:rsid w:val="008C5D96"/>
    <w:rsid w:val="00A22743"/>
    <w:rsid w:val="00AC7320"/>
    <w:rsid w:val="00B64E54"/>
    <w:rsid w:val="00BA6837"/>
    <w:rsid w:val="00BD18E8"/>
    <w:rsid w:val="00CF18D2"/>
    <w:rsid w:val="00D1070E"/>
    <w:rsid w:val="00D44179"/>
    <w:rsid w:val="00D65F91"/>
    <w:rsid w:val="00DA48E3"/>
    <w:rsid w:val="00E135A6"/>
    <w:rsid w:val="00E50D78"/>
    <w:rsid w:val="00E83825"/>
    <w:rsid w:val="00EC0E78"/>
    <w:rsid w:val="00F92ABF"/>
    <w:rsid w:val="00F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AC7320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character" w:customStyle="1" w:styleId="20">
    <w:name w:val="標題 2 字元"/>
    <w:link w:val="2"/>
    <w:rsid w:val="00AC7320"/>
    <w:rPr>
      <w:rFonts w:ascii="Arial Unicode MS" w:hAnsi="Arial Unicode MS" w:cs="Arial Unicode MS"/>
      <w:bCs/>
      <w:color w:val="993366"/>
      <w:kern w:val="2"/>
      <w:szCs w:val="48"/>
    </w:rPr>
  </w:style>
  <w:style w:type="paragraph" w:styleId="a8">
    <w:name w:val="Document Map"/>
    <w:basedOn w:val="a"/>
    <w:link w:val="a9"/>
    <w:rsid w:val="000A106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0A1061"/>
    <w:rPr>
      <w:rFonts w:ascii="新細明體" w:hAnsi="新細明體"/>
      <w:kern w:val="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update.htm" TargetMode="External"/><Relationship Id="rId13" Type="http://schemas.openxmlformats.org/officeDocument/2006/relationships/hyperlink" Target="../law/&#27861;&#21209;&#37096;&#34892;&#25919;&#22519;&#34892;&#32626;&#32068;&#32340;&#26781;&#20363;.docx" TargetMode="External"/><Relationship Id="rId18" Type="http://schemas.openxmlformats.org/officeDocument/2006/relationships/hyperlink" Target="http://www.ly.gov.tw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../law/&#27861;&#21209;&#37096;&#34892;&#25919;&#22519;&#34892;&#32626;&#32068;&#32340;&#26781;&#20363;.docx" TargetMode="External"/><Relationship Id="rId17" Type="http://schemas.openxmlformats.org/officeDocument/2006/relationships/hyperlink" Target="http://www.president.gov.tw" TargetMode="External"/><Relationship Id="rId2" Type="http://schemas.openxmlformats.org/officeDocument/2006/relationships/styles" Target="styles.xml"/><Relationship Id="rId16" Type="http://schemas.openxmlformats.org/officeDocument/2006/relationships/hyperlink" Target="../law/&#20844;&#21209;&#20154;&#21729;&#20219;&#29992;&#27861;.docx" TargetMode="External"/><Relationship Id="rId20" Type="http://schemas.openxmlformats.org/officeDocument/2006/relationships/hyperlink" Target="mailto:anita399646@hot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6law.idv.tw/6law/law/&#34892;&#25919;&#22519;&#34892;&#34389;&#32068;&#32340;&#36890;&#21063;.ht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../law/&#21496;&#27861;&#20154;&#21729;&#20154;&#20107;&#26781;&#20363;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../S-link&#38651;&#23376;&#20845;&#27861;&#32317;&#32034;&#24341;.docx" TargetMode="External"/><Relationship Id="rId19" Type="http://schemas.openxmlformats.org/officeDocument/2006/relationships/hyperlink" Target="http://law.moj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nita6law" TargetMode="External"/><Relationship Id="rId14" Type="http://schemas.openxmlformats.org/officeDocument/2006/relationships/hyperlink" Target="../law/&#21496;&#27861;&#20154;&#21729;&#20154;&#20107;&#26781;&#20363;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2868</Characters>
  <Application>Microsoft Office Word</Application>
  <DocSecurity>4</DocSecurity>
  <Lines>23</Lines>
  <Paragraphs>6</Paragraphs>
  <ScaleCrop>false</ScaleCrop>
  <Company/>
  <LinksUpToDate>false</LinksUpToDate>
  <CharactersWithSpaces>3364</CharactersWithSpaces>
  <SharedDoc>false</SharedDoc>
  <HLinks>
    <vt:vector size="114" baseType="variant">
      <vt:variant>
        <vt:i4>2949124</vt:i4>
      </vt:variant>
      <vt:variant>
        <vt:i4>54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51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48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45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1936276989</vt:i4>
      </vt:variant>
      <vt:variant>
        <vt:i4>39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3604577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956382021</vt:i4>
      </vt:variant>
      <vt:variant>
        <vt:i4>33</vt:i4>
      </vt:variant>
      <vt:variant>
        <vt:i4>0</vt:i4>
      </vt:variant>
      <vt:variant>
        <vt:i4>5</vt:i4>
      </vt:variant>
      <vt:variant>
        <vt:lpwstr>司法人員人事條例.doc</vt:lpwstr>
      </vt:variant>
      <vt:variant>
        <vt:lpwstr>a26</vt:lpwstr>
      </vt:variant>
      <vt:variant>
        <vt:i4>956447557</vt:i4>
      </vt:variant>
      <vt:variant>
        <vt:i4>30</vt:i4>
      </vt:variant>
      <vt:variant>
        <vt:i4>0</vt:i4>
      </vt:variant>
      <vt:variant>
        <vt:i4>5</vt:i4>
      </vt:variant>
      <vt:variant>
        <vt:lpwstr>司法人員人事條例.doc</vt:lpwstr>
      </vt:variant>
      <vt:variant>
        <vt:lpwstr>a19</vt:lpwstr>
      </vt:variant>
      <vt:variant>
        <vt:i4>956447557</vt:i4>
      </vt:variant>
      <vt:variant>
        <vt:i4>27</vt:i4>
      </vt:variant>
      <vt:variant>
        <vt:i4>0</vt:i4>
      </vt:variant>
      <vt:variant>
        <vt:i4>5</vt:i4>
      </vt:variant>
      <vt:variant>
        <vt:lpwstr>司法人員人事條例.doc</vt:lpwstr>
      </vt:variant>
      <vt:variant>
        <vt:lpwstr>a18</vt:lpwstr>
      </vt:variant>
      <vt:variant>
        <vt:i4>-1007090505</vt:i4>
      </vt:variant>
      <vt:variant>
        <vt:i4>24</vt:i4>
      </vt:variant>
      <vt:variant>
        <vt:i4>0</vt:i4>
      </vt:variant>
      <vt:variant>
        <vt:i4>5</vt:i4>
      </vt:variant>
      <vt:variant>
        <vt:lpwstr>法務部行政執行署組織條例.doc</vt:lpwstr>
      </vt:variant>
      <vt:variant>
        <vt:lpwstr>a14</vt:lpwstr>
      </vt:variant>
      <vt:variant>
        <vt:i4>-1007090505</vt:i4>
      </vt:variant>
      <vt:variant>
        <vt:i4>21</vt:i4>
      </vt:variant>
      <vt:variant>
        <vt:i4>0</vt:i4>
      </vt:variant>
      <vt:variant>
        <vt:i4>5</vt:i4>
      </vt:variant>
      <vt:variant>
        <vt:lpwstr>法務部行政執行署組織條例.doc</vt:lpwstr>
      </vt:variant>
      <vt:variant>
        <vt:lpwstr>a13</vt:lpwstr>
      </vt:variant>
      <vt:variant>
        <vt:i4>-1006828361</vt:i4>
      </vt:variant>
      <vt:variant>
        <vt:i4>18</vt:i4>
      </vt:variant>
      <vt:variant>
        <vt:i4>0</vt:i4>
      </vt:variant>
      <vt:variant>
        <vt:i4>5</vt:i4>
      </vt:variant>
      <vt:variant>
        <vt:lpwstr>法務部行政執行署組織條例.doc</vt:lpwstr>
      </vt:variant>
      <vt:variant>
        <vt:lpwstr>a5</vt:lpwstr>
      </vt:variant>
      <vt:variant>
        <vt:i4>3604577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-1007090505</vt:i4>
      </vt:variant>
      <vt:variant>
        <vt:i4>12</vt:i4>
      </vt:variant>
      <vt:variant>
        <vt:i4>0</vt:i4>
      </vt:variant>
      <vt:variant>
        <vt:i4>5</vt:i4>
      </vt:variant>
      <vt:variant>
        <vt:lpwstr>法務部行政執行署組織條例.doc</vt:lpwstr>
      </vt:variant>
      <vt:variant>
        <vt:lpwstr>a11</vt:lpwstr>
      </vt:variant>
      <vt:variant>
        <vt:i4>3044762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http://www.6law.idv.tw/6law/law/行政執行處組織通則.htm</vt:lpwstr>
      </vt:variant>
      <vt:variant>
        <vt:lpwstr/>
      </vt:variant>
      <vt:variant>
        <vt:i4>-421115192</vt:i4>
      </vt:variant>
      <vt:variant>
        <vt:i4>6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廢:行政執行處組織通則</dc:title>
  <dc:subject/>
  <dc:creator>S-link 電子六法-黃婉玲</dc:creator>
  <cp:keywords/>
  <cp:lastModifiedBy>cheahshen yap</cp:lastModifiedBy>
  <cp:revision>2</cp:revision>
  <dcterms:created xsi:type="dcterms:W3CDTF">2014-11-27T09:35:00Z</dcterms:created>
  <dcterms:modified xsi:type="dcterms:W3CDTF">2014-11-27T09:35:00Z</dcterms:modified>
</cp:coreProperties>
</file>