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CA63" w14:textId="06341AB1" w:rsidR="00373827" w:rsidRDefault="00633AF6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363430A9" wp14:editId="7809F83C">
            <wp:extent cx="418465" cy="418465"/>
            <wp:effectExtent l="0" t="0" r="635" b="635"/>
            <wp:docPr id="1" name="圖片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C2E5B" w14:textId="36193077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7669C0">
        <w:rPr>
          <w:rFonts w:ascii="標楷體" w:eastAsia="標楷體" w:hAnsi="標楷體"/>
          <w:color w:val="7F7F7F"/>
          <w:sz w:val="18"/>
          <w:szCs w:val="20"/>
        </w:rPr>
        <w:t>2021/12/5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1277F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6B2B0C3B" w14:textId="77777777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4929"/>
        <w:gridCol w:w="3686"/>
      </w:tblGrid>
      <w:tr w:rsidR="00A6011A" w:rsidRPr="003555EC" w14:paraId="4407088E" w14:textId="77777777" w:rsidTr="00034427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6D8135F5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0FFF8F5" w14:textId="77777777" w:rsidR="00A6011A" w:rsidRPr="00703E61" w:rsidRDefault="00834409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750229">
              <w:rPr>
                <w:rFonts w:ascii="新細明體" w:eastAsia="標楷體" w:hAnsi="新細明體" w:hint="eastAsia"/>
                <w:bC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航路標識條例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6FE99B5" w14:textId="77777777" w:rsidR="0019381F" w:rsidRPr="00FC32FF" w:rsidRDefault="00034427" w:rsidP="0019381F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B45B09">
              <w:rPr>
                <w:rFonts w:ascii="Arial Unicode MS" w:hAnsi="Arial Unicode MS"/>
                <w:color w:val="990000"/>
                <w:szCs w:val="20"/>
              </w:rPr>
              <w:t>【</w:t>
            </w:r>
            <w:r w:rsidRPr="00B45B09">
              <w:rPr>
                <w:rFonts w:ascii="Arial Unicode MS" w:hAnsi="Arial Unicode MS" w:hint="eastAsia"/>
                <w:color w:val="990000"/>
                <w:szCs w:val="20"/>
              </w:rPr>
              <w:t>修正</w:t>
            </w:r>
            <w:r w:rsidRPr="00B45B09">
              <w:rPr>
                <w:rFonts w:ascii="Arial Unicode MS" w:hAnsi="Arial Unicode MS"/>
                <w:color w:val="990000"/>
                <w:szCs w:val="20"/>
              </w:rPr>
              <w:t>日期】</w:t>
            </w:r>
            <w:r w:rsidR="0019381F" w:rsidRPr="00FC32FF">
              <w:rPr>
                <w:rFonts w:ascii="Arial Unicode MS" w:hAnsi="Arial Unicode MS" w:hint="eastAsia"/>
                <w:color w:val="990000"/>
              </w:rPr>
              <w:t>民國</w:t>
            </w:r>
            <w:r w:rsidR="0019381F" w:rsidRPr="00FC32FF">
              <w:rPr>
                <w:rFonts w:ascii="Arial Unicode MS" w:hAnsi="Arial Unicode MS" w:hint="eastAsia"/>
                <w:color w:val="990000"/>
              </w:rPr>
              <w:t>10</w:t>
            </w:r>
            <w:r w:rsidR="0019381F">
              <w:rPr>
                <w:rFonts w:ascii="Arial Unicode MS" w:hAnsi="Arial Unicode MS"/>
                <w:color w:val="990000"/>
              </w:rPr>
              <w:t>7</w:t>
            </w:r>
            <w:r w:rsidR="0019381F" w:rsidRPr="00FC32FF">
              <w:rPr>
                <w:rFonts w:ascii="Arial Unicode MS" w:hAnsi="Arial Unicode MS" w:hint="eastAsia"/>
                <w:color w:val="990000"/>
              </w:rPr>
              <w:t>年</w:t>
            </w:r>
            <w:r w:rsidR="0019381F" w:rsidRPr="00FC32FF">
              <w:rPr>
                <w:rFonts w:ascii="Arial Unicode MS" w:hAnsi="Arial Unicode MS" w:hint="eastAsia"/>
                <w:color w:val="990000"/>
              </w:rPr>
              <w:t>1</w:t>
            </w:r>
            <w:r w:rsidR="0019381F">
              <w:rPr>
                <w:rFonts w:ascii="Arial Unicode MS" w:hAnsi="Arial Unicode MS"/>
                <w:color w:val="990000"/>
              </w:rPr>
              <w:t>1</w:t>
            </w:r>
            <w:r w:rsidR="0019381F" w:rsidRPr="00FC32FF">
              <w:rPr>
                <w:rFonts w:ascii="Arial Unicode MS" w:hAnsi="Arial Unicode MS" w:hint="eastAsia"/>
                <w:color w:val="990000"/>
              </w:rPr>
              <w:t>月</w:t>
            </w:r>
            <w:r w:rsidR="0019381F">
              <w:rPr>
                <w:rFonts w:ascii="Arial Unicode MS" w:hAnsi="Arial Unicode MS"/>
                <w:color w:val="990000"/>
              </w:rPr>
              <w:t>2</w:t>
            </w:r>
            <w:r w:rsidR="0019381F" w:rsidRPr="00FC32FF">
              <w:rPr>
                <w:rFonts w:ascii="Arial Unicode MS" w:hAnsi="Arial Unicode MS" w:hint="eastAsia"/>
                <w:color w:val="990000"/>
              </w:rPr>
              <w:t>日</w:t>
            </w:r>
          </w:p>
          <w:p w14:paraId="305B9244" w14:textId="77777777" w:rsidR="00A6011A" w:rsidRPr="003555EC" w:rsidRDefault="0019381F" w:rsidP="0019381F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C32FF">
              <w:rPr>
                <w:rFonts w:ascii="Arial Unicode MS" w:hAnsi="Arial Unicode MS"/>
                <w:color w:val="990000"/>
              </w:rPr>
              <w:t>【</w:t>
            </w:r>
            <w:r w:rsidRPr="00FC32FF">
              <w:rPr>
                <w:rFonts w:ascii="Arial Unicode MS" w:hAnsi="Arial Unicode MS" w:hint="eastAsia"/>
                <w:color w:val="990000"/>
              </w:rPr>
              <w:t>公布日期</w:t>
            </w:r>
            <w:r w:rsidRPr="00FC32FF">
              <w:rPr>
                <w:rFonts w:ascii="Arial Unicode MS" w:hAnsi="Arial Unicode MS"/>
                <w:color w:val="990000"/>
              </w:rPr>
              <w:t>】</w:t>
            </w:r>
            <w:r w:rsidRPr="00FC32FF">
              <w:rPr>
                <w:rFonts w:ascii="Arial Unicode MS" w:hAnsi="Arial Unicode MS" w:hint="eastAsia"/>
                <w:color w:val="990000"/>
              </w:rPr>
              <w:t>民國</w:t>
            </w:r>
            <w:r w:rsidRPr="00FC32FF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/>
                <w:color w:val="990000"/>
              </w:rPr>
              <w:t>7</w:t>
            </w:r>
            <w:r w:rsidRPr="00FC32FF">
              <w:rPr>
                <w:rFonts w:ascii="Arial Unicode MS" w:hAnsi="Arial Unicode MS" w:hint="eastAsia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11</w:t>
            </w:r>
            <w:r w:rsidRPr="00FC32FF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21</w:t>
            </w:r>
            <w:r w:rsidRPr="00FC32FF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14:paraId="5CDFFEDC" w14:textId="77777777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航路標識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5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18411E82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153C19E0" w14:textId="77777777" w:rsidR="00CF2805" w:rsidRPr="00CF2805" w:rsidRDefault="00CF2805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CF2805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Pr="00CF2805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CF2805">
        <w:rPr>
          <w:rFonts w:ascii="Arial Unicode MS" w:hAnsi="Arial Unicode MS" w:hint="eastAsia"/>
          <w:bCs/>
          <w:color w:val="666699"/>
          <w:sz w:val="18"/>
        </w:rPr>
        <w:t>中華民國二十三年五月十五日國民政府制定公布全文</w:t>
      </w:r>
      <w:r w:rsidRPr="00CF2805">
        <w:rPr>
          <w:rFonts w:ascii="Arial Unicode MS" w:hAnsi="Arial Unicode MS" w:hint="eastAsia"/>
          <w:bCs/>
          <w:color w:val="666699"/>
          <w:sz w:val="18"/>
        </w:rPr>
        <w:t>8</w:t>
      </w:r>
      <w:r w:rsidRPr="00CF2805">
        <w:rPr>
          <w:rFonts w:ascii="Arial Unicode MS" w:hAnsi="Arial Unicode MS" w:hint="eastAsia"/>
          <w:bCs/>
          <w:color w:val="666699"/>
          <w:sz w:val="18"/>
        </w:rPr>
        <w:t>條</w:t>
      </w:r>
      <w:r w:rsidR="008D4BB4" w:rsidRPr="008D4BB4">
        <w:rPr>
          <w:rFonts w:ascii="Arial Unicode MS" w:hAnsi="Arial Unicode MS" w:hint="eastAsia"/>
          <w:bCs/>
          <w:color w:val="666699"/>
          <w:sz w:val="18"/>
        </w:rPr>
        <w:t>【</w:t>
      </w:r>
      <w:hyperlink w:anchor="_:::民國二十三年五月十五日公布條文:::" w:history="1">
        <w:r w:rsidR="008D4BB4" w:rsidRPr="008D4BB4">
          <w:rPr>
            <w:rStyle w:val="a3"/>
            <w:rFonts w:ascii="Arial Unicode MS" w:hAnsi="Arial Unicode MS" w:hint="eastAsia"/>
            <w:bCs/>
            <w:sz w:val="18"/>
          </w:rPr>
          <w:t>原</w:t>
        </w:r>
        <w:r w:rsidR="008D4BB4" w:rsidRPr="008D4BB4">
          <w:rPr>
            <w:rStyle w:val="a3"/>
            <w:rFonts w:ascii="Arial Unicode MS" w:hAnsi="Arial Unicode MS" w:hint="eastAsia"/>
            <w:bCs/>
            <w:sz w:val="18"/>
          </w:rPr>
          <w:t>條</w:t>
        </w:r>
        <w:r w:rsidR="008D4BB4" w:rsidRPr="008D4BB4">
          <w:rPr>
            <w:rStyle w:val="a3"/>
            <w:rFonts w:ascii="Arial Unicode MS" w:hAnsi="Arial Unicode MS" w:hint="eastAsia"/>
            <w:bCs/>
            <w:sz w:val="18"/>
          </w:rPr>
          <w:t>文</w:t>
        </w:r>
      </w:hyperlink>
      <w:r w:rsidR="008D4BB4" w:rsidRPr="008D4BB4">
        <w:rPr>
          <w:rFonts w:ascii="Arial Unicode MS" w:hAnsi="Arial Unicode MS" w:hint="eastAsia"/>
          <w:bCs/>
          <w:color w:val="666699"/>
          <w:sz w:val="18"/>
        </w:rPr>
        <w:t>】</w:t>
      </w:r>
    </w:p>
    <w:p w14:paraId="3DB96624" w14:textId="77777777" w:rsidR="00A6011A" w:rsidRPr="00834409" w:rsidRDefault="00CF2805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/>
          <w:b/>
          <w:bCs/>
          <w:color w:val="666699"/>
          <w:sz w:val="18"/>
        </w:rPr>
        <w:t>2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834409" w:rsidRPr="00834409">
        <w:rPr>
          <w:rFonts w:ascii="Arial Unicode MS" w:hAnsi="Arial Unicode MS" w:hint="eastAsia"/>
          <w:bCs/>
          <w:color w:val="666699"/>
          <w:sz w:val="18"/>
        </w:rPr>
        <w:t>中華民國一百零七年十一月二十一日總統華總一經字第</w:t>
      </w:r>
      <w:r w:rsidR="00834409" w:rsidRPr="00834409">
        <w:rPr>
          <w:rFonts w:ascii="Arial Unicode MS" w:hAnsi="Arial Unicode MS" w:hint="eastAsia"/>
          <w:bCs/>
          <w:color w:val="666699"/>
          <w:sz w:val="18"/>
        </w:rPr>
        <w:t>10700125411</w:t>
      </w:r>
      <w:r w:rsidR="00834409" w:rsidRPr="00834409">
        <w:rPr>
          <w:rFonts w:ascii="Arial Unicode MS" w:hAnsi="Arial Unicode MS" w:hint="eastAsia"/>
          <w:bCs/>
          <w:color w:val="666699"/>
          <w:sz w:val="18"/>
        </w:rPr>
        <w:t>號令修正公布全文</w:t>
      </w:r>
      <w:r w:rsidR="00834409" w:rsidRPr="00834409">
        <w:rPr>
          <w:rFonts w:ascii="Arial Unicode MS" w:hAnsi="Arial Unicode MS" w:hint="eastAsia"/>
          <w:bCs/>
          <w:color w:val="666699"/>
          <w:sz w:val="18"/>
        </w:rPr>
        <w:t>13</w:t>
      </w:r>
      <w:r w:rsidR="00834409" w:rsidRPr="00834409">
        <w:rPr>
          <w:rFonts w:ascii="Arial Unicode MS" w:hAnsi="Arial Unicode MS" w:hint="eastAsia"/>
          <w:bCs/>
          <w:color w:val="666699"/>
          <w:sz w:val="18"/>
        </w:rPr>
        <w:t>條；並自公布日施行</w:t>
      </w:r>
    </w:p>
    <w:p w14:paraId="0C903CA9" w14:textId="77777777" w:rsidR="00845988" w:rsidRPr="008220BB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1473E11C" w14:textId="218B68F8" w:rsidR="00A6011A" w:rsidRPr="00750229" w:rsidRDefault="008220BB" w:rsidP="00AF2E81">
      <w:pPr>
        <w:pStyle w:val="1"/>
        <w:rPr>
          <w:color w:val="990000"/>
          <w:sz w:val="22"/>
        </w:rPr>
      </w:pPr>
      <w:r>
        <w:rPr>
          <w:color w:val="990000"/>
        </w:rPr>
        <w:t>【法規內容】</w:t>
      </w:r>
    </w:p>
    <w:p w14:paraId="2B444684" w14:textId="77777777" w:rsidR="008220BB" w:rsidRDefault="00834409" w:rsidP="00F675C8">
      <w:pPr>
        <w:pStyle w:val="2"/>
      </w:pPr>
      <w:bookmarkStart w:id="1" w:name="a1"/>
      <w:bookmarkEnd w:id="1"/>
      <w:r w:rsidRPr="00F675C8">
        <w:t>第</w:t>
      </w:r>
      <w:r w:rsidRPr="00F675C8">
        <w:t>1</w:t>
      </w:r>
      <w:r w:rsidRPr="00F675C8">
        <w:t>條（立法目的</w:t>
      </w:r>
      <w:r w:rsidR="008220BB">
        <w:t>）</w:t>
      </w:r>
    </w:p>
    <w:p w14:paraId="6F175830" w14:textId="6BA4160C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為提升船舶航行安全，設置、監督及管理各種航路標識，特制定本條例。</w:t>
      </w:r>
    </w:p>
    <w:p w14:paraId="4C4DB792" w14:textId="77777777" w:rsidR="008220BB" w:rsidRDefault="00834409" w:rsidP="00F675C8">
      <w:pPr>
        <w:pStyle w:val="2"/>
      </w:pPr>
      <w:bookmarkStart w:id="2" w:name="a2"/>
      <w:bookmarkEnd w:id="2"/>
      <w:r>
        <w:t>第</w:t>
      </w:r>
      <w:r>
        <w:t>2</w:t>
      </w:r>
      <w:r>
        <w:t>條（主管機關</w:t>
      </w:r>
      <w:r w:rsidR="008220BB">
        <w:t>）</w:t>
      </w:r>
    </w:p>
    <w:p w14:paraId="0B7B0805" w14:textId="64992A8B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本條例之主管機關為交通部，其業務由航政機關辦理。</w:t>
      </w:r>
    </w:p>
    <w:p w14:paraId="02FFCC7D" w14:textId="77777777" w:rsidR="008220BB" w:rsidRDefault="00834409" w:rsidP="00F675C8">
      <w:pPr>
        <w:pStyle w:val="2"/>
      </w:pPr>
      <w:bookmarkStart w:id="3" w:name="a3"/>
      <w:bookmarkEnd w:id="3"/>
      <w:r>
        <w:t>第</w:t>
      </w:r>
      <w:r>
        <w:t>3</w:t>
      </w:r>
      <w:r>
        <w:t>條（用詞定義</w:t>
      </w:r>
      <w:r w:rsidR="008220BB">
        <w:t>）</w:t>
      </w:r>
    </w:p>
    <w:p w14:paraId="3E492106" w14:textId="782FFFFB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本條例用詞，定義如下：</w:t>
      </w:r>
    </w:p>
    <w:p w14:paraId="5841DBE9" w14:textId="77777777" w:rsidR="008220BB" w:rsidRDefault="00834409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一、航路標識：指供船舶航行於水域時，定位導航之助航設施，包括燈塔、燈浮標、浮標、浮樁、燈杆、標杆、雷達訊標及其他經航政機關公告之標識</w:t>
      </w:r>
      <w:r w:rsidR="008220BB">
        <w:rPr>
          <w:color w:val="17365D"/>
        </w:rPr>
        <w:t>。</w:t>
      </w:r>
    </w:p>
    <w:p w14:paraId="53A39E43" w14:textId="448B121D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</w:t>
      </w:r>
      <w:r w:rsidR="00834409">
        <w:rPr>
          <w:color w:val="17365D"/>
        </w:rPr>
        <w:t>水域：指海洋、河川、湖泊、水庫等可供船舶航行之水面</w:t>
      </w:r>
      <w:r>
        <w:rPr>
          <w:color w:val="17365D"/>
        </w:rPr>
        <w:t>。</w:t>
      </w:r>
    </w:p>
    <w:p w14:paraId="0A26491C" w14:textId="71B92244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</w:t>
      </w:r>
      <w:r w:rsidR="00834409">
        <w:rPr>
          <w:color w:val="17365D"/>
        </w:rPr>
        <w:t>航船布告：指航政機關所發布，有關中華民國領域內設備、設施、地形、水文之新增、改變或其他危險信息之航行資訊服務</w:t>
      </w:r>
      <w:r>
        <w:rPr>
          <w:color w:val="17365D"/>
        </w:rPr>
        <w:t>。</w:t>
      </w:r>
    </w:p>
    <w:p w14:paraId="256247C3" w14:textId="0701CFFB" w:rsidR="00834409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</w:t>
      </w:r>
      <w:r w:rsidR="00834409">
        <w:rPr>
          <w:color w:val="17365D"/>
        </w:rPr>
        <w:t>海洋設施：指海域工程所設置之固定人工結構物。</w:t>
      </w:r>
    </w:p>
    <w:p w14:paraId="4667BEBC" w14:textId="77777777" w:rsidR="00834409" w:rsidRDefault="00834409" w:rsidP="00F675C8">
      <w:pPr>
        <w:pStyle w:val="2"/>
      </w:pPr>
      <w:bookmarkStart w:id="4" w:name="a4"/>
      <w:bookmarkEnd w:id="4"/>
      <w:r>
        <w:t>第</w:t>
      </w:r>
      <w:r>
        <w:t>4</w:t>
      </w:r>
      <w:r>
        <w:t>條（航路標識之設置機關及維護管理之規範）</w:t>
      </w:r>
      <w:r w:rsidR="00447CE7" w:rsidRPr="00593A12">
        <w:rPr>
          <w:rFonts w:hint="eastAsia"/>
          <w:color w:val="5F5F5F"/>
          <w:sz w:val="18"/>
        </w:rPr>
        <w:t>【相關罰則】</w:t>
      </w:r>
      <w:r w:rsidR="00447CE7" w:rsidRPr="00447CE7">
        <w:rPr>
          <w:rFonts w:hint="eastAsia"/>
          <w:color w:val="5F5F5F"/>
          <w:sz w:val="18"/>
        </w:rPr>
        <w:t>第一項或第二項</w:t>
      </w:r>
      <w:r w:rsidR="00447CE7">
        <w:rPr>
          <w:rFonts w:ascii="新細明體" w:hAnsi="新細明體" w:hint="eastAsia"/>
          <w:color w:val="5F5F5F"/>
          <w:sz w:val="18"/>
        </w:rPr>
        <w:t>、</w:t>
      </w:r>
      <w:r w:rsidR="00447CE7" w:rsidRPr="00447CE7">
        <w:rPr>
          <w:rFonts w:hint="eastAsia"/>
          <w:color w:val="5F5F5F"/>
          <w:sz w:val="18"/>
        </w:rPr>
        <w:t>第三項</w:t>
      </w:r>
      <w:r w:rsidR="00447CE7">
        <w:rPr>
          <w:rFonts w:ascii="新細明體" w:hAnsi="新細明體" w:hint="eastAsia"/>
          <w:color w:val="5F5F5F"/>
          <w:sz w:val="18"/>
        </w:rPr>
        <w:t>、</w:t>
      </w:r>
      <w:r w:rsidR="00447CE7" w:rsidRPr="00447CE7">
        <w:rPr>
          <w:rFonts w:hint="eastAsia"/>
          <w:color w:val="5F5F5F"/>
          <w:sz w:val="18"/>
        </w:rPr>
        <w:t>第四項</w:t>
      </w:r>
      <w:r w:rsidR="00447CE7" w:rsidRPr="00593A12">
        <w:rPr>
          <w:rFonts w:hint="eastAsia"/>
          <w:color w:val="5F5F5F"/>
          <w:sz w:val="18"/>
        </w:rPr>
        <w:t>~</w:t>
      </w:r>
      <w:hyperlink w:anchor="a11" w:history="1">
        <w:r w:rsidR="00447CE7">
          <w:rPr>
            <w:rStyle w:val="a3"/>
            <w:rFonts w:ascii="Arial Unicode MS"/>
            <w:color w:val="5F5F5F"/>
            <w:sz w:val="18"/>
            <w:szCs w:val="20"/>
          </w:rPr>
          <w:t>§</w:t>
        </w:r>
        <w:r w:rsidR="00447CE7">
          <w:rPr>
            <w:rStyle w:val="a3"/>
            <w:rFonts w:ascii="Arial Unicode MS"/>
            <w:color w:val="5F5F5F"/>
            <w:sz w:val="18"/>
            <w:szCs w:val="20"/>
          </w:rPr>
          <w:t>11</w:t>
        </w:r>
      </w:hyperlink>
    </w:p>
    <w:p w14:paraId="22789ADC" w14:textId="60D619E3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直轄市及縣（市）政府、港口管理機關（構）、法人機構及各目的事業主管機關，經航政機關核准，得設置必要之航路標識，並負責維護及管理；其變更或移除亦同。但其他法律另有規定者，依其規定辦理，另報請航政機關備查</w:t>
      </w:r>
      <w:r>
        <w:rPr>
          <w:color w:val="17365D"/>
        </w:rPr>
        <w:t>。</w:t>
      </w:r>
    </w:p>
    <w:p w14:paraId="09D04154" w14:textId="046D0F38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Pr="00F675C8">
        <w:rPr>
          <w:color w:val="666699"/>
        </w:rPr>
        <w:t>海洋設施設置者經航政機關核准後，應於設施之四周，劃定安全區，設置航路標識及採取適當措施，以確保航行安全及設施之安全</w:t>
      </w:r>
      <w:r>
        <w:rPr>
          <w:color w:val="17365D"/>
        </w:rPr>
        <w:t>。</w:t>
      </w:r>
    </w:p>
    <w:p w14:paraId="4BCD2251" w14:textId="3D3E0978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3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>
        <w:rPr>
          <w:color w:val="17365D"/>
        </w:rPr>
        <w:t>航政機關因航行安全之需要，得要求前二項相關機關（構）於必要之水域或航道設置、維護或管理航路標識。</w:t>
      </w:r>
    </w:p>
    <w:p w14:paraId="36C1BFE3" w14:textId="4FA8E58F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4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Pr="00F675C8">
        <w:rPr>
          <w:color w:val="666699"/>
        </w:rPr>
        <w:t>航政機關認為航路標識不適當、易生危險或無必要者，得要求航路標識之設置或維護管理機關（構），限期改善、變更或移除</w:t>
      </w:r>
      <w:r>
        <w:rPr>
          <w:color w:val="17365D"/>
        </w:rPr>
        <w:t>。</w:t>
      </w:r>
    </w:p>
    <w:p w14:paraId="527C4D03" w14:textId="6F9031DB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5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航路標識之設置、外觀及性質等技術規範，由主管機關參照國際組織建議規範定之。</w:t>
      </w:r>
    </w:p>
    <w:p w14:paraId="05A34ABA" w14:textId="77777777" w:rsidR="00834409" w:rsidRDefault="00834409" w:rsidP="00F675C8">
      <w:pPr>
        <w:pStyle w:val="2"/>
      </w:pPr>
      <w:bookmarkStart w:id="5" w:name="a5"/>
      <w:bookmarkEnd w:id="5"/>
      <w:r>
        <w:t>第</w:t>
      </w:r>
      <w:r>
        <w:t>5</w:t>
      </w:r>
      <w:r>
        <w:t>條（航船布告之發布時機）</w:t>
      </w:r>
      <w:r w:rsidR="00447CE7" w:rsidRPr="00593A12">
        <w:rPr>
          <w:rFonts w:hint="eastAsia"/>
          <w:color w:val="5F5F5F"/>
          <w:sz w:val="18"/>
        </w:rPr>
        <w:t>【相關罰則】</w:t>
      </w:r>
      <w:r w:rsidR="00447CE7" w:rsidRPr="00447CE7">
        <w:rPr>
          <w:rFonts w:hint="eastAsia"/>
          <w:color w:val="5F5F5F"/>
          <w:sz w:val="18"/>
        </w:rPr>
        <w:t>第一項</w:t>
      </w:r>
      <w:r w:rsidR="00447CE7" w:rsidRPr="00593A12">
        <w:rPr>
          <w:rFonts w:hint="eastAsia"/>
          <w:color w:val="5F5F5F"/>
          <w:sz w:val="18"/>
        </w:rPr>
        <w:t>~</w:t>
      </w:r>
      <w:hyperlink w:anchor="a11" w:history="1">
        <w:r w:rsidR="00447CE7">
          <w:rPr>
            <w:rStyle w:val="a3"/>
            <w:rFonts w:ascii="Arial Unicode MS"/>
            <w:color w:val="5F5F5F"/>
            <w:sz w:val="18"/>
            <w:szCs w:val="20"/>
          </w:rPr>
          <w:t>§</w:t>
        </w:r>
        <w:r w:rsidR="00447CE7">
          <w:rPr>
            <w:rStyle w:val="a3"/>
            <w:rFonts w:ascii="Arial Unicode MS"/>
            <w:color w:val="5F5F5F"/>
            <w:sz w:val="18"/>
            <w:szCs w:val="20"/>
          </w:rPr>
          <w:t>11</w:t>
        </w:r>
      </w:hyperlink>
    </w:p>
    <w:p w14:paraId="785D510A" w14:textId="342B14C3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航路標識設置或維護管理機關（構）於辦理航路標識設置、維護、管理、變更或移除作業時，應通知航政機關</w:t>
      </w:r>
      <w:r>
        <w:rPr>
          <w:color w:val="17365D"/>
        </w:rPr>
        <w:t>。</w:t>
      </w:r>
    </w:p>
    <w:p w14:paraId="31D3A3BF" w14:textId="7BB1E175" w:rsidR="00834409" w:rsidRPr="00F675C8" w:rsidRDefault="008220BB" w:rsidP="00F675C8">
      <w:pPr>
        <w:ind w:left="142"/>
        <w:jc w:val="both"/>
        <w:rPr>
          <w:color w:val="666699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 w:rsidRPr="00F675C8">
        <w:rPr>
          <w:color w:val="666699"/>
        </w:rPr>
        <w:t>航政機關受前項通知後，應發布航船布告，周知往來船舶。</w:t>
      </w:r>
    </w:p>
    <w:p w14:paraId="08B8EE9F" w14:textId="77777777" w:rsidR="008220BB" w:rsidRDefault="00834409" w:rsidP="00F675C8">
      <w:pPr>
        <w:pStyle w:val="2"/>
      </w:pPr>
      <w:bookmarkStart w:id="6" w:name="a6"/>
      <w:bookmarkEnd w:id="6"/>
      <w:r>
        <w:lastRenderedPageBreak/>
        <w:t>第</w:t>
      </w:r>
      <w:r>
        <w:t>6</w:t>
      </w:r>
      <w:r>
        <w:t>條（航路標識服務費之繳納時機及對象</w:t>
      </w:r>
      <w:r w:rsidR="008220BB">
        <w:t>）</w:t>
      </w:r>
    </w:p>
    <w:p w14:paraId="2BEA2881" w14:textId="61ADC94A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船舶進出使用各商港、工業專用港與各公民營機構興建之碼頭及使用設施，船舶所有人、經理人或其代理人應向航政機關繳納航路標識服務費</w:t>
      </w:r>
      <w:r>
        <w:rPr>
          <w:color w:val="17365D"/>
        </w:rPr>
        <w:t>。</w:t>
      </w:r>
    </w:p>
    <w:p w14:paraId="6FF0987E" w14:textId="21A43199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Pr="00F675C8">
        <w:rPr>
          <w:color w:val="666699"/>
        </w:rPr>
        <w:t>前項費用之收取作業得由航政機關委託其他機關（構）代收</w:t>
      </w:r>
      <w:r>
        <w:rPr>
          <w:color w:val="17365D"/>
        </w:rPr>
        <w:t>。</w:t>
      </w:r>
    </w:p>
    <w:p w14:paraId="236C4660" w14:textId="5B8F7841" w:rsidR="00834409" w:rsidRPr="00F675C8" w:rsidRDefault="008220BB" w:rsidP="00F675C8">
      <w:pPr>
        <w:ind w:left="142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3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 w:rsidRPr="00F675C8">
        <w:rPr>
          <w:color w:val="17365D"/>
        </w:rPr>
        <w:t>第一項航路標識服務費之收費標準及</w:t>
      </w:r>
      <w:hyperlink r:id="rId16" w:history="1">
        <w:r w:rsidR="00834409" w:rsidRPr="003F255D">
          <w:rPr>
            <w:rStyle w:val="a3"/>
            <w:rFonts w:ascii="Times New Roman" w:hAnsi="Times New Roman"/>
          </w:rPr>
          <w:t>收取辦法</w:t>
        </w:r>
      </w:hyperlink>
      <w:r w:rsidR="00834409" w:rsidRPr="00F675C8">
        <w:rPr>
          <w:color w:val="17365D"/>
        </w:rPr>
        <w:t>，由主管機關定之。</w:t>
      </w:r>
    </w:p>
    <w:p w14:paraId="7AE7F672" w14:textId="77777777" w:rsidR="008220BB" w:rsidRDefault="00834409" w:rsidP="00F675C8">
      <w:pPr>
        <w:pStyle w:val="2"/>
      </w:pPr>
      <w:bookmarkStart w:id="7" w:name="a7"/>
      <w:bookmarkEnd w:id="7"/>
      <w:r>
        <w:t>第</w:t>
      </w:r>
      <w:r>
        <w:t>7</w:t>
      </w:r>
      <w:r>
        <w:t>條（免收航路標識服務費之船舶範圍</w:t>
      </w:r>
      <w:r w:rsidR="008220BB">
        <w:t>）</w:t>
      </w:r>
    </w:p>
    <w:p w14:paraId="75B20229" w14:textId="6725D9CB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下列船舶免收航路標識服務費：</w:t>
      </w:r>
    </w:p>
    <w:p w14:paraId="178E341F" w14:textId="77777777" w:rsidR="008220BB" w:rsidRDefault="00834409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一、航行國內航線船舶</w:t>
      </w:r>
      <w:r w:rsidR="008220BB">
        <w:rPr>
          <w:color w:val="17365D"/>
        </w:rPr>
        <w:t>。</w:t>
      </w:r>
    </w:p>
    <w:p w14:paraId="36EA5303" w14:textId="3687443A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</w:t>
      </w:r>
      <w:r w:rsidR="00834409">
        <w:rPr>
          <w:color w:val="17365D"/>
        </w:rPr>
        <w:t>友邦政府專作親善訪問之船舶</w:t>
      </w:r>
      <w:r>
        <w:rPr>
          <w:color w:val="17365D"/>
        </w:rPr>
        <w:t>。</w:t>
      </w:r>
    </w:p>
    <w:p w14:paraId="26755B5E" w14:textId="3E326525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</w:t>
      </w:r>
      <w:r w:rsidR="00834409">
        <w:rPr>
          <w:color w:val="17365D"/>
        </w:rPr>
        <w:t>友邦及本國軍用艦艇、本國公務船舶或經政府徵用或僱用之船舶</w:t>
      </w:r>
      <w:r>
        <w:rPr>
          <w:color w:val="17365D"/>
        </w:rPr>
        <w:t>。</w:t>
      </w:r>
    </w:p>
    <w:p w14:paraId="68F13479" w14:textId="24F4D137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</w:t>
      </w:r>
      <w:r w:rsidR="00834409">
        <w:rPr>
          <w:color w:val="17365D"/>
        </w:rPr>
        <w:t>未裝載商貨之漁船或自用遊艇</w:t>
      </w:r>
      <w:r>
        <w:rPr>
          <w:color w:val="17365D"/>
        </w:rPr>
        <w:t>。</w:t>
      </w:r>
    </w:p>
    <w:p w14:paraId="7D7234DC" w14:textId="06B5A6B9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</w:t>
      </w:r>
      <w:r w:rsidR="00834409">
        <w:rPr>
          <w:color w:val="17365D"/>
        </w:rPr>
        <w:t>經其他船舶拖曳或載運進口之無動力船舶</w:t>
      </w:r>
      <w:r>
        <w:rPr>
          <w:color w:val="17365D"/>
        </w:rPr>
        <w:t>。</w:t>
      </w:r>
    </w:p>
    <w:p w14:paraId="515884CD" w14:textId="1559CCF9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六、</w:t>
      </w:r>
      <w:r w:rsidR="00834409">
        <w:rPr>
          <w:color w:val="17365D"/>
        </w:rPr>
        <w:t>未裝載進口貨物，申請進口專供解體之船舶</w:t>
      </w:r>
      <w:r>
        <w:rPr>
          <w:color w:val="17365D"/>
        </w:rPr>
        <w:t>。</w:t>
      </w:r>
    </w:p>
    <w:p w14:paraId="5BF7F35A" w14:textId="2822DC12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七、</w:t>
      </w:r>
      <w:r w:rsidR="00834409">
        <w:rPr>
          <w:color w:val="17365D"/>
        </w:rPr>
        <w:t>進港船舶事先聲明四十八小時內復行出港，除補充船用品外，並不起卸及裝載貨物，或上下旅客共計不滿二十人者</w:t>
      </w:r>
      <w:r>
        <w:rPr>
          <w:color w:val="17365D"/>
        </w:rPr>
        <w:t>。</w:t>
      </w:r>
    </w:p>
    <w:p w14:paraId="04D81DB2" w14:textId="2083833B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八、</w:t>
      </w:r>
      <w:r w:rsidR="00834409">
        <w:rPr>
          <w:color w:val="17365D"/>
        </w:rPr>
        <w:t>外國向本國訂購之船舶於建造完竣結關開航出港時，未裝載貨物或所載旅客不滿二十人者</w:t>
      </w:r>
      <w:r>
        <w:rPr>
          <w:color w:val="17365D"/>
        </w:rPr>
        <w:t>。</w:t>
      </w:r>
    </w:p>
    <w:p w14:paraId="2A3F9968" w14:textId="45E56F5D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九、</w:t>
      </w:r>
      <w:r w:rsidR="00834409">
        <w:rPr>
          <w:color w:val="17365D"/>
        </w:rPr>
        <w:t>引水船或專供在港內使用之船舶</w:t>
      </w:r>
      <w:r>
        <w:rPr>
          <w:color w:val="17365D"/>
        </w:rPr>
        <w:t>。</w:t>
      </w:r>
    </w:p>
    <w:p w14:paraId="6D150AF0" w14:textId="321FA421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十、</w:t>
      </w:r>
      <w:r w:rsidR="00834409">
        <w:rPr>
          <w:color w:val="17365D"/>
        </w:rPr>
        <w:t>專供築港、疏濬、測量水道或作海底探測用之船舶及專供運輸其有關器材之船舶</w:t>
      </w:r>
      <w:r>
        <w:rPr>
          <w:color w:val="17365D"/>
        </w:rPr>
        <w:t>。</w:t>
      </w:r>
    </w:p>
    <w:p w14:paraId="0D5C8663" w14:textId="6CD050CD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十一、</w:t>
      </w:r>
      <w:r w:rsidR="00834409">
        <w:rPr>
          <w:color w:val="17365D"/>
        </w:rPr>
        <w:t>專供海洋研究、鑽採石油、礦物、調查、教育實習用之船舶</w:t>
      </w:r>
      <w:r>
        <w:rPr>
          <w:color w:val="17365D"/>
        </w:rPr>
        <w:t>。</w:t>
      </w:r>
    </w:p>
    <w:p w14:paraId="2AC69B31" w14:textId="70063ACE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十二、</w:t>
      </w:r>
      <w:r w:rsidR="00834409">
        <w:rPr>
          <w:color w:val="17365D"/>
        </w:rPr>
        <w:t>經航政機關認定確屬運輸人道救援物資之船舶</w:t>
      </w:r>
      <w:r>
        <w:rPr>
          <w:color w:val="17365D"/>
        </w:rPr>
        <w:t>。</w:t>
      </w:r>
    </w:p>
    <w:p w14:paraId="283E9950" w14:textId="0CA23C92" w:rsidR="00834409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十三、</w:t>
      </w:r>
      <w:r w:rsidR="00834409">
        <w:rPr>
          <w:color w:val="17365D"/>
        </w:rPr>
        <w:t>專為避難、接受檢查或修理而駛入港內之船舶及原係駛往其他港口，而因事實需要，駛入港內加油、加水或補充船用品之船舶，並不上下客貨，嗣後仍以原船原貨出港者。</w:t>
      </w:r>
    </w:p>
    <w:p w14:paraId="137C2752" w14:textId="77777777" w:rsidR="008220BB" w:rsidRDefault="00834409" w:rsidP="00F675C8">
      <w:pPr>
        <w:pStyle w:val="2"/>
      </w:pPr>
      <w:bookmarkStart w:id="8" w:name="a8"/>
      <w:bookmarkEnd w:id="8"/>
      <w:r>
        <w:t>第</w:t>
      </w:r>
      <w:r>
        <w:t>8</w:t>
      </w:r>
      <w:r>
        <w:t>條（航政機關劃設及公告航道</w:t>
      </w:r>
      <w:r w:rsidR="008220BB">
        <w:t>）</w:t>
      </w:r>
    </w:p>
    <w:p w14:paraId="18D25D14" w14:textId="63D9E3D5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航政機關為航行安全需要，得會商有關機關劃設航道，報請主管機關核定公告，並刊登政府公報。</w:t>
      </w:r>
    </w:p>
    <w:p w14:paraId="59497C7D" w14:textId="77777777" w:rsidR="00834409" w:rsidRDefault="00834409" w:rsidP="00F675C8">
      <w:pPr>
        <w:pStyle w:val="2"/>
      </w:pPr>
      <w:bookmarkStart w:id="9" w:name="a9"/>
      <w:bookmarkEnd w:id="9"/>
      <w:r>
        <w:t>第</w:t>
      </w:r>
      <w:r>
        <w:t>9</w:t>
      </w:r>
      <w:r>
        <w:t>條（航行船舶及任何人之禁止行為）</w:t>
      </w:r>
      <w:r w:rsidR="00447CE7" w:rsidRPr="00593A12">
        <w:rPr>
          <w:rFonts w:hint="eastAsia"/>
          <w:color w:val="5F5F5F"/>
          <w:sz w:val="18"/>
        </w:rPr>
        <w:t>【相關罰則】</w:t>
      </w:r>
      <w:r w:rsidR="00447CE7" w:rsidRPr="00447CE7">
        <w:rPr>
          <w:rFonts w:hint="eastAsia"/>
          <w:color w:val="5F5F5F"/>
          <w:sz w:val="18"/>
        </w:rPr>
        <w:t>第一項第二款</w:t>
      </w:r>
      <w:r w:rsidR="00447CE7">
        <w:rPr>
          <w:rFonts w:ascii="新細明體" w:hAnsi="新細明體" w:hint="eastAsia"/>
          <w:color w:val="5F5F5F"/>
          <w:sz w:val="18"/>
        </w:rPr>
        <w:t>、</w:t>
      </w:r>
      <w:r w:rsidR="00447CE7" w:rsidRPr="00447CE7">
        <w:rPr>
          <w:rFonts w:hint="eastAsia"/>
          <w:color w:val="5F5F5F"/>
          <w:sz w:val="18"/>
        </w:rPr>
        <w:t>第一項第一款或第二項</w:t>
      </w:r>
      <w:r w:rsidR="00447CE7" w:rsidRPr="00593A12">
        <w:rPr>
          <w:rFonts w:hint="eastAsia"/>
          <w:color w:val="5F5F5F"/>
          <w:sz w:val="18"/>
        </w:rPr>
        <w:t>~</w:t>
      </w:r>
      <w:hyperlink w:anchor="a10" w:history="1">
        <w:r w:rsidR="00447CE7">
          <w:rPr>
            <w:rStyle w:val="a3"/>
            <w:rFonts w:ascii="Arial Unicode MS"/>
            <w:color w:val="5F5F5F"/>
            <w:sz w:val="18"/>
            <w:szCs w:val="20"/>
          </w:rPr>
          <w:t>§</w:t>
        </w:r>
        <w:r w:rsidR="00447CE7">
          <w:rPr>
            <w:rStyle w:val="a3"/>
            <w:rFonts w:ascii="Arial Unicode MS"/>
            <w:color w:val="5F5F5F"/>
            <w:sz w:val="18"/>
            <w:szCs w:val="20"/>
          </w:rPr>
          <w:t>10</w:t>
        </w:r>
      </w:hyperlink>
    </w:p>
    <w:p w14:paraId="7339B866" w14:textId="65567E0A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航行船舶不得為下列行為：</w:t>
      </w:r>
    </w:p>
    <w:p w14:paraId="1C4A0490" w14:textId="77777777" w:rsidR="008220BB" w:rsidRDefault="00834409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一、繫泊於航路標識。但經航政機關同意者，不在此限</w:t>
      </w:r>
      <w:r w:rsidR="008220BB">
        <w:rPr>
          <w:color w:val="17365D"/>
        </w:rPr>
        <w:t>。</w:t>
      </w:r>
    </w:p>
    <w:p w14:paraId="7D55BA0A" w14:textId="724C6E64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</w:t>
      </w:r>
      <w:r w:rsidR="00834409">
        <w:rPr>
          <w:color w:val="17365D"/>
        </w:rPr>
        <w:t>未依前條公告之航道規定航行</w:t>
      </w:r>
      <w:r>
        <w:rPr>
          <w:color w:val="17365D"/>
        </w:rPr>
        <w:t>。</w:t>
      </w:r>
    </w:p>
    <w:p w14:paraId="7F27105F" w14:textId="252BAC28" w:rsidR="00834409" w:rsidRPr="00F675C8" w:rsidRDefault="008220BB" w:rsidP="00F675C8">
      <w:pPr>
        <w:ind w:left="142"/>
        <w:jc w:val="both"/>
        <w:rPr>
          <w:color w:val="666699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 w:rsidRPr="00F675C8">
        <w:rPr>
          <w:color w:val="666699"/>
        </w:rPr>
        <w:t>任何人不得為下列行為：</w:t>
      </w:r>
    </w:p>
    <w:p w14:paraId="0D51A6AB" w14:textId="77777777" w:rsidR="008220BB" w:rsidRDefault="00834409" w:rsidP="00F675C8">
      <w:pPr>
        <w:ind w:left="142"/>
        <w:jc w:val="both"/>
        <w:rPr>
          <w:color w:val="666699"/>
        </w:rPr>
      </w:pPr>
      <w:r w:rsidRPr="00F675C8">
        <w:rPr>
          <w:color w:val="666699"/>
        </w:rPr>
        <w:t xml:space="preserve">　　一、破壞、移轉、攀登或遮蔽航路標識</w:t>
      </w:r>
      <w:r w:rsidR="008220BB">
        <w:rPr>
          <w:color w:val="666699"/>
        </w:rPr>
        <w:t>。</w:t>
      </w:r>
    </w:p>
    <w:p w14:paraId="54D0CBC7" w14:textId="22B227C6" w:rsidR="008220BB" w:rsidRDefault="008220BB" w:rsidP="00F675C8">
      <w:pPr>
        <w:ind w:left="142"/>
        <w:jc w:val="both"/>
        <w:rPr>
          <w:color w:val="666699"/>
        </w:rPr>
      </w:pPr>
      <w:r>
        <w:rPr>
          <w:color w:val="666699"/>
        </w:rPr>
        <w:t xml:space="preserve">　　</w:t>
      </w:r>
      <w:r w:rsidRPr="00F675C8">
        <w:rPr>
          <w:color w:val="666699"/>
        </w:rPr>
        <w:t>二</w:t>
      </w:r>
      <w:r>
        <w:rPr>
          <w:color w:val="666699"/>
        </w:rPr>
        <w:t>、</w:t>
      </w:r>
      <w:r w:rsidR="00834409" w:rsidRPr="00F675C8">
        <w:rPr>
          <w:color w:val="666699"/>
        </w:rPr>
        <w:t>變更航路標識之性質</w:t>
      </w:r>
      <w:r>
        <w:rPr>
          <w:color w:val="666699"/>
        </w:rPr>
        <w:t>。</w:t>
      </w:r>
    </w:p>
    <w:p w14:paraId="762D436C" w14:textId="14BE8F8B" w:rsidR="008220BB" w:rsidRDefault="008220BB" w:rsidP="00F675C8">
      <w:pPr>
        <w:ind w:left="142"/>
        <w:jc w:val="both"/>
        <w:rPr>
          <w:color w:val="666699"/>
        </w:rPr>
      </w:pPr>
      <w:r>
        <w:rPr>
          <w:color w:val="666699"/>
        </w:rPr>
        <w:t xml:space="preserve">　　</w:t>
      </w:r>
      <w:r w:rsidRPr="00F675C8">
        <w:rPr>
          <w:color w:val="666699"/>
        </w:rPr>
        <w:t>三</w:t>
      </w:r>
      <w:r>
        <w:rPr>
          <w:color w:val="666699"/>
        </w:rPr>
        <w:t>、</w:t>
      </w:r>
      <w:r w:rsidR="00834409" w:rsidRPr="00F675C8">
        <w:rPr>
          <w:color w:val="666699"/>
        </w:rPr>
        <w:t>使用易於淆亂航路標識之燈光或警號</w:t>
      </w:r>
      <w:r>
        <w:rPr>
          <w:color w:val="666699"/>
        </w:rPr>
        <w:t>。</w:t>
      </w:r>
    </w:p>
    <w:p w14:paraId="79187C03" w14:textId="7E3DCBF1" w:rsidR="008220BB" w:rsidRDefault="008220BB" w:rsidP="00F675C8">
      <w:pPr>
        <w:ind w:left="142"/>
        <w:jc w:val="both"/>
        <w:rPr>
          <w:color w:val="666699"/>
        </w:rPr>
      </w:pPr>
      <w:r>
        <w:rPr>
          <w:color w:val="666699"/>
        </w:rPr>
        <w:t xml:space="preserve">　　</w:t>
      </w:r>
      <w:r w:rsidRPr="00F675C8">
        <w:rPr>
          <w:color w:val="666699"/>
        </w:rPr>
        <w:t>四</w:t>
      </w:r>
      <w:r>
        <w:rPr>
          <w:color w:val="666699"/>
        </w:rPr>
        <w:t>、</w:t>
      </w:r>
      <w:r w:rsidR="00834409" w:rsidRPr="00F675C8">
        <w:rPr>
          <w:color w:val="666699"/>
        </w:rPr>
        <w:t>占用流失之航路標識</w:t>
      </w:r>
      <w:r>
        <w:rPr>
          <w:color w:val="666699"/>
        </w:rPr>
        <w:t>。</w:t>
      </w:r>
    </w:p>
    <w:p w14:paraId="3B199D90" w14:textId="4C9B0A6F" w:rsidR="00834409" w:rsidRPr="00F675C8" w:rsidRDefault="008220BB" w:rsidP="00F675C8">
      <w:pPr>
        <w:ind w:left="142"/>
        <w:jc w:val="both"/>
        <w:rPr>
          <w:color w:val="666699"/>
        </w:rPr>
      </w:pPr>
      <w:r>
        <w:rPr>
          <w:color w:val="666699"/>
        </w:rPr>
        <w:t xml:space="preserve">　　</w:t>
      </w:r>
      <w:r w:rsidRPr="00F675C8">
        <w:rPr>
          <w:color w:val="666699"/>
        </w:rPr>
        <w:t>五</w:t>
      </w:r>
      <w:r>
        <w:rPr>
          <w:color w:val="666699"/>
        </w:rPr>
        <w:t>、</w:t>
      </w:r>
      <w:r w:rsidR="00834409" w:rsidRPr="00F675C8">
        <w:rPr>
          <w:color w:val="666699"/>
        </w:rPr>
        <w:t>其他影響航路標識功能之行為。</w:t>
      </w:r>
    </w:p>
    <w:p w14:paraId="619EEC2D" w14:textId="77777777" w:rsidR="008220BB" w:rsidRDefault="00834409" w:rsidP="00F675C8">
      <w:pPr>
        <w:pStyle w:val="2"/>
      </w:pPr>
      <w:bookmarkStart w:id="10" w:name="a10"/>
      <w:bookmarkEnd w:id="10"/>
      <w:r>
        <w:t>第</w:t>
      </w:r>
      <w:r>
        <w:t>10</w:t>
      </w:r>
      <w:r>
        <w:t>條（罰則</w:t>
      </w:r>
      <w:r w:rsidR="008220BB">
        <w:t>）</w:t>
      </w:r>
    </w:p>
    <w:p w14:paraId="246B6540" w14:textId="2FBAE9AE" w:rsidR="008220BB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船舶違反</w:t>
      </w:r>
      <w:hyperlink w:anchor="a9" w:history="1">
        <w:r w:rsidR="00834409" w:rsidRPr="006A2EC8">
          <w:rPr>
            <w:rStyle w:val="a3"/>
            <w:rFonts w:ascii="Times New Roman" w:hAnsi="Times New Roman"/>
          </w:rPr>
          <w:t>第九條</w:t>
        </w:r>
      </w:hyperlink>
      <w:r w:rsidR="00834409">
        <w:rPr>
          <w:color w:val="17365D"/>
        </w:rPr>
        <w:t>第一項第二款規定，未依公告航道航行，由航政機關處船舶所有人、船舶租用人、船長、代理船長、遊艇駕駛、小船駕駛或代理駕駛新臺幣十萬元以上五十萬元以下罰鍰</w:t>
      </w:r>
      <w:r>
        <w:rPr>
          <w:color w:val="17365D"/>
        </w:rPr>
        <w:t>。</w:t>
      </w:r>
    </w:p>
    <w:p w14:paraId="2893D545" w14:textId="7737EDB5" w:rsidR="00834409" w:rsidRPr="00F675C8" w:rsidRDefault="008220BB" w:rsidP="00F675C8">
      <w:pPr>
        <w:ind w:left="142"/>
        <w:jc w:val="both"/>
        <w:rPr>
          <w:color w:val="666699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 w:rsidRPr="00F675C8">
        <w:rPr>
          <w:color w:val="666699"/>
        </w:rPr>
        <w:t>違反</w:t>
      </w:r>
      <w:hyperlink w:anchor="a9" w:history="1">
        <w:r w:rsidR="006A2EC8" w:rsidRPr="006A2EC8">
          <w:rPr>
            <w:rStyle w:val="a3"/>
            <w:rFonts w:ascii="Times New Roman" w:hAnsi="Times New Roman"/>
          </w:rPr>
          <w:t>第九條</w:t>
        </w:r>
      </w:hyperlink>
      <w:r w:rsidR="00834409" w:rsidRPr="00F675C8">
        <w:rPr>
          <w:color w:val="666699"/>
        </w:rPr>
        <w:t>第一項第一款或第二項規定者，由航政機關處船舶所有人、船舶租用人、船長、代理船長、遊艇</w:t>
      </w:r>
      <w:r w:rsidR="00834409" w:rsidRPr="00F675C8">
        <w:rPr>
          <w:color w:val="666699"/>
        </w:rPr>
        <w:lastRenderedPageBreak/>
        <w:t>駕駛、小船駕駛、代理駕駛或其他行為人新臺幣二萬元以上十萬元以下罰鍰，並得令其限期改善或復原，屆期未完成改善或復原者，按次處罰。</w:t>
      </w:r>
    </w:p>
    <w:p w14:paraId="6034F70F" w14:textId="77777777" w:rsidR="008220BB" w:rsidRDefault="00834409" w:rsidP="00F675C8">
      <w:pPr>
        <w:pStyle w:val="2"/>
      </w:pPr>
      <w:bookmarkStart w:id="11" w:name="a11"/>
      <w:bookmarkEnd w:id="11"/>
      <w:r>
        <w:t>第</w:t>
      </w:r>
      <w:r>
        <w:t>11</w:t>
      </w:r>
      <w:r>
        <w:t>條（罰則</w:t>
      </w:r>
      <w:r w:rsidR="008220BB">
        <w:t>）</w:t>
      </w:r>
    </w:p>
    <w:p w14:paraId="4A8EADD1" w14:textId="08A01E5F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航路標識設置或維護管理機關（構）、海洋設施設置者，有下列情形之一者，由航政機關處新臺幣二萬元以上十萬元以下罰鍰，並得令其限期改善，屆期未完成改善者，按次處罰：</w:t>
      </w:r>
    </w:p>
    <w:p w14:paraId="45F14504" w14:textId="77777777" w:rsidR="008220BB" w:rsidRDefault="00834409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一、違反</w:t>
      </w:r>
      <w:hyperlink w:anchor="a4" w:history="1">
        <w:r w:rsidRPr="006A2EC8">
          <w:rPr>
            <w:rStyle w:val="a3"/>
            <w:rFonts w:ascii="Times New Roman" w:hAnsi="Times New Roman"/>
          </w:rPr>
          <w:t>第四條</w:t>
        </w:r>
      </w:hyperlink>
      <w:r>
        <w:rPr>
          <w:color w:val="17365D"/>
        </w:rPr>
        <w:t>第一項或第二項規定，未經航政機關核准</w:t>
      </w:r>
      <w:r w:rsidR="008220BB">
        <w:rPr>
          <w:color w:val="17365D"/>
        </w:rPr>
        <w:t>。</w:t>
      </w:r>
    </w:p>
    <w:p w14:paraId="31D4AF66" w14:textId="55A25817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</w:t>
      </w:r>
      <w:r w:rsidR="00834409">
        <w:rPr>
          <w:color w:val="17365D"/>
        </w:rPr>
        <w:t>違反</w:t>
      </w:r>
      <w:hyperlink w:anchor="a4" w:history="1">
        <w:r w:rsidR="006A2EC8" w:rsidRPr="006A2EC8">
          <w:rPr>
            <w:rStyle w:val="a3"/>
            <w:rFonts w:ascii="Times New Roman" w:hAnsi="Times New Roman"/>
          </w:rPr>
          <w:t>第四條</w:t>
        </w:r>
      </w:hyperlink>
      <w:r w:rsidR="00834409">
        <w:rPr>
          <w:color w:val="17365D"/>
        </w:rPr>
        <w:t>第三項規定，未依航政機關要求設置、維護或管理航路標識</w:t>
      </w:r>
      <w:r>
        <w:rPr>
          <w:color w:val="17365D"/>
        </w:rPr>
        <w:t>。</w:t>
      </w:r>
    </w:p>
    <w:p w14:paraId="37DAF804" w14:textId="23E0D973" w:rsidR="008220BB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三、</w:t>
      </w:r>
      <w:r w:rsidR="00834409">
        <w:rPr>
          <w:color w:val="17365D"/>
        </w:rPr>
        <w:t>違反</w:t>
      </w:r>
      <w:hyperlink w:anchor="a4" w:history="1">
        <w:r w:rsidR="006A2EC8" w:rsidRPr="006A2EC8">
          <w:rPr>
            <w:rStyle w:val="a3"/>
            <w:rFonts w:ascii="Times New Roman" w:hAnsi="Times New Roman"/>
          </w:rPr>
          <w:t>第四條</w:t>
        </w:r>
      </w:hyperlink>
      <w:r w:rsidR="00834409">
        <w:rPr>
          <w:color w:val="17365D"/>
        </w:rPr>
        <w:t>第四項規定，未依航政機關要求限期改善、變更或移除航路標識</w:t>
      </w:r>
      <w:r>
        <w:rPr>
          <w:color w:val="17365D"/>
        </w:rPr>
        <w:t>。</w:t>
      </w:r>
    </w:p>
    <w:p w14:paraId="66A1E1A8" w14:textId="5B03AF88" w:rsidR="00834409" w:rsidRDefault="008220BB" w:rsidP="00F675C8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</w:t>
      </w:r>
      <w:r w:rsidR="00834409">
        <w:rPr>
          <w:color w:val="17365D"/>
        </w:rPr>
        <w:t>違反</w:t>
      </w:r>
      <w:hyperlink w:anchor="a5" w:history="1">
        <w:r w:rsidR="00834409" w:rsidRPr="006A2EC8">
          <w:rPr>
            <w:rStyle w:val="a3"/>
            <w:rFonts w:ascii="Times New Roman" w:hAnsi="Times New Roman"/>
          </w:rPr>
          <w:t>第五條</w:t>
        </w:r>
      </w:hyperlink>
      <w:r w:rsidR="00834409">
        <w:rPr>
          <w:color w:val="17365D"/>
        </w:rPr>
        <w:t>第一項規定，未通知航政機關。</w:t>
      </w:r>
    </w:p>
    <w:p w14:paraId="382BCA81" w14:textId="77777777" w:rsidR="008220BB" w:rsidRDefault="00834409" w:rsidP="00F675C8">
      <w:pPr>
        <w:pStyle w:val="2"/>
      </w:pPr>
      <w:bookmarkStart w:id="12" w:name="a12"/>
      <w:bookmarkEnd w:id="12"/>
      <w:r>
        <w:t>第</w:t>
      </w:r>
      <w:r>
        <w:t>12</w:t>
      </w:r>
      <w:r>
        <w:t>條（為利與國際接軌，主管機關得參照相關國際組織規定，採用發布施行</w:t>
      </w:r>
      <w:r w:rsidR="008220BB">
        <w:t>）</w:t>
      </w:r>
    </w:p>
    <w:p w14:paraId="193AB896" w14:textId="157E305F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航路標識設置及管理事項涉及國際事務者，主管機關得參照相關國際組織、國際協會、國際公約或協定及其附約所訂規則、辦法、標準、建議或程式，採用發布施行。</w:t>
      </w:r>
    </w:p>
    <w:p w14:paraId="0C3FBBAE" w14:textId="77777777" w:rsidR="008220BB" w:rsidRDefault="00834409" w:rsidP="00F675C8">
      <w:pPr>
        <w:pStyle w:val="2"/>
      </w:pPr>
      <w:bookmarkStart w:id="13" w:name="a13"/>
      <w:bookmarkEnd w:id="13"/>
      <w:r>
        <w:t>第</w:t>
      </w:r>
      <w:r>
        <w:t>13</w:t>
      </w:r>
      <w:r>
        <w:t>條（施行日</w:t>
      </w:r>
      <w:r w:rsidR="008220BB">
        <w:t>）</w:t>
      </w:r>
    </w:p>
    <w:p w14:paraId="2004537E" w14:textId="37C96EC7" w:rsidR="00834409" w:rsidRDefault="008220BB" w:rsidP="00F675C8">
      <w:pPr>
        <w:ind w:left="142"/>
        <w:jc w:val="both"/>
        <w:rPr>
          <w:color w:val="17365D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834409">
        <w:rPr>
          <w:color w:val="17365D"/>
        </w:rPr>
        <w:t>本條例自公布日施行。</w:t>
      </w:r>
    </w:p>
    <w:p w14:paraId="6103D26D" w14:textId="77777777" w:rsidR="007A486E" w:rsidRDefault="007A486E" w:rsidP="00F675C8">
      <w:pPr>
        <w:ind w:left="142"/>
        <w:jc w:val="both"/>
        <w:rPr>
          <w:color w:val="17365D"/>
        </w:rPr>
      </w:pPr>
    </w:p>
    <w:p w14:paraId="6AAC8EA4" w14:textId="77777777" w:rsidR="00431EEC" w:rsidRDefault="00431EEC" w:rsidP="00F675C8">
      <w:pPr>
        <w:ind w:left="142"/>
        <w:jc w:val="both"/>
        <w:rPr>
          <w:rFonts w:ascii="Arial Unicode MS" w:hAnsi="Arial Unicode MS"/>
          <w:color w:val="17365D"/>
        </w:rPr>
      </w:pPr>
    </w:p>
    <w:p w14:paraId="78E90AC2" w14:textId="77777777" w:rsidR="007A486E" w:rsidRPr="00C1655B" w:rsidRDefault="007A486E" w:rsidP="007A486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1F4EA4DF" w14:textId="6E22C09F" w:rsidR="007A486E" w:rsidRPr="00A51BA6" w:rsidRDefault="007A486E" w:rsidP="007A486E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1A0ED4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7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2717C42C" w14:textId="77777777" w:rsidR="008C1688" w:rsidRDefault="008C1688" w:rsidP="00F675C8">
      <w:pPr>
        <w:ind w:left="142"/>
        <w:jc w:val="both"/>
        <w:rPr>
          <w:rFonts w:ascii="Arial Unicode MS" w:hAnsi="Arial Unicode MS"/>
          <w:color w:val="17365D"/>
        </w:rPr>
      </w:pPr>
    </w:p>
    <w:p w14:paraId="55CD988F" w14:textId="77777777" w:rsidR="00F675C8" w:rsidRPr="00F675C8" w:rsidRDefault="008D4BB4" w:rsidP="008220BB">
      <w:pPr>
        <w:pStyle w:val="1"/>
        <w:spacing w:line="360" w:lineRule="auto"/>
      </w:pPr>
      <w:bookmarkStart w:id="14" w:name="_:::民國二十三年五月十五日公布條文:::"/>
      <w:bookmarkEnd w:id="14"/>
      <w:r w:rsidRPr="00B4316B">
        <w:rPr>
          <w:rFonts w:hint="eastAsia"/>
          <w:bCs w:val="0"/>
          <w:color w:val="000080"/>
        </w:rPr>
        <w:t>:::</w:t>
      </w:r>
      <w:r w:rsidR="00F675C8" w:rsidRPr="00CF2805">
        <w:rPr>
          <w:rFonts w:hint="eastAsia"/>
        </w:rPr>
        <w:t>民國二十三年五月十五日</w:t>
      </w:r>
      <w:r w:rsidRPr="00B4316B">
        <w:rPr>
          <w:rFonts w:hint="eastAsia"/>
          <w:bCs w:val="0"/>
          <w:color w:val="000080"/>
        </w:rPr>
        <w:t>公布條文</w:t>
      </w:r>
      <w:r w:rsidRPr="00B4316B">
        <w:rPr>
          <w:rFonts w:hint="eastAsia"/>
          <w:bCs w:val="0"/>
          <w:color w:val="000080"/>
        </w:rPr>
        <w:t>:::</w:t>
      </w:r>
      <w:r w:rsidR="00447CE7" w:rsidRPr="00447CE7">
        <w:rPr>
          <w:bCs w:val="0"/>
          <w:color w:val="FFFFFF" w:themeColor="background1"/>
        </w:rPr>
        <w:t>z</w:t>
      </w:r>
    </w:p>
    <w:p w14:paraId="4B629837" w14:textId="3D39647D" w:rsidR="00F675C8" w:rsidRPr="00750229" w:rsidRDefault="008220BB" w:rsidP="008220BB">
      <w:pPr>
        <w:pStyle w:val="1"/>
        <w:spacing w:line="360" w:lineRule="auto"/>
        <w:rPr>
          <w:color w:val="990000"/>
          <w:sz w:val="22"/>
        </w:rPr>
      </w:pPr>
      <w:r>
        <w:rPr>
          <w:color w:val="990000"/>
        </w:rPr>
        <w:t>【法規內容】</w:t>
      </w:r>
    </w:p>
    <w:p w14:paraId="376EBEDB" w14:textId="77777777" w:rsidR="008220BB" w:rsidRDefault="00F675C8" w:rsidP="00F675C8">
      <w:pPr>
        <w:pStyle w:val="2"/>
      </w:pPr>
      <w:bookmarkStart w:id="15" w:name="z1"/>
      <w:bookmarkEnd w:id="15"/>
      <w:r w:rsidRPr="00F675C8">
        <w:t>第</w:t>
      </w:r>
      <w:r w:rsidRPr="00F675C8">
        <w:t>1</w:t>
      </w:r>
      <w:r w:rsidRPr="00F675C8">
        <w:t>條（航路標識之設置及種類</w:t>
      </w:r>
      <w:r w:rsidR="008220BB">
        <w:t>）</w:t>
      </w:r>
    </w:p>
    <w:p w14:paraId="12E7A36D" w14:textId="50262160" w:rsidR="008220BB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政府為船舶航行之安全，設置各種航路標識</w:t>
      </w:r>
      <w:r>
        <w:rPr>
          <w:color w:val="5F5F5F"/>
        </w:rPr>
        <w:t>。</w:t>
      </w:r>
    </w:p>
    <w:p w14:paraId="419BACA6" w14:textId="61148BFB" w:rsidR="00F675C8" w:rsidRPr="002B6708" w:rsidRDefault="008220BB" w:rsidP="00F675C8">
      <w:pPr>
        <w:ind w:left="142"/>
        <w:jc w:val="both"/>
        <w:rPr>
          <w:color w:val="666699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2B6708">
        <w:rPr>
          <w:color w:val="666699"/>
        </w:rPr>
        <w:t>前項標識為燈塔、燈船、浮樁、標桿及霧號。</w:t>
      </w:r>
    </w:p>
    <w:p w14:paraId="4037D4E4" w14:textId="77777777" w:rsidR="008220BB" w:rsidRDefault="00F675C8" w:rsidP="00F675C8">
      <w:pPr>
        <w:pStyle w:val="2"/>
      </w:pPr>
      <w:bookmarkStart w:id="16" w:name="z2"/>
      <w:bookmarkEnd w:id="16"/>
      <w:r w:rsidRPr="00F675C8">
        <w:t>第</w:t>
      </w:r>
      <w:r w:rsidRPr="00F675C8">
        <w:t>2</w:t>
      </w:r>
      <w:r w:rsidRPr="00F675C8">
        <w:t>條（主管機關</w:t>
      </w:r>
      <w:r w:rsidR="008220BB">
        <w:t>）</w:t>
      </w:r>
    </w:p>
    <w:p w14:paraId="54EF8E41" w14:textId="7CEE0276" w:rsidR="00F675C8" w:rsidRPr="00F675C8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航路標識之建造、修理及其監督、管理，由交通部主管之。</w:t>
      </w:r>
    </w:p>
    <w:p w14:paraId="14F381C5" w14:textId="77777777" w:rsidR="008220BB" w:rsidRDefault="00F675C8" w:rsidP="00F675C8">
      <w:pPr>
        <w:pStyle w:val="2"/>
      </w:pPr>
      <w:bookmarkStart w:id="17" w:name="z3"/>
      <w:bookmarkEnd w:id="17"/>
      <w:r w:rsidRPr="00F675C8">
        <w:t>第</w:t>
      </w:r>
      <w:r w:rsidRPr="00F675C8">
        <w:t>3</w:t>
      </w:r>
      <w:r w:rsidRPr="00F675C8">
        <w:t>條（航路標識之設置機關</w:t>
      </w:r>
      <w:r w:rsidR="008220BB">
        <w:t>）</w:t>
      </w:r>
    </w:p>
    <w:p w14:paraId="5A46DE1C" w14:textId="6BAACD5F" w:rsidR="008220BB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各地方政府經交通部核准，得設置必要之航路標識</w:t>
      </w:r>
      <w:r>
        <w:rPr>
          <w:color w:val="5F5F5F"/>
        </w:rPr>
        <w:t>。</w:t>
      </w:r>
    </w:p>
    <w:p w14:paraId="6997E34B" w14:textId="634CE824" w:rsidR="00F675C8" w:rsidRPr="002B6708" w:rsidRDefault="008220BB" w:rsidP="00F675C8">
      <w:pPr>
        <w:ind w:left="142"/>
        <w:jc w:val="both"/>
        <w:rPr>
          <w:color w:val="666699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2B6708">
        <w:rPr>
          <w:color w:val="666699"/>
        </w:rPr>
        <w:t>法定團體，呈由地方政府核轉交通部核准後，亦得設置之。</w:t>
      </w:r>
    </w:p>
    <w:p w14:paraId="47FDBBAB" w14:textId="77777777" w:rsidR="008220BB" w:rsidRDefault="00F675C8" w:rsidP="00F675C8">
      <w:pPr>
        <w:pStyle w:val="2"/>
      </w:pPr>
      <w:bookmarkStart w:id="18" w:name="z4"/>
      <w:bookmarkEnd w:id="18"/>
      <w:r w:rsidRPr="00F675C8">
        <w:t>第</w:t>
      </w:r>
      <w:r w:rsidRPr="00F675C8">
        <w:t>4</w:t>
      </w:r>
      <w:r w:rsidRPr="00F675C8">
        <w:t>條（航路標識之變更撤銷</w:t>
      </w:r>
      <w:r w:rsidR="008220BB">
        <w:t>）</w:t>
      </w:r>
    </w:p>
    <w:p w14:paraId="52368BD1" w14:textId="6FEEEE21" w:rsidR="008220BB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交通部對於前條之航路標識，認為不適當或易生危險或無必要時，得令變更或撤銷之</w:t>
      </w:r>
      <w:r>
        <w:rPr>
          <w:color w:val="5F5F5F"/>
        </w:rPr>
        <w:t>。</w:t>
      </w:r>
    </w:p>
    <w:p w14:paraId="3AF110D3" w14:textId="693AFC46" w:rsidR="00F675C8" w:rsidRPr="002B6708" w:rsidRDefault="008220BB" w:rsidP="00F675C8">
      <w:pPr>
        <w:ind w:left="142"/>
        <w:jc w:val="both"/>
        <w:rPr>
          <w:color w:val="666699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2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2B6708">
        <w:rPr>
          <w:color w:val="666699"/>
        </w:rPr>
        <w:t>交通部對於前條之航路標識，認為有直接管理之必要時，得以相當價額收買之。</w:t>
      </w:r>
    </w:p>
    <w:p w14:paraId="59CB3CD4" w14:textId="77777777" w:rsidR="008220BB" w:rsidRDefault="00F675C8" w:rsidP="00F675C8">
      <w:pPr>
        <w:pStyle w:val="2"/>
      </w:pPr>
      <w:bookmarkStart w:id="19" w:name="z5"/>
      <w:bookmarkEnd w:id="19"/>
      <w:r w:rsidRPr="00F675C8">
        <w:t>第</w:t>
      </w:r>
      <w:r w:rsidRPr="00F675C8">
        <w:t>5</w:t>
      </w:r>
      <w:r w:rsidRPr="00F675C8">
        <w:t>條（罰則</w:t>
      </w:r>
      <w:r w:rsidR="008220BB">
        <w:t>）</w:t>
      </w:r>
    </w:p>
    <w:p w14:paraId="43E7DE8D" w14:textId="418F8955" w:rsidR="00F675C8" w:rsidRPr="00F675C8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有左列行為之一者，處三百元以下罰鍰：</w:t>
      </w:r>
    </w:p>
    <w:p w14:paraId="01D78921" w14:textId="77777777" w:rsidR="008220BB" w:rsidRDefault="00F675C8" w:rsidP="00F675C8">
      <w:pPr>
        <w:ind w:left="142"/>
        <w:jc w:val="both"/>
        <w:rPr>
          <w:color w:val="5F5F5F"/>
        </w:rPr>
      </w:pPr>
      <w:r w:rsidRPr="00F675C8">
        <w:rPr>
          <w:color w:val="5F5F5F"/>
        </w:rPr>
        <w:lastRenderedPageBreak/>
        <w:t xml:space="preserve">　　一、移轉或遮蔽航路標識者</w:t>
      </w:r>
      <w:r w:rsidR="008220BB">
        <w:rPr>
          <w:color w:val="5F5F5F"/>
        </w:rPr>
        <w:t>。</w:t>
      </w:r>
    </w:p>
    <w:p w14:paraId="45DDFF0F" w14:textId="5D7A601C" w:rsidR="008220BB" w:rsidRDefault="008220BB" w:rsidP="00F675C8">
      <w:pPr>
        <w:ind w:left="142"/>
        <w:jc w:val="both"/>
        <w:rPr>
          <w:color w:val="5F5F5F"/>
        </w:rPr>
      </w:pPr>
      <w:r>
        <w:rPr>
          <w:color w:val="5F5F5F"/>
        </w:rPr>
        <w:t xml:space="preserve">　　</w:t>
      </w:r>
      <w:r w:rsidRPr="00F675C8">
        <w:rPr>
          <w:color w:val="5F5F5F"/>
        </w:rPr>
        <w:t>二</w:t>
      </w:r>
      <w:r>
        <w:rPr>
          <w:color w:val="5F5F5F"/>
        </w:rPr>
        <w:t>、</w:t>
      </w:r>
      <w:r w:rsidR="00F675C8" w:rsidRPr="00F675C8">
        <w:rPr>
          <w:color w:val="5F5F5F"/>
        </w:rPr>
        <w:t>變更航路標識之性質者</w:t>
      </w:r>
      <w:r>
        <w:rPr>
          <w:color w:val="5F5F5F"/>
        </w:rPr>
        <w:t>。</w:t>
      </w:r>
    </w:p>
    <w:p w14:paraId="2CB4FEB6" w14:textId="3AB5E91C" w:rsidR="00F675C8" w:rsidRPr="00F675C8" w:rsidRDefault="008220BB" w:rsidP="00F675C8">
      <w:pPr>
        <w:ind w:left="142"/>
        <w:jc w:val="both"/>
        <w:rPr>
          <w:color w:val="5F5F5F"/>
        </w:rPr>
      </w:pPr>
      <w:r>
        <w:rPr>
          <w:color w:val="5F5F5F"/>
        </w:rPr>
        <w:t xml:space="preserve">　　</w:t>
      </w:r>
      <w:r w:rsidRPr="00F675C8">
        <w:rPr>
          <w:color w:val="5F5F5F"/>
        </w:rPr>
        <w:t>三</w:t>
      </w:r>
      <w:r>
        <w:rPr>
          <w:color w:val="5F5F5F"/>
        </w:rPr>
        <w:t>、</w:t>
      </w:r>
      <w:r w:rsidR="00F675C8" w:rsidRPr="00F675C8">
        <w:rPr>
          <w:color w:val="5F5F5F"/>
        </w:rPr>
        <w:t>在禁止區域，使用易於淆亂航路標識之燈光或警號者。</w:t>
      </w:r>
    </w:p>
    <w:p w14:paraId="64C69049" w14:textId="77777777" w:rsidR="008220BB" w:rsidRDefault="00F675C8" w:rsidP="00F675C8">
      <w:pPr>
        <w:pStyle w:val="2"/>
      </w:pPr>
      <w:bookmarkStart w:id="20" w:name="z6"/>
      <w:bookmarkEnd w:id="20"/>
      <w:r w:rsidRPr="00F675C8">
        <w:t>第</w:t>
      </w:r>
      <w:r w:rsidRPr="00F675C8">
        <w:t>6</w:t>
      </w:r>
      <w:r w:rsidRPr="00F675C8">
        <w:t>條（罰則</w:t>
      </w:r>
      <w:r w:rsidR="008220BB">
        <w:t>）</w:t>
      </w:r>
    </w:p>
    <w:p w14:paraId="264B78D8" w14:textId="43BA4FDA" w:rsidR="00F675C8" w:rsidRPr="00F675C8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有左列行為之一者，處十元以下罰鍰：</w:t>
      </w:r>
    </w:p>
    <w:p w14:paraId="5F032F0E" w14:textId="77777777" w:rsidR="008220BB" w:rsidRDefault="00F675C8" w:rsidP="00F675C8">
      <w:pPr>
        <w:ind w:left="142"/>
        <w:jc w:val="both"/>
        <w:rPr>
          <w:color w:val="5F5F5F"/>
        </w:rPr>
      </w:pPr>
      <w:r w:rsidRPr="00F675C8">
        <w:rPr>
          <w:color w:val="5F5F5F"/>
        </w:rPr>
        <w:t xml:space="preserve">　　一、衝撞航路標識者</w:t>
      </w:r>
      <w:r w:rsidR="008220BB">
        <w:rPr>
          <w:color w:val="5F5F5F"/>
        </w:rPr>
        <w:t>。</w:t>
      </w:r>
    </w:p>
    <w:p w14:paraId="4D286143" w14:textId="7E73EAF9" w:rsidR="008220BB" w:rsidRDefault="008220BB" w:rsidP="00F675C8">
      <w:pPr>
        <w:ind w:left="142"/>
        <w:jc w:val="both"/>
        <w:rPr>
          <w:color w:val="5F5F5F"/>
        </w:rPr>
      </w:pPr>
      <w:r>
        <w:rPr>
          <w:color w:val="5F5F5F"/>
        </w:rPr>
        <w:t xml:space="preserve">　　</w:t>
      </w:r>
      <w:r w:rsidRPr="00F675C8">
        <w:rPr>
          <w:color w:val="5F5F5F"/>
        </w:rPr>
        <w:t>二</w:t>
      </w:r>
      <w:r>
        <w:rPr>
          <w:color w:val="5F5F5F"/>
        </w:rPr>
        <w:t>、</w:t>
      </w:r>
      <w:r w:rsidR="00F675C8" w:rsidRPr="00F675C8">
        <w:rPr>
          <w:color w:val="5F5F5F"/>
        </w:rPr>
        <w:t>繫泊船筏於航路標識者</w:t>
      </w:r>
      <w:r>
        <w:rPr>
          <w:color w:val="5F5F5F"/>
        </w:rPr>
        <w:t>。</w:t>
      </w:r>
    </w:p>
    <w:p w14:paraId="6D0DE86D" w14:textId="1CD5746C" w:rsidR="008220BB" w:rsidRDefault="008220BB" w:rsidP="00F675C8">
      <w:pPr>
        <w:ind w:left="142"/>
        <w:jc w:val="both"/>
        <w:rPr>
          <w:color w:val="5F5F5F"/>
        </w:rPr>
      </w:pPr>
      <w:r>
        <w:rPr>
          <w:color w:val="5F5F5F"/>
        </w:rPr>
        <w:t xml:space="preserve">　　</w:t>
      </w:r>
      <w:r w:rsidRPr="00F675C8">
        <w:rPr>
          <w:color w:val="5F5F5F"/>
        </w:rPr>
        <w:t>三</w:t>
      </w:r>
      <w:r>
        <w:rPr>
          <w:color w:val="5F5F5F"/>
        </w:rPr>
        <w:t>、</w:t>
      </w:r>
      <w:r w:rsidR="00F675C8" w:rsidRPr="00F675C8">
        <w:rPr>
          <w:color w:val="5F5F5F"/>
        </w:rPr>
        <w:t>攀登航路標識者</w:t>
      </w:r>
      <w:r>
        <w:rPr>
          <w:color w:val="5F5F5F"/>
        </w:rPr>
        <w:t>。</w:t>
      </w:r>
    </w:p>
    <w:p w14:paraId="2047485F" w14:textId="3247CF2E" w:rsidR="00F675C8" w:rsidRPr="00F675C8" w:rsidRDefault="008220BB" w:rsidP="00F675C8">
      <w:pPr>
        <w:ind w:left="142"/>
        <w:jc w:val="both"/>
        <w:rPr>
          <w:color w:val="5F5F5F"/>
        </w:rPr>
      </w:pPr>
      <w:r>
        <w:rPr>
          <w:color w:val="5F5F5F"/>
        </w:rPr>
        <w:t xml:space="preserve">　　</w:t>
      </w:r>
      <w:r w:rsidRPr="00F675C8">
        <w:rPr>
          <w:color w:val="5F5F5F"/>
        </w:rPr>
        <w:t>四</w:t>
      </w:r>
      <w:r>
        <w:rPr>
          <w:color w:val="5F5F5F"/>
        </w:rPr>
        <w:t>、</w:t>
      </w:r>
      <w:r w:rsidR="00F675C8" w:rsidRPr="00F675C8">
        <w:rPr>
          <w:color w:val="5F5F5F"/>
        </w:rPr>
        <w:t>塗抹航路標識者。</w:t>
      </w:r>
    </w:p>
    <w:p w14:paraId="36267A20" w14:textId="77777777" w:rsidR="008220BB" w:rsidRDefault="00F675C8" w:rsidP="00F675C8">
      <w:pPr>
        <w:pStyle w:val="2"/>
      </w:pPr>
      <w:bookmarkStart w:id="21" w:name="z7"/>
      <w:bookmarkEnd w:id="21"/>
      <w:r w:rsidRPr="00F675C8">
        <w:t>第</w:t>
      </w:r>
      <w:r w:rsidRPr="00F675C8">
        <w:t>7</w:t>
      </w:r>
      <w:r w:rsidRPr="00F675C8">
        <w:t>條（施行細則之訂定</w:t>
      </w:r>
      <w:r w:rsidR="008220BB">
        <w:t>）</w:t>
      </w:r>
    </w:p>
    <w:p w14:paraId="27B29730" w14:textId="1A0B4F53" w:rsidR="00F675C8" w:rsidRPr="00F675C8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本條例施行細則，由交通部定之。</w:t>
      </w:r>
    </w:p>
    <w:p w14:paraId="00DF0257" w14:textId="77777777" w:rsidR="008220BB" w:rsidRDefault="00F675C8" w:rsidP="00F675C8">
      <w:pPr>
        <w:pStyle w:val="2"/>
      </w:pPr>
      <w:bookmarkStart w:id="22" w:name="z8"/>
      <w:bookmarkEnd w:id="22"/>
      <w:r w:rsidRPr="00F675C8">
        <w:t>第</w:t>
      </w:r>
      <w:r w:rsidRPr="00F675C8">
        <w:t>8</w:t>
      </w:r>
      <w:r w:rsidRPr="00F675C8">
        <w:t>條（施行日</w:t>
      </w:r>
      <w:r w:rsidR="008220BB">
        <w:t>）</w:t>
      </w:r>
    </w:p>
    <w:p w14:paraId="13A49DCB" w14:textId="1F5C6517" w:rsidR="00431EEC" w:rsidRPr="00F675C8" w:rsidRDefault="008220BB" w:rsidP="00F675C8">
      <w:pPr>
        <w:ind w:left="142"/>
        <w:jc w:val="both"/>
        <w:rPr>
          <w:color w:val="5F5F5F"/>
        </w:rPr>
      </w:pPr>
      <w:r w:rsidRPr="008220BB">
        <w:rPr>
          <w:rFonts w:asciiTheme="minorHAnsi" w:hAnsiTheme="minorHAnsi"/>
          <w:color w:val="404040" w:themeColor="text1" w:themeTint="BF"/>
          <w:sz w:val="18"/>
        </w:rPr>
        <w:t>﹝</w:t>
      </w:r>
      <w:r w:rsidRPr="008220BB">
        <w:rPr>
          <w:rFonts w:asciiTheme="minorHAnsi" w:hAnsiTheme="minorHAnsi"/>
          <w:color w:val="404040" w:themeColor="text1" w:themeTint="BF"/>
          <w:sz w:val="18"/>
        </w:rPr>
        <w:t>1</w:t>
      </w:r>
      <w:r w:rsidRPr="008220BB">
        <w:rPr>
          <w:rFonts w:asciiTheme="minorHAnsi" w:hAnsiTheme="minorHAnsi"/>
          <w:color w:val="404040" w:themeColor="text1" w:themeTint="BF"/>
          <w:sz w:val="18"/>
        </w:rPr>
        <w:t>﹞</w:t>
      </w:r>
      <w:r w:rsidR="00F675C8" w:rsidRPr="00F675C8">
        <w:rPr>
          <w:color w:val="5F5F5F"/>
        </w:rPr>
        <w:t>本條例自公布日施行。</w:t>
      </w:r>
    </w:p>
    <w:p w14:paraId="2D4638EF" w14:textId="77777777" w:rsidR="00F675C8" w:rsidRDefault="00F675C8" w:rsidP="00F675C8">
      <w:pPr>
        <w:ind w:left="142"/>
        <w:jc w:val="both"/>
        <w:rPr>
          <w:rFonts w:ascii="Arial Unicode MS" w:hAnsi="Arial Unicode MS"/>
          <w:color w:val="17365D"/>
        </w:rPr>
      </w:pPr>
    </w:p>
    <w:p w14:paraId="7A02E789" w14:textId="77777777" w:rsidR="00F675C8" w:rsidRPr="00D244FB" w:rsidRDefault="00F675C8" w:rsidP="00F675C8">
      <w:pPr>
        <w:ind w:left="142"/>
        <w:jc w:val="both"/>
        <w:rPr>
          <w:rFonts w:ascii="Arial Unicode MS" w:hAnsi="Arial Unicode MS"/>
          <w:color w:val="17365D"/>
        </w:rPr>
      </w:pPr>
    </w:p>
    <w:p w14:paraId="5C79743F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3A6D69EE" w14:textId="211DB43D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1A0ED4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8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D96" w14:textId="77777777" w:rsidR="003F255D" w:rsidRDefault="003F255D">
      <w:r>
        <w:separator/>
      </w:r>
    </w:p>
  </w:endnote>
  <w:endnote w:type="continuationSeparator" w:id="0">
    <w:p w14:paraId="6FD6B711" w14:textId="77777777" w:rsidR="003F255D" w:rsidRDefault="003F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6DBF" w14:textId="77777777" w:rsidR="003F255D" w:rsidRDefault="003F255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B80378" w14:textId="77777777" w:rsidR="003F255D" w:rsidRDefault="003F255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31F3" w14:textId="77777777" w:rsidR="003F255D" w:rsidRDefault="003F255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3172EC9" w14:textId="77777777" w:rsidR="003F255D" w:rsidRPr="009758FD" w:rsidRDefault="003F255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Pr="00095E16">
      <w:rPr>
        <w:rFonts w:ascii="Arial Unicode MS" w:hAnsi="Arial Unicode MS" w:hint="eastAsia"/>
        <w:color w:val="000000"/>
        <w:sz w:val="18"/>
        <w:szCs w:val="24"/>
      </w:rPr>
      <w:t>航路標識條例</w:t>
    </w:r>
    <w:r>
      <w:rPr>
        <w:rFonts w:ascii="Arial Unicode MS" w:hAnsi="Arial Unicode MS" w:hint="eastAsia"/>
        <w:color w:val="000000"/>
        <w:sz w:val="18"/>
      </w:rPr>
      <w:t>〉〉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A842" w14:textId="77777777" w:rsidR="003F255D" w:rsidRDefault="003F255D">
      <w:r>
        <w:separator/>
      </w:r>
    </w:p>
  </w:footnote>
  <w:footnote w:type="continuationSeparator" w:id="0">
    <w:p w14:paraId="34D75530" w14:textId="77777777" w:rsidR="003F255D" w:rsidRDefault="003F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34427"/>
    <w:rsid w:val="0003470A"/>
    <w:rsid w:val="00037674"/>
    <w:rsid w:val="00041F63"/>
    <w:rsid w:val="000443FD"/>
    <w:rsid w:val="00051407"/>
    <w:rsid w:val="0006505D"/>
    <w:rsid w:val="0007318D"/>
    <w:rsid w:val="00087879"/>
    <w:rsid w:val="00095E16"/>
    <w:rsid w:val="000A7115"/>
    <w:rsid w:val="000C1DAC"/>
    <w:rsid w:val="000D31F2"/>
    <w:rsid w:val="000D710E"/>
    <w:rsid w:val="000D7583"/>
    <w:rsid w:val="00100662"/>
    <w:rsid w:val="0012255A"/>
    <w:rsid w:val="001277FF"/>
    <w:rsid w:val="001415EF"/>
    <w:rsid w:val="00143B85"/>
    <w:rsid w:val="00151F81"/>
    <w:rsid w:val="001662B2"/>
    <w:rsid w:val="001668E9"/>
    <w:rsid w:val="00173A16"/>
    <w:rsid w:val="00177095"/>
    <w:rsid w:val="0019381F"/>
    <w:rsid w:val="001A0ED4"/>
    <w:rsid w:val="001A49BA"/>
    <w:rsid w:val="001A7DEB"/>
    <w:rsid w:val="001C258B"/>
    <w:rsid w:val="001D6830"/>
    <w:rsid w:val="001E4EAE"/>
    <w:rsid w:val="001F4C97"/>
    <w:rsid w:val="00222E53"/>
    <w:rsid w:val="002275F3"/>
    <w:rsid w:val="0024136E"/>
    <w:rsid w:val="00241BBE"/>
    <w:rsid w:val="00260074"/>
    <w:rsid w:val="002614EA"/>
    <w:rsid w:val="002B4B9C"/>
    <w:rsid w:val="002B565A"/>
    <w:rsid w:val="002B6708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D35D6"/>
    <w:rsid w:val="003E3D75"/>
    <w:rsid w:val="003F255D"/>
    <w:rsid w:val="003F75CC"/>
    <w:rsid w:val="00411C6D"/>
    <w:rsid w:val="00431EEC"/>
    <w:rsid w:val="004339F1"/>
    <w:rsid w:val="004457D2"/>
    <w:rsid w:val="00447CE7"/>
    <w:rsid w:val="00452F61"/>
    <w:rsid w:val="00494A3E"/>
    <w:rsid w:val="004A0CC8"/>
    <w:rsid w:val="004B52A7"/>
    <w:rsid w:val="004B666F"/>
    <w:rsid w:val="004D1AE3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C7F6E"/>
    <w:rsid w:val="005C7F8A"/>
    <w:rsid w:val="005F4657"/>
    <w:rsid w:val="006250A0"/>
    <w:rsid w:val="006254EE"/>
    <w:rsid w:val="0063000B"/>
    <w:rsid w:val="00632BB0"/>
    <w:rsid w:val="00633AF6"/>
    <w:rsid w:val="006631DB"/>
    <w:rsid w:val="00664DFB"/>
    <w:rsid w:val="00683312"/>
    <w:rsid w:val="006A2BCA"/>
    <w:rsid w:val="006A2EC8"/>
    <w:rsid w:val="006A4941"/>
    <w:rsid w:val="006B2AE3"/>
    <w:rsid w:val="006D0623"/>
    <w:rsid w:val="006D4618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50229"/>
    <w:rsid w:val="00755DE6"/>
    <w:rsid w:val="00762589"/>
    <w:rsid w:val="007669C0"/>
    <w:rsid w:val="007720A1"/>
    <w:rsid w:val="00787B46"/>
    <w:rsid w:val="007A486E"/>
    <w:rsid w:val="007B4E78"/>
    <w:rsid w:val="007B5269"/>
    <w:rsid w:val="007C5BAB"/>
    <w:rsid w:val="007D7E8D"/>
    <w:rsid w:val="007F3639"/>
    <w:rsid w:val="00813BDB"/>
    <w:rsid w:val="008220BB"/>
    <w:rsid w:val="00827B05"/>
    <w:rsid w:val="00834409"/>
    <w:rsid w:val="0083757D"/>
    <w:rsid w:val="00845988"/>
    <w:rsid w:val="00847FDF"/>
    <w:rsid w:val="008A32B2"/>
    <w:rsid w:val="008B03F1"/>
    <w:rsid w:val="008B5BAE"/>
    <w:rsid w:val="008C1688"/>
    <w:rsid w:val="008C4620"/>
    <w:rsid w:val="008C7018"/>
    <w:rsid w:val="008D4BB4"/>
    <w:rsid w:val="008D7AA9"/>
    <w:rsid w:val="008E5159"/>
    <w:rsid w:val="0091603F"/>
    <w:rsid w:val="00931235"/>
    <w:rsid w:val="0095145E"/>
    <w:rsid w:val="00956013"/>
    <w:rsid w:val="009612D7"/>
    <w:rsid w:val="009758FD"/>
    <w:rsid w:val="009853FA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07170"/>
    <w:rsid w:val="00B27F2D"/>
    <w:rsid w:val="00B51635"/>
    <w:rsid w:val="00B61B2E"/>
    <w:rsid w:val="00B61EA2"/>
    <w:rsid w:val="00B734E4"/>
    <w:rsid w:val="00BA360D"/>
    <w:rsid w:val="00BA76F9"/>
    <w:rsid w:val="00BB31DC"/>
    <w:rsid w:val="00BB5625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CE69FE"/>
    <w:rsid w:val="00CF2805"/>
    <w:rsid w:val="00CF3F95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85D85"/>
    <w:rsid w:val="00DD42DD"/>
    <w:rsid w:val="00DE0054"/>
    <w:rsid w:val="00E13A0E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F126D7"/>
    <w:rsid w:val="00F2026D"/>
    <w:rsid w:val="00F26B7D"/>
    <w:rsid w:val="00F3421C"/>
    <w:rsid w:val="00F43973"/>
    <w:rsid w:val="00F602E3"/>
    <w:rsid w:val="00F675C8"/>
    <w:rsid w:val="00F70246"/>
    <w:rsid w:val="00F73000"/>
    <w:rsid w:val="00F82645"/>
    <w:rsid w:val="00F95B90"/>
    <w:rsid w:val="00FB041C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998051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675C8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F675C8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2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https://www.6laws.net/comment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law3/&#33322;&#36335;&#27161;&#35672;&#26381;&#21209;&#36027;&#25910;&#21462;&#36774;&#27861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33322;&#36335;&#27161;&#35672;&#26781;&#20363;.htm" TargetMode="External"/><Relationship Id="rId10" Type="http://schemas.openxmlformats.org/officeDocument/2006/relationships/hyperlink" Target="https://law.moj.gov.tw/LawClass/LawHistory.aspx?PCode=K007003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3042</Words>
  <Characters>1066</Characters>
  <Application>Microsoft Office Word</Application>
  <DocSecurity>0</DocSecurity>
  <Lines>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航路標識條例</dc:title>
  <dc:creator>S-link 電子六法-黃婉玲</dc:creator>
  <cp:lastModifiedBy>黃婉玲 S-link電子六法</cp:lastModifiedBy>
  <cp:revision>24</cp:revision>
  <dcterms:created xsi:type="dcterms:W3CDTF">2018-11-27T17:24:00Z</dcterms:created>
  <dcterms:modified xsi:type="dcterms:W3CDTF">2021-12-05T07:48:00Z</dcterms:modified>
</cp:coreProperties>
</file>