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55396" w14:textId="4074A900" w:rsidR="002228A1" w:rsidRDefault="00F52EAC" w:rsidP="0081605C">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7DBC6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href="https://www.6laws.net/" style="width:33.15pt;height:33.15pt;visibility:visible;mso-wrap-style:square" o:button="t">
              <v:fill o:detectmouseclick="t"/>
              <v:imagedata r:id="rId8" o:title=""/>
            </v:shape>
          </w:pict>
        </w:r>
      </w:hyperlink>
    </w:p>
    <w:p w14:paraId="5C3492EF" w14:textId="56509398" w:rsidR="002228A1" w:rsidRDefault="002228A1" w:rsidP="0081605C">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D1541F">
          <w:rPr>
            <w:rStyle w:val="a3"/>
            <w:sz w:val="18"/>
            <w:szCs w:val="20"/>
          </w:rPr>
          <w:t>更新</w:t>
        </w:r>
      </w:hyperlink>
      <w:r>
        <w:rPr>
          <w:rFonts w:hint="eastAsia"/>
          <w:color w:val="7F7F7F"/>
          <w:sz w:val="18"/>
          <w:szCs w:val="20"/>
          <w:lang w:val="zh-TW"/>
        </w:rPr>
        <w:t>】</w:t>
      </w:r>
      <w:r w:rsidR="001479DA" w:rsidRPr="009D64A4">
        <w:rPr>
          <w:rFonts w:ascii="Segoe UI Emoji" w:hAnsi="Segoe UI Emoji" w:cs="Segoe UI Emoji"/>
          <w:kern w:val="0"/>
          <w:sz w:val="18"/>
        </w:rPr>
        <w:t>⏰</w:t>
      </w:r>
      <w:r w:rsidR="009C71F7">
        <w:rPr>
          <w:sz w:val="18"/>
        </w:rPr>
        <w:t>2023/12/25</w:t>
      </w:r>
      <w:r>
        <w:rPr>
          <w:rFonts w:hint="eastAsia"/>
          <w:color w:val="7F7F7F"/>
          <w:sz w:val="18"/>
          <w:szCs w:val="20"/>
          <w:lang w:val="zh-TW"/>
        </w:rPr>
        <w:t>【</w:t>
      </w:r>
      <w:hyperlink r:id="rId10" w:history="1">
        <w:r w:rsidRPr="00A045E3">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E07A63">
          <w:rPr>
            <w:rStyle w:val="a3"/>
            <w:sz w:val="18"/>
            <w:szCs w:val="20"/>
          </w:rPr>
          <w:t>黃婉玲</w:t>
        </w:r>
      </w:hyperlink>
    </w:p>
    <w:p w14:paraId="67F5B4D0" w14:textId="1CAF528F" w:rsidR="00A6011A" w:rsidRPr="0098692F" w:rsidRDefault="002228A1" w:rsidP="002228A1">
      <w:pPr>
        <w:adjustRightInd w:val="0"/>
        <w:snapToGrid w:val="0"/>
        <w:jc w:val="right"/>
        <w:rPr>
          <w:rFonts w:ascii="Arial Unicode MS" w:hAnsi="Arial Unicode MS"/>
        </w:rPr>
      </w:pPr>
      <w:r>
        <w:rPr>
          <w:rFonts w:hint="eastAsia"/>
          <w:color w:val="808000"/>
          <w:sz w:val="18"/>
          <w:szCs w:val="20"/>
        </w:rPr>
        <w:t>（建議使用工具列</w:t>
      </w:r>
      <w:r w:rsidR="00E07A63">
        <w:rPr>
          <w:color w:val="808000"/>
          <w:sz w:val="18"/>
          <w:szCs w:val="20"/>
        </w:rPr>
        <w:t>--</w:t>
      </w:r>
      <w:r w:rsidR="00E07A63">
        <w:rPr>
          <w:color w:val="808000"/>
          <w:sz w:val="18"/>
          <w:szCs w:val="20"/>
        </w:rPr>
        <w:t>〉</w:t>
      </w:r>
      <w:r>
        <w:rPr>
          <w:rFonts w:hint="eastAsia"/>
          <w:color w:val="808000"/>
          <w:sz w:val="18"/>
          <w:szCs w:val="20"/>
        </w:rPr>
        <w:t>檢視</w:t>
      </w:r>
      <w:r w:rsidR="00E07A63">
        <w:rPr>
          <w:color w:val="808000"/>
          <w:sz w:val="18"/>
          <w:szCs w:val="20"/>
        </w:rPr>
        <w:t>--</w:t>
      </w:r>
      <w:r w:rsidR="00E07A63">
        <w:rPr>
          <w:color w:val="808000"/>
          <w:sz w:val="18"/>
          <w:szCs w:val="20"/>
        </w:rPr>
        <w:t>〉</w:t>
      </w:r>
      <w:r>
        <w:rPr>
          <w:rFonts w:hint="eastAsia"/>
          <w:color w:val="808000"/>
          <w:sz w:val="18"/>
          <w:szCs w:val="20"/>
        </w:rPr>
        <w:t>文件引導模式</w:t>
      </w:r>
      <w:r>
        <w:rPr>
          <w:color w:val="808000"/>
          <w:sz w:val="18"/>
          <w:szCs w:val="20"/>
        </w:rPr>
        <w:t>/</w:t>
      </w:r>
      <w:hyperlink r:id="rId12" w:history="1">
        <w:r w:rsidRPr="00D1541F">
          <w:rPr>
            <w:rStyle w:val="a3"/>
            <w:rFonts w:ascii="Times New Roman" w:hAnsi="Times New Roman" w:hint="eastAsia"/>
            <w:sz w:val="18"/>
            <w:szCs w:val="20"/>
            <w:u w:val="none"/>
          </w:rPr>
          <w:t>功能窗格</w:t>
        </w:r>
      </w:hyperlink>
      <w:r>
        <w:rPr>
          <w:rFonts w:hint="eastAsia"/>
          <w:color w:val="808000"/>
          <w:sz w:val="18"/>
          <w:szCs w:val="20"/>
        </w:rPr>
        <w:t>）</w:t>
      </w:r>
      <w:hyperlink r:id="rId13" w:history="1"/>
    </w:p>
    <w:tbl>
      <w:tblPr>
        <w:tblW w:w="5065" w:type="pct"/>
        <w:tblCellSpacing w:w="0" w:type="dxa"/>
        <w:tblInd w:w="15" w:type="dxa"/>
        <w:tblCellMar>
          <w:left w:w="0" w:type="dxa"/>
          <w:right w:w="0" w:type="dxa"/>
        </w:tblCellMar>
        <w:tblLook w:val="0000" w:firstRow="0" w:lastRow="0" w:firstColumn="0" w:lastColumn="0" w:noHBand="0" w:noVBand="0"/>
      </w:tblPr>
      <w:tblGrid>
        <w:gridCol w:w="979"/>
        <w:gridCol w:w="5302"/>
        <w:gridCol w:w="3769"/>
      </w:tblGrid>
      <w:tr w:rsidR="00A6011A" w:rsidRPr="0098692F" w14:paraId="12D99434" w14:textId="77777777" w:rsidTr="003A10E6">
        <w:trPr>
          <w:cantSplit/>
          <w:trHeight w:val="750"/>
          <w:tblCellSpacing w:w="0" w:type="dxa"/>
        </w:trPr>
        <w:tc>
          <w:tcPr>
            <w:tcW w:w="487" w:type="pct"/>
            <w:tcBorders>
              <w:top w:val="nil"/>
              <w:left w:val="nil"/>
              <w:bottom w:val="nil"/>
              <w:right w:val="nil"/>
            </w:tcBorders>
            <w:shd w:val="clear" w:color="auto" w:fill="CC3300"/>
            <w:vAlign w:val="center"/>
          </w:tcPr>
          <w:p w14:paraId="58266F2B" w14:textId="77777777" w:rsidR="00A6011A" w:rsidRPr="0098692F" w:rsidRDefault="00E07A63" w:rsidP="0081605C">
            <w:pPr>
              <w:ind w:leftChars="-6" w:left="-12"/>
              <w:jc w:val="center"/>
              <w:rPr>
                <w:rFonts w:ascii="Arial Unicode MS" w:hAnsi="Arial Unicode MS"/>
                <w:b/>
                <w:bCs/>
                <w:color w:val="FFFFFF"/>
                <w:sz w:val="22"/>
              </w:rPr>
            </w:pPr>
            <w:r w:rsidRPr="00E07A63">
              <w:rPr>
                <w:rFonts w:ascii="Arial Unicode MS" w:hAnsi="Arial Unicode MS"/>
                <w:b/>
                <w:bCs/>
                <w:color w:val="FFFFFF"/>
                <w:sz w:val="18"/>
                <w:szCs w:val="20"/>
              </w:rPr>
              <w:t>法規名稱</w:t>
            </w:r>
          </w:p>
        </w:tc>
        <w:tc>
          <w:tcPr>
            <w:tcW w:w="2638" w:type="pct"/>
            <w:tcBorders>
              <w:top w:val="nil"/>
              <w:left w:val="nil"/>
              <w:bottom w:val="nil"/>
              <w:right w:val="nil"/>
            </w:tcBorders>
            <w:shd w:val="clear" w:color="auto" w:fill="FFFAE5"/>
            <w:vAlign w:val="center"/>
          </w:tcPr>
          <w:p w14:paraId="5583BC21" w14:textId="77777777" w:rsidR="00A6011A" w:rsidRPr="00B708AC" w:rsidRDefault="00B41016" w:rsidP="0098692F">
            <w:pPr>
              <w:jc w:val="center"/>
              <w:rPr>
                <w:rFonts w:eastAsia="標楷體"/>
                <w:shadow/>
                <w:sz w:val="30"/>
                <w:szCs w:val="30"/>
              </w:rPr>
            </w:pPr>
            <w:r w:rsidRPr="00173C34">
              <w:rPr>
                <w:rFonts w:eastAsia="標楷體" w:hint="eastAsia"/>
                <w:shadow/>
                <w:sz w:val="28"/>
                <w:szCs w:val="28"/>
              </w:rPr>
              <w:t>海岸巡防機關器械使用條例</w:t>
            </w:r>
          </w:p>
        </w:tc>
        <w:tc>
          <w:tcPr>
            <w:tcW w:w="1875" w:type="pct"/>
            <w:tcBorders>
              <w:top w:val="nil"/>
              <w:left w:val="nil"/>
              <w:bottom w:val="nil"/>
              <w:right w:val="nil"/>
            </w:tcBorders>
            <w:shd w:val="clear" w:color="auto" w:fill="FFFAE5"/>
            <w:vAlign w:val="center"/>
          </w:tcPr>
          <w:p w14:paraId="23FA2407" w14:textId="77777777" w:rsidR="00E22E75" w:rsidRDefault="00A6011A" w:rsidP="00E22E75">
            <w:pPr>
              <w:adjustRightInd w:val="0"/>
              <w:snapToGrid w:val="0"/>
              <w:ind w:leftChars="-5" w:left="-10" w:rightChars="-16" w:right="-32"/>
              <w:rPr>
                <w:rFonts w:ascii="Arial Unicode MS" w:hAnsi="Arial Unicode MS"/>
                <w:color w:val="990000"/>
              </w:rPr>
            </w:pPr>
            <w:r w:rsidRPr="0098692F">
              <w:rPr>
                <w:rFonts w:ascii="Arial Unicode MS" w:hAnsi="Arial Unicode MS"/>
                <w:color w:val="993300"/>
              </w:rPr>
              <w:t>【</w:t>
            </w:r>
            <w:r w:rsidR="002B3C8B" w:rsidRPr="00903E78">
              <w:rPr>
                <w:rFonts w:ascii="Arial Unicode MS" w:hAnsi="Arial Unicode MS" w:hint="eastAsia"/>
                <w:color w:val="800000"/>
                <w:szCs w:val="20"/>
              </w:rPr>
              <w:t>修正</w:t>
            </w:r>
            <w:r w:rsidR="002B3C8B" w:rsidRPr="00903E78">
              <w:rPr>
                <w:rFonts w:ascii="Arial Unicode MS" w:hAnsi="Arial Unicode MS"/>
                <w:color w:val="800000"/>
                <w:szCs w:val="20"/>
              </w:rPr>
              <w:t>日期</w:t>
            </w:r>
            <w:r w:rsidR="002B3C8B" w:rsidRPr="00F72EE7">
              <w:rPr>
                <w:rFonts w:ascii="Arial Unicode MS" w:hAnsi="Arial Unicode MS"/>
                <w:color w:val="990000"/>
                <w:szCs w:val="20"/>
              </w:rPr>
              <w:t>】</w:t>
            </w:r>
            <w:r w:rsidR="00E22E75" w:rsidRPr="00F72EE7">
              <w:rPr>
                <w:rFonts w:ascii="Arial Unicode MS" w:hAnsi="Arial Unicode MS" w:hint="eastAsia"/>
                <w:color w:val="990000"/>
                <w:szCs w:val="20"/>
              </w:rPr>
              <w:t>民國</w:t>
            </w:r>
            <w:r w:rsidR="00E22E75">
              <w:rPr>
                <w:rFonts w:ascii="Arial Unicode MS" w:hAnsi="Arial Unicode MS"/>
                <w:color w:val="990000"/>
              </w:rPr>
              <w:t>112</w:t>
            </w:r>
            <w:r w:rsidR="00E22E75" w:rsidRPr="00F72EE7">
              <w:rPr>
                <w:rFonts w:ascii="Arial Unicode MS" w:hAnsi="Arial Unicode MS" w:hint="eastAsia"/>
                <w:color w:val="990000"/>
              </w:rPr>
              <w:t>年</w:t>
            </w:r>
            <w:r w:rsidR="00E22E75">
              <w:rPr>
                <w:rFonts w:ascii="Arial Unicode MS" w:hAnsi="Arial Unicode MS"/>
                <w:color w:val="990000"/>
              </w:rPr>
              <w:t>5</w:t>
            </w:r>
            <w:r w:rsidR="00E22E75" w:rsidRPr="00F72EE7">
              <w:rPr>
                <w:rFonts w:ascii="Arial Unicode MS" w:hAnsi="Arial Unicode MS" w:hint="eastAsia"/>
                <w:color w:val="990000"/>
              </w:rPr>
              <w:t>月</w:t>
            </w:r>
            <w:r w:rsidR="00E22E75">
              <w:rPr>
                <w:rFonts w:ascii="Arial Unicode MS" w:hAnsi="Arial Unicode MS"/>
                <w:color w:val="990000"/>
              </w:rPr>
              <w:t>2</w:t>
            </w:r>
            <w:r w:rsidR="00E22E75" w:rsidRPr="00F72EE7">
              <w:rPr>
                <w:rFonts w:ascii="Arial Unicode MS" w:hAnsi="Arial Unicode MS" w:hint="eastAsia"/>
                <w:color w:val="990000"/>
              </w:rPr>
              <w:t>日</w:t>
            </w:r>
          </w:p>
          <w:p w14:paraId="431EE23A" w14:textId="4E44EA6C" w:rsidR="00A6011A" w:rsidRPr="0098692F" w:rsidRDefault="00E22E75" w:rsidP="00E22E75">
            <w:pPr>
              <w:ind w:leftChars="-6" w:left="-12"/>
              <w:jc w:val="both"/>
              <w:rPr>
                <w:rFonts w:ascii="Arial Unicode MS" w:hAnsi="Arial Unicode MS"/>
                <w:color w:val="800000"/>
              </w:rPr>
            </w:pPr>
            <w:r w:rsidRPr="00F72EE7">
              <w:rPr>
                <w:rFonts w:ascii="Arial Unicode MS" w:hAnsi="Arial Unicode MS"/>
                <w:color w:val="990000"/>
                <w:szCs w:val="20"/>
              </w:rPr>
              <w:t>【</w:t>
            </w:r>
            <w:r w:rsidRPr="00F72EE7">
              <w:rPr>
                <w:rFonts w:ascii="Arial Unicode MS" w:hAnsi="Arial Unicode MS" w:hint="eastAsia"/>
                <w:color w:val="990000"/>
                <w:szCs w:val="20"/>
              </w:rPr>
              <w:t>公布日期</w:t>
            </w:r>
            <w:r w:rsidRPr="00F72EE7">
              <w:rPr>
                <w:rFonts w:ascii="Arial Unicode MS" w:hAnsi="Arial Unicode MS"/>
                <w:color w:val="990000"/>
                <w:szCs w:val="20"/>
              </w:rPr>
              <w:t>】</w:t>
            </w:r>
            <w:r w:rsidRPr="00F72EE7">
              <w:rPr>
                <w:rFonts w:ascii="Arial Unicode MS" w:hAnsi="Arial Unicode MS" w:hint="eastAsia"/>
                <w:color w:val="990000"/>
                <w:szCs w:val="20"/>
              </w:rPr>
              <w:t>民國</w:t>
            </w:r>
            <w:r>
              <w:rPr>
                <w:rFonts w:ascii="Arial Unicode MS" w:hAnsi="Arial Unicode MS"/>
                <w:color w:val="990000"/>
              </w:rPr>
              <w:t>112</w:t>
            </w:r>
            <w:r w:rsidRPr="00F72EE7">
              <w:rPr>
                <w:rFonts w:ascii="Arial Unicode MS" w:hAnsi="Arial Unicode MS" w:hint="eastAsia"/>
                <w:color w:val="990000"/>
              </w:rPr>
              <w:t>年</w:t>
            </w:r>
            <w:r>
              <w:rPr>
                <w:rFonts w:ascii="Arial Unicode MS" w:hAnsi="Arial Unicode MS"/>
                <w:color w:val="990000"/>
              </w:rPr>
              <w:t>5</w:t>
            </w:r>
            <w:r w:rsidRPr="00F72EE7">
              <w:rPr>
                <w:rFonts w:ascii="Arial Unicode MS" w:hAnsi="Arial Unicode MS" w:hint="eastAsia"/>
                <w:color w:val="990000"/>
              </w:rPr>
              <w:t>月</w:t>
            </w:r>
            <w:r>
              <w:rPr>
                <w:rFonts w:ascii="Arial Unicode MS" w:hAnsi="Arial Unicode MS"/>
                <w:color w:val="990000"/>
              </w:rPr>
              <w:t>17</w:t>
            </w:r>
            <w:r w:rsidRPr="00F72EE7">
              <w:rPr>
                <w:rFonts w:ascii="Arial Unicode MS" w:hAnsi="Arial Unicode MS" w:hint="eastAsia"/>
                <w:color w:val="990000"/>
              </w:rPr>
              <w:t>日</w:t>
            </w:r>
          </w:p>
        </w:tc>
      </w:tr>
    </w:tbl>
    <w:p w14:paraId="40174D28" w14:textId="5DDDB0D0" w:rsidR="00FC5363" w:rsidRPr="0098692F" w:rsidRDefault="00DB0829" w:rsidP="0081605C">
      <w:pPr>
        <w:ind w:rightChars="8" w:right="16"/>
        <w:jc w:val="center"/>
        <w:rPr>
          <w:rFonts w:ascii="Arial Unicode MS" w:hAnsi="Arial Unicode MS"/>
          <w:color w:val="808080"/>
          <w:u w:val="single"/>
        </w:rPr>
      </w:pPr>
      <w:r w:rsidRPr="00084CA5">
        <w:rPr>
          <w:rFonts w:ascii="Arial Unicode MS" w:hAnsi="Arial Unicode MS" w:hint="eastAsia"/>
          <w:color w:val="FFFFFF"/>
          <w:sz w:val="18"/>
        </w:rPr>
        <w:t>‧</w:t>
      </w:r>
      <w:hyperlink r:id="rId14" w:anchor="海岸巡防機關器械使用條例" w:history="1">
        <w:r w:rsidRPr="00084CA5">
          <w:rPr>
            <w:rStyle w:val="a3"/>
            <w:rFonts w:ascii="Arial Unicode MS" w:hAnsi="Arial Unicode MS" w:hint="eastAsia"/>
            <w:sz w:val="18"/>
          </w:rPr>
          <w:t>S-link</w:t>
        </w:r>
        <w:r w:rsidRPr="00084CA5">
          <w:rPr>
            <w:rStyle w:val="a3"/>
            <w:rFonts w:ascii="Arial Unicode MS" w:hAnsi="Arial Unicode MS" w:hint="eastAsia"/>
            <w:sz w:val="18"/>
          </w:rPr>
          <w:t>總索</w:t>
        </w:r>
        <w:r w:rsidRPr="00084CA5">
          <w:rPr>
            <w:rStyle w:val="a3"/>
            <w:rFonts w:ascii="Arial Unicode MS" w:hAnsi="Arial Unicode MS" w:hint="eastAsia"/>
            <w:sz w:val="18"/>
          </w:rPr>
          <w:t>引</w:t>
        </w:r>
      </w:hyperlink>
      <w:r w:rsidR="00E07A63">
        <w:rPr>
          <w:rFonts w:ascii="Arial Unicode MS" w:hAnsi="Arial Unicode MS" w:hint="eastAsia"/>
          <w:b/>
          <w:color w:val="808000"/>
          <w:sz w:val="18"/>
        </w:rPr>
        <w:t>〉〉</w:t>
      </w:r>
      <w:hyperlink r:id="rId15" w:tgtFrame="_blank" w:history="1">
        <w:r w:rsidRPr="00084CA5">
          <w:rPr>
            <w:rStyle w:val="a3"/>
            <w:rFonts w:ascii="Arial Unicode MS" w:hAnsi="Arial Unicode MS" w:hint="eastAsia"/>
            <w:sz w:val="18"/>
          </w:rPr>
          <w:t>線上網頁版</w:t>
        </w:r>
      </w:hyperlink>
      <w:r w:rsidR="0056237E">
        <w:rPr>
          <w:rFonts w:ascii="Arial Unicode MS" w:hAnsi="Arial Unicode MS" w:hint="eastAsia"/>
          <w:b/>
          <w:color w:val="808000"/>
          <w:sz w:val="18"/>
        </w:rPr>
        <w:t>〉〉</w:t>
      </w:r>
      <w:hyperlink r:id="rId16" w:tgtFrame="_blank" w:history="1">
        <w:r w:rsidR="0056237E" w:rsidRPr="00210C5C">
          <w:rPr>
            <w:rStyle w:val="a3"/>
            <w:rFonts w:ascii="Arial Unicode MS" w:hAnsi="Arial Unicode MS" w:hint="eastAsia"/>
            <w:b/>
            <w:sz w:val="18"/>
          </w:rPr>
          <w:t>簡讀版</w:t>
        </w:r>
      </w:hyperlink>
    </w:p>
    <w:p w14:paraId="58F7CF32" w14:textId="77777777" w:rsidR="00A6011A" w:rsidRPr="00252093" w:rsidRDefault="00A6011A" w:rsidP="00252093">
      <w:pPr>
        <w:pStyle w:val="1"/>
        <w:snapToGrid w:val="0"/>
        <w:spacing w:before="100" w:beforeAutospacing="1" w:after="100" w:afterAutospacing="1"/>
        <w:textAlignment w:val="auto"/>
        <w:rPr>
          <w:color w:val="990000"/>
        </w:rPr>
      </w:pPr>
      <w:r w:rsidRPr="00252093">
        <w:rPr>
          <w:color w:val="990000"/>
        </w:rPr>
        <w:t>【</w:t>
      </w:r>
      <w:r w:rsidRPr="00252093">
        <w:rPr>
          <w:rFonts w:hint="eastAsia"/>
          <w:color w:val="990000"/>
        </w:rPr>
        <w:t>法規沿革</w:t>
      </w:r>
      <w:r w:rsidRPr="00252093">
        <w:rPr>
          <w:color w:val="990000"/>
        </w:rPr>
        <w:t>】</w:t>
      </w:r>
    </w:p>
    <w:p w14:paraId="35D49EEF" w14:textId="77777777" w:rsidR="00E07A63" w:rsidRDefault="00B41016" w:rsidP="00E07A63">
      <w:pPr>
        <w:ind w:left="142"/>
        <w:jc w:val="both"/>
        <w:rPr>
          <w:rFonts w:ascii="Arial Unicode MS" w:hAnsi="Arial Unicode MS"/>
          <w:color w:val="666699"/>
          <w:sz w:val="18"/>
        </w:rPr>
      </w:pPr>
      <w:r w:rsidRPr="00252093">
        <w:rPr>
          <w:rFonts w:ascii="Arial Unicode MS" w:hAnsi="Arial Unicode MS" w:hint="eastAsia"/>
          <w:b/>
          <w:color w:val="666699"/>
          <w:sz w:val="18"/>
        </w:rPr>
        <w:t>1</w:t>
      </w:r>
      <w:r w:rsidR="000B31A2">
        <w:rPr>
          <w:rFonts w:ascii="Arial Unicode MS" w:hAnsi="Arial Unicode MS" w:hint="eastAsia"/>
          <w:b/>
          <w:color w:val="666699"/>
          <w:sz w:val="18"/>
        </w:rPr>
        <w:t>‧</w:t>
      </w:r>
      <w:r w:rsidRPr="0098692F">
        <w:rPr>
          <w:rFonts w:ascii="Arial Unicode MS" w:hAnsi="Arial Unicode MS" w:hint="eastAsia"/>
          <w:color w:val="666699"/>
          <w:sz w:val="18"/>
        </w:rPr>
        <w:t>中華民國九十二年六月二十五日總統華總一義字第</w:t>
      </w:r>
      <w:r w:rsidRPr="0098692F">
        <w:rPr>
          <w:rFonts w:ascii="Arial Unicode MS" w:hAnsi="Arial Unicode MS" w:hint="eastAsia"/>
          <w:color w:val="666699"/>
          <w:sz w:val="18"/>
        </w:rPr>
        <w:t>09200116630</w:t>
      </w:r>
      <w:r w:rsidRPr="0098692F">
        <w:rPr>
          <w:rFonts w:ascii="Arial Unicode MS" w:hAnsi="Arial Unicode MS" w:hint="eastAsia"/>
          <w:color w:val="666699"/>
          <w:sz w:val="18"/>
        </w:rPr>
        <w:t>號令制定公布全文</w:t>
      </w:r>
      <w:r w:rsidRPr="0098692F">
        <w:rPr>
          <w:rFonts w:ascii="Arial Unicode MS" w:hAnsi="Arial Unicode MS" w:hint="eastAsia"/>
          <w:color w:val="666699"/>
          <w:sz w:val="18"/>
        </w:rPr>
        <w:t>17</w:t>
      </w:r>
      <w:r w:rsidRPr="0098692F">
        <w:rPr>
          <w:rFonts w:ascii="Arial Unicode MS" w:hAnsi="Arial Unicode MS" w:hint="eastAsia"/>
          <w:color w:val="666699"/>
          <w:sz w:val="18"/>
        </w:rPr>
        <w:t>條；並自公布日施行</w:t>
      </w:r>
    </w:p>
    <w:p w14:paraId="79F34F7E" w14:textId="50DC528F" w:rsidR="00D34DDC" w:rsidRDefault="00E07A63" w:rsidP="00E07A63">
      <w:pPr>
        <w:ind w:left="142"/>
        <w:jc w:val="both"/>
        <w:rPr>
          <w:rFonts w:ascii="Arial Unicode MS" w:hAnsi="Arial Unicode MS"/>
          <w:color w:val="666699"/>
          <w:sz w:val="18"/>
        </w:rPr>
      </w:pPr>
      <w:r w:rsidRPr="00E07A63">
        <w:rPr>
          <w:rFonts w:ascii="Arial Unicode MS" w:hAnsi="Arial Unicode MS" w:hint="eastAsia"/>
          <w:color w:val="666699"/>
          <w:sz w:val="18"/>
        </w:rPr>
        <w:t xml:space="preserve">　中華民國一百零七年四月二十七日行政院院臺規字第</w:t>
      </w:r>
      <w:r w:rsidRPr="00E07A63">
        <w:rPr>
          <w:rFonts w:ascii="Arial Unicode MS" w:hAnsi="Arial Unicode MS" w:hint="eastAsia"/>
          <w:color w:val="666699"/>
          <w:sz w:val="18"/>
        </w:rPr>
        <w:t>1070172574</w:t>
      </w:r>
      <w:r w:rsidRPr="00E07A63">
        <w:rPr>
          <w:rFonts w:ascii="Arial Unicode MS" w:hAnsi="Arial Unicode MS" w:hint="eastAsia"/>
          <w:color w:val="666699"/>
          <w:sz w:val="18"/>
        </w:rPr>
        <w:t>號公告</w:t>
      </w:r>
      <w:hyperlink w:anchor="a2" w:history="1">
        <w:r w:rsidRPr="00E07A63">
          <w:rPr>
            <w:rStyle w:val="a3"/>
            <w:rFonts w:ascii="Arial Unicode MS" w:hAnsi="Arial Unicode MS" w:hint="eastAsia"/>
            <w:sz w:val="18"/>
          </w:rPr>
          <w:t>第</w:t>
        </w:r>
        <w:r w:rsidRPr="00E07A63">
          <w:rPr>
            <w:rStyle w:val="a3"/>
            <w:rFonts w:ascii="Arial Unicode MS" w:hAnsi="Arial Unicode MS" w:hint="eastAsia"/>
            <w:sz w:val="18"/>
          </w:rPr>
          <w:t>2</w:t>
        </w:r>
        <w:r w:rsidRPr="00E07A63">
          <w:rPr>
            <w:rStyle w:val="a3"/>
            <w:rFonts w:ascii="Arial Unicode MS" w:hAnsi="Arial Unicode MS" w:hint="eastAsia"/>
            <w:sz w:val="18"/>
          </w:rPr>
          <w:t>條</w:t>
        </w:r>
      </w:hyperlink>
      <w:r w:rsidRPr="00E07A63">
        <w:rPr>
          <w:rFonts w:ascii="Arial Unicode MS" w:hAnsi="Arial Unicode MS" w:hint="eastAsia"/>
          <w:color w:val="666699"/>
          <w:sz w:val="18"/>
        </w:rPr>
        <w:t>、</w:t>
      </w:r>
      <w:hyperlink w:anchor="a4" w:history="1">
        <w:r w:rsidRPr="00E07A63">
          <w:rPr>
            <w:rStyle w:val="a3"/>
            <w:rFonts w:ascii="Arial Unicode MS" w:hAnsi="Arial Unicode MS" w:hint="eastAsia"/>
            <w:sz w:val="18"/>
          </w:rPr>
          <w:t>第</w:t>
        </w:r>
        <w:r w:rsidRPr="00E07A63">
          <w:rPr>
            <w:rStyle w:val="a3"/>
            <w:rFonts w:ascii="Arial Unicode MS" w:hAnsi="Arial Unicode MS" w:hint="eastAsia"/>
            <w:sz w:val="18"/>
          </w:rPr>
          <w:t>4</w:t>
        </w:r>
        <w:r w:rsidRPr="00E07A63">
          <w:rPr>
            <w:rStyle w:val="a3"/>
            <w:rFonts w:ascii="Arial Unicode MS" w:hAnsi="Arial Unicode MS" w:hint="eastAsia"/>
            <w:sz w:val="18"/>
          </w:rPr>
          <w:t>條</w:t>
        </w:r>
      </w:hyperlink>
      <w:r w:rsidRPr="00E07A63">
        <w:rPr>
          <w:rFonts w:ascii="Arial Unicode MS" w:hAnsi="Arial Unicode MS" w:hint="eastAsia"/>
          <w:color w:val="666699"/>
          <w:sz w:val="18"/>
        </w:rPr>
        <w:t>至第</w:t>
      </w:r>
      <w:r w:rsidRPr="00E07A63">
        <w:rPr>
          <w:rFonts w:ascii="Arial Unicode MS" w:hAnsi="Arial Unicode MS" w:hint="eastAsia"/>
          <w:color w:val="666699"/>
          <w:sz w:val="18"/>
        </w:rPr>
        <w:t>6</w:t>
      </w:r>
      <w:r w:rsidRPr="00E07A63">
        <w:rPr>
          <w:rFonts w:ascii="Arial Unicode MS" w:hAnsi="Arial Unicode MS" w:hint="eastAsia"/>
          <w:color w:val="666699"/>
          <w:sz w:val="18"/>
        </w:rPr>
        <w:t>條、</w:t>
      </w:r>
      <w:hyperlink w:anchor="a7" w:history="1">
        <w:r w:rsidRPr="00E07A63">
          <w:rPr>
            <w:rStyle w:val="a3"/>
            <w:rFonts w:ascii="Arial Unicode MS" w:hAnsi="Arial Unicode MS" w:hint="eastAsia"/>
            <w:sz w:val="18"/>
          </w:rPr>
          <w:t>第</w:t>
        </w:r>
        <w:r w:rsidRPr="00E07A63">
          <w:rPr>
            <w:rStyle w:val="a3"/>
            <w:rFonts w:ascii="Arial Unicode MS" w:hAnsi="Arial Unicode MS" w:hint="eastAsia"/>
            <w:sz w:val="18"/>
          </w:rPr>
          <w:t>7</w:t>
        </w:r>
        <w:r w:rsidRPr="00E07A63">
          <w:rPr>
            <w:rStyle w:val="a3"/>
            <w:rFonts w:ascii="Arial Unicode MS" w:hAnsi="Arial Unicode MS" w:hint="eastAsia"/>
            <w:sz w:val="18"/>
          </w:rPr>
          <w:t>條</w:t>
        </w:r>
      </w:hyperlink>
      <w:r w:rsidRPr="00E07A63">
        <w:rPr>
          <w:rFonts w:ascii="Arial Unicode MS" w:hAnsi="Arial Unicode MS" w:hint="eastAsia"/>
          <w:color w:val="666699"/>
          <w:sz w:val="18"/>
        </w:rPr>
        <w:t>第</w:t>
      </w:r>
      <w:r w:rsidRPr="00E07A63">
        <w:rPr>
          <w:rFonts w:ascii="Arial Unicode MS" w:hAnsi="Arial Unicode MS" w:hint="eastAsia"/>
          <w:color w:val="666699"/>
          <w:sz w:val="18"/>
        </w:rPr>
        <w:t>1</w:t>
      </w:r>
      <w:r w:rsidRPr="00E07A63">
        <w:rPr>
          <w:rFonts w:ascii="Arial Unicode MS" w:hAnsi="Arial Unicode MS" w:hint="eastAsia"/>
          <w:color w:val="666699"/>
          <w:sz w:val="18"/>
        </w:rPr>
        <w:t>項、</w:t>
      </w:r>
      <w:hyperlink w:anchor="a8" w:history="1">
        <w:r w:rsidRPr="00E07A63">
          <w:rPr>
            <w:rStyle w:val="a3"/>
            <w:rFonts w:ascii="Arial Unicode MS" w:hAnsi="Arial Unicode MS" w:hint="eastAsia"/>
            <w:sz w:val="18"/>
          </w:rPr>
          <w:t>第</w:t>
        </w:r>
        <w:r w:rsidRPr="00E07A63">
          <w:rPr>
            <w:rStyle w:val="a3"/>
            <w:rFonts w:ascii="Arial Unicode MS" w:hAnsi="Arial Unicode MS" w:hint="eastAsia"/>
            <w:sz w:val="18"/>
          </w:rPr>
          <w:t>8</w:t>
        </w:r>
        <w:r w:rsidRPr="00E07A63">
          <w:rPr>
            <w:rStyle w:val="a3"/>
            <w:rFonts w:ascii="Arial Unicode MS" w:hAnsi="Arial Unicode MS" w:hint="eastAsia"/>
            <w:sz w:val="18"/>
          </w:rPr>
          <w:t>條</w:t>
        </w:r>
      </w:hyperlink>
      <w:r w:rsidRPr="00E07A63">
        <w:rPr>
          <w:rFonts w:ascii="Arial Unicode MS" w:hAnsi="Arial Unicode MS" w:hint="eastAsia"/>
          <w:color w:val="666699"/>
          <w:sz w:val="18"/>
        </w:rPr>
        <w:t>至第</w:t>
      </w:r>
      <w:r w:rsidRPr="00E07A63">
        <w:rPr>
          <w:rFonts w:ascii="Arial Unicode MS" w:hAnsi="Arial Unicode MS" w:hint="eastAsia"/>
          <w:color w:val="666699"/>
          <w:sz w:val="18"/>
        </w:rPr>
        <w:t>14</w:t>
      </w:r>
      <w:r w:rsidRPr="00E07A63">
        <w:rPr>
          <w:rFonts w:ascii="Arial Unicode MS" w:hAnsi="Arial Unicode MS" w:hint="eastAsia"/>
          <w:color w:val="666699"/>
          <w:sz w:val="18"/>
        </w:rPr>
        <w:t>條、</w:t>
      </w:r>
      <w:hyperlink w:anchor="a15" w:history="1">
        <w:r w:rsidRPr="00E07A63">
          <w:rPr>
            <w:rStyle w:val="a3"/>
            <w:rFonts w:ascii="Arial Unicode MS" w:hAnsi="Arial Unicode MS" w:hint="eastAsia"/>
            <w:sz w:val="18"/>
          </w:rPr>
          <w:t>第</w:t>
        </w:r>
        <w:r w:rsidRPr="00E07A63">
          <w:rPr>
            <w:rStyle w:val="a3"/>
            <w:rFonts w:ascii="Arial Unicode MS" w:hAnsi="Arial Unicode MS" w:hint="eastAsia"/>
            <w:sz w:val="18"/>
          </w:rPr>
          <w:t>15</w:t>
        </w:r>
        <w:r w:rsidRPr="00E07A63">
          <w:rPr>
            <w:rStyle w:val="a3"/>
            <w:rFonts w:ascii="Arial Unicode MS" w:hAnsi="Arial Unicode MS" w:hint="eastAsia"/>
            <w:sz w:val="18"/>
          </w:rPr>
          <w:t>條</w:t>
        </w:r>
      </w:hyperlink>
      <w:r w:rsidRPr="00E07A63">
        <w:rPr>
          <w:rFonts w:ascii="Arial Unicode MS" w:hAnsi="Arial Unicode MS" w:hint="eastAsia"/>
          <w:color w:val="666699"/>
          <w:sz w:val="18"/>
        </w:rPr>
        <w:t>第</w:t>
      </w:r>
      <w:r w:rsidRPr="00E07A63">
        <w:rPr>
          <w:rFonts w:ascii="Arial Unicode MS" w:hAnsi="Arial Unicode MS" w:hint="eastAsia"/>
          <w:color w:val="666699"/>
          <w:sz w:val="18"/>
        </w:rPr>
        <w:t>1</w:t>
      </w:r>
      <w:r w:rsidRPr="00E07A63">
        <w:rPr>
          <w:rFonts w:ascii="Arial Unicode MS" w:hAnsi="Arial Unicode MS" w:hint="eastAsia"/>
          <w:color w:val="666699"/>
          <w:sz w:val="18"/>
        </w:rPr>
        <w:t>項、第</w:t>
      </w:r>
      <w:r w:rsidRPr="00E07A63">
        <w:rPr>
          <w:rFonts w:ascii="Arial Unicode MS" w:hAnsi="Arial Unicode MS" w:hint="eastAsia"/>
          <w:color w:val="666699"/>
          <w:sz w:val="18"/>
        </w:rPr>
        <w:t>2</w:t>
      </w:r>
      <w:r w:rsidRPr="00E07A63">
        <w:rPr>
          <w:rFonts w:ascii="Arial Unicode MS" w:hAnsi="Arial Unicode MS" w:hint="eastAsia"/>
          <w:color w:val="666699"/>
          <w:sz w:val="18"/>
        </w:rPr>
        <w:t>項、</w:t>
      </w:r>
      <w:hyperlink w:anchor="a16" w:history="1">
        <w:r w:rsidRPr="00E07A63">
          <w:rPr>
            <w:rStyle w:val="a3"/>
            <w:rFonts w:ascii="Arial Unicode MS" w:hAnsi="Arial Unicode MS" w:hint="eastAsia"/>
            <w:sz w:val="18"/>
          </w:rPr>
          <w:t>第</w:t>
        </w:r>
        <w:r w:rsidRPr="00E07A63">
          <w:rPr>
            <w:rStyle w:val="a3"/>
            <w:rFonts w:ascii="Arial Unicode MS" w:hAnsi="Arial Unicode MS" w:hint="eastAsia"/>
            <w:sz w:val="18"/>
          </w:rPr>
          <w:t>16</w:t>
        </w:r>
        <w:r w:rsidRPr="00E07A63">
          <w:rPr>
            <w:rStyle w:val="a3"/>
            <w:rFonts w:ascii="Arial Unicode MS" w:hAnsi="Arial Unicode MS" w:hint="eastAsia"/>
            <w:sz w:val="18"/>
          </w:rPr>
          <w:t>條</w:t>
        </w:r>
      </w:hyperlink>
      <w:r w:rsidRPr="00E07A63">
        <w:rPr>
          <w:rFonts w:ascii="Arial Unicode MS" w:hAnsi="Arial Unicode MS" w:hint="eastAsia"/>
          <w:color w:val="666699"/>
          <w:sz w:val="18"/>
        </w:rPr>
        <w:t>所列屬「海岸巡防機關」之權責事項原由「行政院海岸巡防署及所屬機關」管轄，自一百零七年四月二十八日起改由「海洋委員會海巡署及所屬機關（構）」管轄；</w:t>
      </w:r>
      <w:hyperlink w:anchor="a8" w:history="1">
        <w:r w:rsidRPr="00E07A63">
          <w:rPr>
            <w:rStyle w:val="a3"/>
            <w:rFonts w:ascii="Arial Unicode MS" w:hAnsi="Arial Unicode MS" w:hint="eastAsia"/>
            <w:sz w:val="18"/>
          </w:rPr>
          <w:t>第</w:t>
        </w:r>
        <w:r w:rsidRPr="00E07A63">
          <w:rPr>
            <w:rStyle w:val="a3"/>
            <w:rFonts w:ascii="Arial Unicode MS" w:hAnsi="Arial Unicode MS" w:hint="eastAsia"/>
            <w:sz w:val="18"/>
          </w:rPr>
          <w:t>8</w:t>
        </w:r>
        <w:r w:rsidRPr="00E07A63">
          <w:rPr>
            <w:rStyle w:val="a3"/>
            <w:rFonts w:ascii="Arial Unicode MS" w:hAnsi="Arial Unicode MS" w:hint="eastAsia"/>
            <w:sz w:val="18"/>
          </w:rPr>
          <w:t>條</w:t>
        </w:r>
      </w:hyperlink>
      <w:r w:rsidRPr="00E07A63">
        <w:rPr>
          <w:rFonts w:ascii="Arial Unicode MS" w:hAnsi="Arial Unicode MS" w:hint="eastAsia"/>
          <w:color w:val="666699"/>
          <w:sz w:val="18"/>
        </w:rPr>
        <w:t>序文所列由「海岸巡防機關最高首長」認定事項原由「行政院海岸巡防署署長」認定，自一百零七年四月二十八日起改由「海洋委員會主任委員」認定；</w:t>
      </w:r>
      <w:hyperlink w:anchor="a15" w:history="1">
        <w:r w:rsidRPr="00E07A63">
          <w:rPr>
            <w:rStyle w:val="a3"/>
            <w:rFonts w:ascii="Arial Unicode MS" w:hAnsi="Arial Unicode MS" w:hint="eastAsia"/>
            <w:sz w:val="18"/>
          </w:rPr>
          <w:t>第</w:t>
        </w:r>
        <w:r w:rsidRPr="00E07A63">
          <w:rPr>
            <w:rStyle w:val="a3"/>
            <w:rFonts w:ascii="Arial Unicode MS" w:hAnsi="Arial Unicode MS" w:hint="eastAsia"/>
            <w:sz w:val="18"/>
          </w:rPr>
          <w:t>15</w:t>
        </w:r>
        <w:r w:rsidRPr="00E07A63">
          <w:rPr>
            <w:rStyle w:val="a3"/>
            <w:rFonts w:ascii="Arial Unicode MS" w:hAnsi="Arial Unicode MS" w:hint="eastAsia"/>
            <w:sz w:val="18"/>
          </w:rPr>
          <w:t>條</w:t>
        </w:r>
      </w:hyperlink>
      <w:r w:rsidRPr="00E07A63">
        <w:rPr>
          <w:rFonts w:ascii="Arial Unicode MS" w:hAnsi="Arial Unicode MS" w:hint="eastAsia"/>
          <w:color w:val="666699"/>
          <w:sz w:val="18"/>
        </w:rPr>
        <w:t>第</w:t>
      </w:r>
      <w:r w:rsidRPr="00E07A63">
        <w:rPr>
          <w:rFonts w:ascii="Arial Unicode MS" w:hAnsi="Arial Unicode MS" w:hint="eastAsia"/>
          <w:color w:val="666699"/>
          <w:sz w:val="18"/>
        </w:rPr>
        <w:t>3</w:t>
      </w:r>
      <w:r w:rsidRPr="00E07A63">
        <w:rPr>
          <w:rFonts w:ascii="Arial Unicode MS" w:hAnsi="Arial Unicode MS" w:hint="eastAsia"/>
          <w:color w:val="666699"/>
          <w:sz w:val="18"/>
        </w:rPr>
        <w:t>項所列屬「行政院海岸巡防署」之權責事項，自一百零七年四月二十八日起改由「</w:t>
      </w:r>
      <w:hyperlink r:id="rId17" w:tgtFrame="_blank" w:history="1">
        <w:r w:rsidR="009D64A4" w:rsidRPr="00F56F73">
          <w:rPr>
            <w:rStyle w:val="a3"/>
            <w:sz w:val="18"/>
          </w:rPr>
          <w:t>海洋委員會</w:t>
        </w:r>
      </w:hyperlink>
      <w:r w:rsidRPr="00E07A63">
        <w:rPr>
          <w:rFonts w:ascii="Arial Unicode MS" w:hAnsi="Arial Unicode MS" w:hint="eastAsia"/>
          <w:color w:val="666699"/>
          <w:sz w:val="18"/>
        </w:rPr>
        <w:t>」管轄</w:t>
      </w:r>
      <w:r w:rsidR="00132A06" w:rsidRPr="00132A06">
        <w:rPr>
          <w:rFonts w:ascii="Arial Unicode MS" w:hAnsi="Arial Unicode MS" w:hint="eastAsia"/>
          <w:color w:val="666699"/>
          <w:sz w:val="18"/>
        </w:rPr>
        <w:t>【</w:t>
      </w:r>
      <w:hyperlink w:anchor="_:::民國九十二年六月二十五日發布條文:::" w:history="1">
        <w:r w:rsidR="00132A06" w:rsidRPr="004B29E6">
          <w:rPr>
            <w:rStyle w:val="a3"/>
            <w:rFonts w:ascii="Arial Unicode MS" w:hAnsi="Arial Unicode MS" w:hint="eastAsia"/>
            <w:sz w:val="18"/>
          </w:rPr>
          <w:t>原條文</w:t>
        </w:r>
      </w:hyperlink>
      <w:r w:rsidR="00132A06" w:rsidRPr="00132A06">
        <w:rPr>
          <w:rFonts w:ascii="Arial Unicode MS" w:hAnsi="Arial Unicode MS" w:hint="eastAsia"/>
          <w:color w:val="666699"/>
          <w:sz w:val="18"/>
        </w:rPr>
        <w:t>】</w:t>
      </w:r>
    </w:p>
    <w:p w14:paraId="38E214A3" w14:textId="30DF4A00" w:rsidR="00B41016" w:rsidRDefault="00D34DDC" w:rsidP="00E07A63">
      <w:pPr>
        <w:ind w:left="142"/>
        <w:jc w:val="both"/>
        <w:rPr>
          <w:rFonts w:ascii="Arial Unicode MS" w:hAnsi="Arial Unicode MS"/>
          <w:color w:val="666699"/>
          <w:sz w:val="18"/>
        </w:rPr>
      </w:pPr>
      <w:r>
        <w:rPr>
          <w:rFonts w:ascii="Arial Unicode MS" w:hAnsi="Arial Unicode MS"/>
          <w:b/>
          <w:color w:val="666699"/>
          <w:sz w:val="18"/>
        </w:rPr>
        <w:t>2</w:t>
      </w:r>
      <w:r>
        <w:rPr>
          <w:rFonts w:ascii="Arial Unicode MS" w:hAnsi="Arial Unicode MS" w:hint="eastAsia"/>
          <w:b/>
          <w:color w:val="666699"/>
          <w:sz w:val="18"/>
        </w:rPr>
        <w:t>‧</w:t>
      </w:r>
      <w:r w:rsidRPr="00D34DDC">
        <w:rPr>
          <w:rFonts w:ascii="Arial Unicode MS" w:hAnsi="Arial Unicode MS" w:hint="eastAsia"/>
          <w:color w:val="666699"/>
          <w:sz w:val="18"/>
        </w:rPr>
        <w:t>中華民國一百十二年五月十七日總統華總一義字第</w:t>
      </w:r>
      <w:r w:rsidRPr="00D34DDC">
        <w:rPr>
          <w:rFonts w:ascii="Arial Unicode MS" w:hAnsi="Arial Unicode MS" w:hint="eastAsia"/>
          <w:color w:val="666699"/>
          <w:sz w:val="18"/>
        </w:rPr>
        <w:t xml:space="preserve">11200040971 </w:t>
      </w:r>
      <w:r w:rsidRPr="00D34DDC">
        <w:rPr>
          <w:rFonts w:ascii="Arial Unicode MS" w:hAnsi="Arial Unicode MS" w:hint="eastAsia"/>
          <w:color w:val="666699"/>
          <w:sz w:val="18"/>
        </w:rPr>
        <w:t>號令修正公布全文</w:t>
      </w:r>
      <w:r w:rsidRPr="00D34DDC">
        <w:rPr>
          <w:rFonts w:ascii="Arial Unicode MS" w:hAnsi="Arial Unicode MS" w:hint="eastAsia"/>
          <w:color w:val="666699"/>
          <w:sz w:val="18"/>
        </w:rPr>
        <w:t>19</w:t>
      </w:r>
      <w:r w:rsidRPr="00D34DDC">
        <w:rPr>
          <w:rFonts w:ascii="Arial Unicode MS" w:hAnsi="Arial Unicode MS" w:hint="eastAsia"/>
          <w:color w:val="666699"/>
          <w:sz w:val="18"/>
        </w:rPr>
        <w:t>條；並自公布日施行</w:t>
      </w:r>
    </w:p>
    <w:p w14:paraId="543E7493" w14:textId="77777777" w:rsidR="00845988" w:rsidRDefault="00845988" w:rsidP="00D55A19">
      <w:pPr>
        <w:ind w:leftChars="75" w:left="150"/>
        <w:jc w:val="center"/>
        <w:rPr>
          <w:rFonts w:ascii="Arial Unicode MS" w:hAnsi="Arial Unicode MS"/>
          <w:b/>
          <w:bCs/>
          <w:color w:val="990000"/>
        </w:rPr>
      </w:pPr>
    </w:p>
    <w:p w14:paraId="6150DE9C" w14:textId="77777777" w:rsidR="00D34DDC" w:rsidRPr="00252093" w:rsidRDefault="00D34DDC" w:rsidP="00D34DDC">
      <w:pPr>
        <w:pStyle w:val="1"/>
        <w:snapToGrid w:val="0"/>
        <w:spacing w:before="100" w:beforeAutospacing="1" w:after="100" w:afterAutospacing="1"/>
        <w:textAlignment w:val="auto"/>
        <w:rPr>
          <w:color w:val="990000"/>
        </w:rPr>
      </w:pPr>
      <w:r>
        <w:rPr>
          <w:color w:val="990000"/>
        </w:rPr>
        <w:t>【法規內容】</w:t>
      </w:r>
    </w:p>
    <w:p w14:paraId="50F896FF" w14:textId="77777777" w:rsidR="0007572B" w:rsidRDefault="0007572B" w:rsidP="0007572B">
      <w:pPr>
        <w:pStyle w:val="2"/>
        <w:jc w:val="both"/>
      </w:pPr>
      <w:bookmarkStart w:id="1" w:name="b1"/>
      <w:bookmarkEnd w:id="1"/>
      <w:r w:rsidRPr="0007572B">
        <w:t>第</w:t>
      </w:r>
      <w:r w:rsidRPr="0007572B">
        <w:t>1</w:t>
      </w:r>
      <w:r>
        <w:t>條</w:t>
      </w:r>
    </w:p>
    <w:p w14:paraId="6BC5A673" w14:textId="77777777" w:rsidR="0007572B" w:rsidRPr="0007572B" w:rsidRDefault="0007572B" w:rsidP="0007572B">
      <w:pPr>
        <w:ind w:left="142"/>
        <w:jc w:val="both"/>
        <w:rPr>
          <w:color w:val="17365D"/>
        </w:rPr>
      </w:pPr>
      <w:r w:rsidRPr="0007572B">
        <w:rPr>
          <w:color w:val="404040"/>
          <w:sz w:val="18"/>
        </w:rPr>
        <w:t>﹝</w:t>
      </w:r>
      <w:r w:rsidRPr="0007572B">
        <w:rPr>
          <w:color w:val="404040"/>
          <w:sz w:val="18"/>
        </w:rPr>
        <w:t>1</w:t>
      </w:r>
      <w:r w:rsidRPr="0007572B">
        <w:rPr>
          <w:color w:val="404040"/>
          <w:sz w:val="18"/>
        </w:rPr>
        <w:t>﹞</w:t>
      </w:r>
      <w:r w:rsidRPr="0007572B">
        <w:rPr>
          <w:color w:val="17365D"/>
        </w:rPr>
        <w:t>為規範海岸巡防機關（以下簡稱海巡機關）人員於執行職務時，使用器械之種類、必要時機及程序，以保障人民權益，強化執法效能，特制定本條例。</w:t>
      </w:r>
    </w:p>
    <w:p w14:paraId="188F869C" w14:textId="77777777" w:rsidR="0007572B" w:rsidRDefault="0007572B" w:rsidP="0007572B">
      <w:pPr>
        <w:pStyle w:val="2"/>
        <w:jc w:val="both"/>
      </w:pPr>
      <w:bookmarkStart w:id="2" w:name="b2"/>
      <w:bookmarkEnd w:id="2"/>
      <w:r w:rsidRPr="0007572B">
        <w:t>第</w:t>
      </w:r>
      <w:r w:rsidRPr="0007572B">
        <w:t>2</w:t>
      </w:r>
      <w:r>
        <w:t>條</w:t>
      </w:r>
    </w:p>
    <w:p w14:paraId="552BD9D3" w14:textId="77777777" w:rsidR="0007572B" w:rsidRDefault="0007572B" w:rsidP="0007572B">
      <w:pPr>
        <w:ind w:left="142"/>
        <w:jc w:val="both"/>
        <w:rPr>
          <w:color w:val="17365D"/>
        </w:rPr>
      </w:pPr>
      <w:r w:rsidRPr="0007572B">
        <w:rPr>
          <w:color w:val="404040"/>
          <w:sz w:val="18"/>
        </w:rPr>
        <w:t>﹝</w:t>
      </w:r>
      <w:r w:rsidRPr="0007572B">
        <w:rPr>
          <w:color w:val="404040"/>
          <w:sz w:val="18"/>
        </w:rPr>
        <w:t>1</w:t>
      </w:r>
      <w:r w:rsidRPr="0007572B">
        <w:rPr>
          <w:color w:val="404040"/>
          <w:sz w:val="18"/>
        </w:rPr>
        <w:t>﹞</w:t>
      </w:r>
      <w:r w:rsidRPr="0007572B">
        <w:rPr>
          <w:color w:val="17365D"/>
        </w:rPr>
        <w:t>海巡機關人員執行職務使用器械時，依本條例行之</w:t>
      </w:r>
      <w:r>
        <w:rPr>
          <w:color w:val="17365D"/>
        </w:rPr>
        <w:t>。</w:t>
      </w:r>
    </w:p>
    <w:p w14:paraId="0E50549D" w14:textId="77777777" w:rsidR="0007572B" w:rsidRPr="0007572B" w:rsidRDefault="0007572B" w:rsidP="0007572B">
      <w:pPr>
        <w:ind w:left="142"/>
        <w:jc w:val="both"/>
        <w:rPr>
          <w:color w:val="17365D"/>
        </w:rPr>
      </w:pPr>
      <w:r w:rsidRPr="0007572B">
        <w:rPr>
          <w:color w:val="404040"/>
          <w:sz w:val="18"/>
        </w:rPr>
        <w:t>﹝</w:t>
      </w:r>
      <w:r w:rsidRPr="0007572B">
        <w:rPr>
          <w:color w:val="404040"/>
          <w:sz w:val="18"/>
        </w:rPr>
        <w:t>2</w:t>
      </w:r>
      <w:r w:rsidRPr="0007572B">
        <w:rPr>
          <w:color w:val="404040"/>
          <w:sz w:val="18"/>
        </w:rPr>
        <w:t>﹞</w:t>
      </w:r>
      <w:r w:rsidRPr="0007572B">
        <w:rPr>
          <w:color w:val="17365D"/>
        </w:rPr>
        <w:t>海巡機關人員依本條例使用器械時，應著制服，或顯示足資識別之標誌或證明文件。但情況急迫時，不在此限。</w:t>
      </w:r>
    </w:p>
    <w:p w14:paraId="3ACAC029" w14:textId="77777777" w:rsidR="0007572B" w:rsidRDefault="0007572B" w:rsidP="0007572B">
      <w:pPr>
        <w:pStyle w:val="2"/>
        <w:jc w:val="both"/>
      </w:pPr>
      <w:bookmarkStart w:id="3" w:name="b3"/>
      <w:bookmarkEnd w:id="3"/>
      <w:r w:rsidRPr="0007572B">
        <w:t>第</w:t>
      </w:r>
      <w:r w:rsidRPr="0007572B">
        <w:t>3</w:t>
      </w:r>
      <w:r>
        <w:t>條</w:t>
      </w:r>
    </w:p>
    <w:p w14:paraId="0F3AB66B" w14:textId="77777777" w:rsidR="0007572B" w:rsidRDefault="0007572B" w:rsidP="0007572B">
      <w:pPr>
        <w:ind w:left="142"/>
        <w:jc w:val="both"/>
        <w:rPr>
          <w:color w:val="17365D"/>
        </w:rPr>
      </w:pPr>
      <w:r w:rsidRPr="0007572B">
        <w:rPr>
          <w:color w:val="404040"/>
          <w:sz w:val="18"/>
        </w:rPr>
        <w:t>﹝</w:t>
      </w:r>
      <w:r w:rsidRPr="0007572B">
        <w:rPr>
          <w:color w:val="404040"/>
          <w:sz w:val="18"/>
        </w:rPr>
        <w:t>1</w:t>
      </w:r>
      <w:r w:rsidRPr="0007572B">
        <w:rPr>
          <w:color w:val="404040"/>
          <w:sz w:val="18"/>
        </w:rPr>
        <w:t>﹞</w:t>
      </w:r>
      <w:r w:rsidRPr="0007572B">
        <w:rPr>
          <w:color w:val="17365D"/>
        </w:rPr>
        <w:t>本條例所稱器械，指棍、刀、槍、砲、戒具及其他器械</w:t>
      </w:r>
      <w:r>
        <w:rPr>
          <w:color w:val="17365D"/>
        </w:rPr>
        <w:t>。</w:t>
      </w:r>
    </w:p>
    <w:p w14:paraId="5A74F253" w14:textId="77777777" w:rsidR="0007572B" w:rsidRPr="0007572B" w:rsidRDefault="0007572B" w:rsidP="0007572B">
      <w:pPr>
        <w:ind w:left="142"/>
        <w:jc w:val="both"/>
        <w:rPr>
          <w:color w:val="17365D"/>
        </w:rPr>
      </w:pPr>
      <w:r w:rsidRPr="0007572B">
        <w:rPr>
          <w:color w:val="404040"/>
          <w:sz w:val="18"/>
        </w:rPr>
        <w:t>﹝</w:t>
      </w:r>
      <w:r w:rsidRPr="0007572B">
        <w:rPr>
          <w:color w:val="404040"/>
          <w:sz w:val="18"/>
        </w:rPr>
        <w:t>2</w:t>
      </w:r>
      <w:r w:rsidRPr="0007572B">
        <w:rPr>
          <w:color w:val="404040"/>
          <w:sz w:val="18"/>
        </w:rPr>
        <w:t>﹞</w:t>
      </w:r>
      <w:r w:rsidRPr="0007572B">
        <w:rPr>
          <w:color w:val="17365D"/>
        </w:rPr>
        <w:t>前項器械之種類，由海洋委員會定之。</w:t>
      </w:r>
    </w:p>
    <w:p w14:paraId="5381309E" w14:textId="77777777" w:rsidR="0007572B" w:rsidRDefault="0007572B" w:rsidP="0007572B">
      <w:pPr>
        <w:pStyle w:val="2"/>
        <w:jc w:val="both"/>
      </w:pPr>
      <w:bookmarkStart w:id="4" w:name="b4"/>
      <w:bookmarkEnd w:id="4"/>
      <w:r w:rsidRPr="0007572B">
        <w:t>第</w:t>
      </w:r>
      <w:r w:rsidRPr="0007572B">
        <w:t>4</w:t>
      </w:r>
      <w:r>
        <w:t>條</w:t>
      </w:r>
    </w:p>
    <w:p w14:paraId="1E330EC4" w14:textId="77777777" w:rsidR="0007572B" w:rsidRPr="0007572B" w:rsidRDefault="0007572B" w:rsidP="0007572B">
      <w:pPr>
        <w:ind w:left="142"/>
        <w:jc w:val="both"/>
        <w:rPr>
          <w:color w:val="17365D"/>
        </w:rPr>
      </w:pPr>
      <w:r w:rsidRPr="0007572B">
        <w:rPr>
          <w:color w:val="404040"/>
          <w:sz w:val="18"/>
        </w:rPr>
        <w:t>﹝</w:t>
      </w:r>
      <w:r w:rsidRPr="0007572B">
        <w:rPr>
          <w:color w:val="404040"/>
          <w:sz w:val="18"/>
        </w:rPr>
        <w:t>1</w:t>
      </w:r>
      <w:r w:rsidRPr="0007572B">
        <w:rPr>
          <w:color w:val="404040"/>
          <w:sz w:val="18"/>
        </w:rPr>
        <w:t>﹞</w:t>
      </w:r>
      <w:r w:rsidRPr="0007572B">
        <w:rPr>
          <w:color w:val="17365D"/>
        </w:rPr>
        <w:t>海巡機關人員執行職務時，遇有下列各款情形之一者，得使用棍指揮：</w:t>
      </w:r>
    </w:p>
    <w:p w14:paraId="27CA483A" w14:textId="77777777" w:rsidR="0007572B" w:rsidRDefault="0007572B" w:rsidP="0007572B">
      <w:pPr>
        <w:ind w:left="142"/>
        <w:jc w:val="both"/>
        <w:rPr>
          <w:color w:val="17365D"/>
        </w:rPr>
      </w:pPr>
      <w:r w:rsidRPr="0007572B">
        <w:rPr>
          <w:color w:val="17365D"/>
        </w:rPr>
        <w:t xml:space="preserve">　　一、指揮交通</w:t>
      </w:r>
      <w:r>
        <w:rPr>
          <w:color w:val="17365D"/>
        </w:rPr>
        <w:t>。</w:t>
      </w:r>
    </w:p>
    <w:p w14:paraId="16419671" w14:textId="77777777" w:rsidR="0007572B" w:rsidRDefault="0007572B" w:rsidP="0007572B">
      <w:pPr>
        <w:ind w:left="142"/>
        <w:jc w:val="both"/>
        <w:rPr>
          <w:color w:val="17365D"/>
        </w:rPr>
      </w:pPr>
      <w:r>
        <w:rPr>
          <w:color w:val="17365D"/>
        </w:rPr>
        <w:t xml:space="preserve">　　</w:t>
      </w:r>
      <w:r w:rsidRPr="0007572B">
        <w:rPr>
          <w:color w:val="17365D"/>
        </w:rPr>
        <w:t>二</w:t>
      </w:r>
      <w:r>
        <w:rPr>
          <w:color w:val="17365D"/>
        </w:rPr>
        <w:t>、</w:t>
      </w:r>
      <w:r w:rsidRPr="0007572B">
        <w:rPr>
          <w:color w:val="17365D"/>
        </w:rPr>
        <w:t>疏導群眾</w:t>
      </w:r>
      <w:r>
        <w:rPr>
          <w:color w:val="17365D"/>
        </w:rPr>
        <w:t>。</w:t>
      </w:r>
    </w:p>
    <w:p w14:paraId="6D351775" w14:textId="77777777" w:rsidR="0007572B" w:rsidRPr="0007572B" w:rsidRDefault="0007572B" w:rsidP="0007572B">
      <w:pPr>
        <w:ind w:left="142"/>
        <w:jc w:val="both"/>
        <w:rPr>
          <w:color w:val="17365D"/>
        </w:rPr>
      </w:pPr>
      <w:r>
        <w:rPr>
          <w:color w:val="17365D"/>
        </w:rPr>
        <w:t xml:space="preserve">　　</w:t>
      </w:r>
      <w:r w:rsidRPr="0007572B">
        <w:rPr>
          <w:color w:val="17365D"/>
        </w:rPr>
        <w:t>三</w:t>
      </w:r>
      <w:r>
        <w:rPr>
          <w:color w:val="17365D"/>
        </w:rPr>
        <w:t>、</w:t>
      </w:r>
      <w:r w:rsidRPr="0007572B">
        <w:rPr>
          <w:color w:val="17365D"/>
        </w:rPr>
        <w:t>戒備意外。</w:t>
      </w:r>
    </w:p>
    <w:p w14:paraId="28D1DC5D" w14:textId="77777777" w:rsidR="0007572B" w:rsidRDefault="0007572B" w:rsidP="0007572B">
      <w:pPr>
        <w:pStyle w:val="2"/>
        <w:jc w:val="both"/>
      </w:pPr>
      <w:bookmarkStart w:id="5" w:name="b5"/>
      <w:bookmarkEnd w:id="5"/>
      <w:r w:rsidRPr="0007572B">
        <w:t>第</w:t>
      </w:r>
      <w:r w:rsidRPr="0007572B">
        <w:t>5</w:t>
      </w:r>
      <w:r>
        <w:t>條</w:t>
      </w:r>
    </w:p>
    <w:p w14:paraId="15FFB52D" w14:textId="77777777" w:rsidR="0007572B" w:rsidRPr="0007572B" w:rsidRDefault="0007572B" w:rsidP="0007572B">
      <w:pPr>
        <w:ind w:left="142"/>
        <w:jc w:val="both"/>
        <w:rPr>
          <w:color w:val="17365D"/>
        </w:rPr>
      </w:pPr>
      <w:r w:rsidRPr="0007572B">
        <w:rPr>
          <w:color w:val="404040"/>
          <w:sz w:val="18"/>
        </w:rPr>
        <w:t>﹝</w:t>
      </w:r>
      <w:r w:rsidRPr="0007572B">
        <w:rPr>
          <w:color w:val="404040"/>
          <w:sz w:val="18"/>
        </w:rPr>
        <w:t>1</w:t>
      </w:r>
      <w:r w:rsidRPr="0007572B">
        <w:rPr>
          <w:color w:val="404040"/>
          <w:sz w:val="18"/>
        </w:rPr>
        <w:t>﹞</w:t>
      </w:r>
      <w:r w:rsidRPr="0007572B">
        <w:rPr>
          <w:color w:val="17365D"/>
        </w:rPr>
        <w:t>海巡機關人員執行職務時，遇有下列各款情形之一者，得使用棍強制或制止之：</w:t>
      </w:r>
    </w:p>
    <w:p w14:paraId="0DD64D94" w14:textId="77777777" w:rsidR="0007572B" w:rsidRDefault="0007572B" w:rsidP="0007572B">
      <w:pPr>
        <w:ind w:left="142"/>
        <w:jc w:val="both"/>
        <w:rPr>
          <w:color w:val="17365D"/>
        </w:rPr>
      </w:pPr>
      <w:r w:rsidRPr="0007572B">
        <w:rPr>
          <w:color w:val="17365D"/>
        </w:rPr>
        <w:t xml:space="preserve">　　一、執行查緝走私、非法入出國及協助偵查犯罪，或檢查、搜索、扣押、拘提、逮捕、留置及其他強制措施時</w:t>
      </w:r>
      <w:r>
        <w:rPr>
          <w:color w:val="17365D"/>
        </w:rPr>
        <w:t>。</w:t>
      </w:r>
    </w:p>
    <w:p w14:paraId="716ACC27" w14:textId="77777777" w:rsidR="0007572B" w:rsidRPr="0007572B" w:rsidRDefault="0007572B" w:rsidP="0007572B">
      <w:pPr>
        <w:ind w:left="142"/>
        <w:jc w:val="both"/>
        <w:rPr>
          <w:color w:val="17365D"/>
        </w:rPr>
      </w:pPr>
      <w:r>
        <w:rPr>
          <w:color w:val="17365D"/>
        </w:rPr>
        <w:t xml:space="preserve">　　</w:t>
      </w:r>
      <w:r w:rsidRPr="0007572B">
        <w:rPr>
          <w:color w:val="17365D"/>
        </w:rPr>
        <w:t>二</w:t>
      </w:r>
      <w:r>
        <w:rPr>
          <w:color w:val="17365D"/>
        </w:rPr>
        <w:t>、</w:t>
      </w:r>
      <w:r w:rsidRPr="0007572B">
        <w:rPr>
          <w:color w:val="17365D"/>
        </w:rPr>
        <w:t>依法令執行職務，遭受強暴脅迫時。</w:t>
      </w:r>
    </w:p>
    <w:p w14:paraId="2926E683" w14:textId="77777777" w:rsidR="0007572B" w:rsidRDefault="0007572B" w:rsidP="0007572B">
      <w:pPr>
        <w:pStyle w:val="2"/>
        <w:jc w:val="both"/>
      </w:pPr>
      <w:bookmarkStart w:id="6" w:name="b6"/>
      <w:bookmarkEnd w:id="6"/>
      <w:r w:rsidRPr="0007572B">
        <w:lastRenderedPageBreak/>
        <w:t>第</w:t>
      </w:r>
      <w:r w:rsidRPr="0007572B">
        <w:t>6</w:t>
      </w:r>
      <w:r>
        <w:t>條</w:t>
      </w:r>
    </w:p>
    <w:p w14:paraId="5465EA42" w14:textId="77777777" w:rsidR="0007572B" w:rsidRPr="0007572B" w:rsidRDefault="0007572B" w:rsidP="0007572B">
      <w:pPr>
        <w:ind w:left="142"/>
        <w:jc w:val="both"/>
        <w:rPr>
          <w:color w:val="17365D"/>
        </w:rPr>
      </w:pPr>
      <w:r w:rsidRPr="0007572B">
        <w:rPr>
          <w:color w:val="404040"/>
          <w:sz w:val="18"/>
        </w:rPr>
        <w:t>﹝</w:t>
      </w:r>
      <w:r w:rsidRPr="0007572B">
        <w:rPr>
          <w:color w:val="404040"/>
          <w:sz w:val="18"/>
        </w:rPr>
        <w:t>1</w:t>
      </w:r>
      <w:r w:rsidRPr="0007572B">
        <w:rPr>
          <w:color w:val="404040"/>
          <w:sz w:val="18"/>
        </w:rPr>
        <w:t>﹞</w:t>
      </w:r>
      <w:r w:rsidRPr="0007572B">
        <w:rPr>
          <w:color w:val="17365D"/>
        </w:rPr>
        <w:t>海巡機關人員執行檢查、搜索、扣押、拘提、逮捕、留置及其他強制措施，遇有下列各款情形之一者，得使用戒具：</w:t>
      </w:r>
    </w:p>
    <w:p w14:paraId="64D8C86E" w14:textId="77777777" w:rsidR="0007572B" w:rsidRDefault="0007572B" w:rsidP="0007572B">
      <w:pPr>
        <w:ind w:left="142"/>
        <w:jc w:val="both"/>
        <w:rPr>
          <w:color w:val="17365D"/>
        </w:rPr>
      </w:pPr>
      <w:r w:rsidRPr="0007572B">
        <w:rPr>
          <w:color w:val="17365D"/>
        </w:rPr>
        <w:t xml:space="preserve">　　一、有抗拒之行為時</w:t>
      </w:r>
      <w:r>
        <w:rPr>
          <w:color w:val="17365D"/>
        </w:rPr>
        <w:t>。</w:t>
      </w:r>
    </w:p>
    <w:p w14:paraId="6B8E17B9" w14:textId="77777777" w:rsidR="0007572B" w:rsidRDefault="0007572B" w:rsidP="0007572B">
      <w:pPr>
        <w:ind w:left="142"/>
        <w:jc w:val="both"/>
        <w:rPr>
          <w:color w:val="17365D"/>
        </w:rPr>
      </w:pPr>
      <w:r>
        <w:rPr>
          <w:color w:val="17365D"/>
        </w:rPr>
        <w:t xml:space="preserve">　　</w:t>
      </w:r>
      <w:r w:rsidRPr="0007572B">
        <w:rPr>
          <w:color w:val="17365D"/>
        </w:rPr>
        <w:t>二</w:t>
      </w:r>
      <w:r>
        <w:rPr>
          <w:color w:val="17365D"/>
        </w:rPr>
        <w:t>、</w:t>
      </w:r>
      <w:r w:rsidRPr="0007572B">
        <w:rPr>
          <w:color w:val="17365D"/>
        </w:rPr>
        <w:t>攻擊執行人員或他人、毀損執行人員或他人物品，或有攻擊、毀損行為之虞時</w:t>
      </w:r>
      <w:r>
        <w:rPr>
          <w:color w:val="17365D"/>
        </w:rPr>
        <w:t>。</w:t>
      </w:r>
    </w:p>
    <w:p w14:paraId="45310666" w14:textId="77777777" w:rsidR="0007572B" w:rsidRDefault="0007572B" w:rsidP="0007572B">
      <w:pPr>
        <w:ind w:left="142"/>
        <w:jc w:val="both"/>
        <w:rPr>
          <w:color w:val="17365D"/>
        </w:rPr>
      </w:pPr>
      <w:r>
        <w:rPr>
          <w:color w:val="17365D"/>
        </w:rPr>
        <w:t xml:space="preserve">　　</w:t>
      </w:r>
      <w:r w:rsidRPr="0007572B">
        <w:rPr>
          <w:color w:val="17365D"/>
        </w:rPr>
        <w:t>三</w:t>
      </w:r>
      <w:r>
        <w:rPr>
          <w:color w:val="17365D"/>
        </w:rPr>
        <w:t>、</w:t>
      </w:r>
      <w:r w:rsidRPr="0007572B">
        <w:rPr>
          <w:color w:val="17365D"/>
        </w:rPr>
        <w:t>逃亡或有逃亡之虞時</w:t>
      </w:r>
      <w:r>
        <w:rPr>
          <w:color w:val="17365D"/>
        </w:rPr>
        <w:t>。</w:t>
      </w:r>
    </w:p>
    <w:p w14:paraId="04CF4A01" w14:textId="77777777" w:rsidR="0007572B" w:rsidRPr="0007572B" w:rsidRDefault="0007572B" w:rsidP="0007572B">
      <w:pPr>
        <w:ind w:left="142"/>
        <w:jc w:val="both"/>
        <w:rPr>
          <w:color w:val="17365D"/>
        </w:rPr>
      </w:pPr>
      <w:r>
        <w:rPr>
          <w:color w:val="17365D"/>
        </w:rPr>
        <w:t xml:space="preserve">　　</w:t>
      </w:r>
      <w:r w:rsidRPr="0007572B">
        <w:rPr>
          <w:color w:val="17365D"/>
        </w:rPr>
        <w:t>四</w:t>
      </w:r>
      <w:r>
        <w:rPr>
          <w:color w:val="17365D"/>
        </w:rPr>
        <w:t>、</w:t>
      </w:r>
      <w:r w:rsidRPr="0007572B">
        <w:rPr>
          <w:color w:val="17365D"/>
        </w:rPr>
        <w:t>自殺、自傷或有自殺、自傷之虞時。</w:t>
      </w:r>
    </w:p>
    <w:p w14:paraId="1F56BEC3" w14:textId="77777777" w:rsidR="0007572B" w:rsidRDefault="0007572B" w:rsidP="0007572B">
      <w:pPr>
        <w:pStyle w:val="2"/>
        <w:jc w:val="both"/>
      </w:pPr>
      <w:bookmarkStart w:id="7" w:name="b7"/>
      <w:bookmarkEnd w:id="7"/>
      <w:r w:rsidRPr="0007572B">
        <w:t>第</w:t>
      </w:r>
      <w:r w:rsidRPr="0007572B">
        <w:t>7</w:t>
      </w:r>
      <w:r>
        <w:t>條</w:t>
      </w:r>
    </w:p>
    <w:p w14:paraId="5DE113BB" w14:textId="77777777" w:rsidR="0007572B" w:rsidRPr="0007572B" w:rsidRDefault="0007572B" w:rsidP="0007572B">
      <w:pPr>
        <w:ind w:left="142"/>
        <w:jc w:val="both"/>
        <w:rPr>
          <w:color w:val="17365D"/>
        </w:rPr>
      </w:pPr>
      <w:r w:rsidRPr="0007572B">
        <w:rPr>
          <w:color w:val="404040"/>
          <w:sz w:val="18"/>
        </w:rPr>
        <w:t>﹝</w:t>
      </w:r>
      <w:r w:rsidRPr="0007572B">
        <w:rPr>
          <w:color w:val="404040"/>
          <w:sz w:val="18"/>
        </w:rPr>
        <w:t>1</w:t>
      </w:r>
      <w:r w:rsidRPr="0007572B">
        <w:rPr>
          <w:color w:val="404040"/>
          <w:sz w:val="18"/>
        </w:rPr>
        <w:t>﹞</w:t>
      </w:r>
      <w:r w:rsidRPr="0007572B">
        <w:rPr>
          <w:color w:val="17365D"/>
        </w:rPr>
        <w:t>海巡機關人員執行職務時，遇有下列各款情形之一者，得使用砲以外之器械：</w:t>
      </w:r>
    </w:p>
    <w:p w14:paraId="1EBEE56C" w14:textId="77777777" w:rsidR="0007572B" w:rsidRDefault="0007572B" w:rsidP="0007572B">
      <w:pPr>
        <w:ind w:left="142"/>
        <w:jc w:val="both"/>
        <w:rPr>
          <w:color w:val="17365D"/>
        </w:rPr>
      </w:pPr>
      <w:r w:rsidRPr="0007572B">
        <w:rPr>
          <w:color w:val="17365D"/>
        </w:rPr>
        <w:t xml:space="preserve">　　一、海巡機關人員之生命、身體、自由、裝備遭受危害或脅迫，或有事實足認為有受危害之虞時</w:t>
      </w:r>
      <w:r>
        <w:rPr>
          <w:color w:val="17365D"/>
        </w:rPr>
        <w:t>。</w:t>
      </w:r>
    </w:p>
    <w:p w14:paraId="1C7416B6" w14:textId="77777777" w:rsidR="0007572B" w:rsidRDefault="0007572B" w:rsidP="0007572B">
      <w:pPr>
        <w:ind w:left="142"/>
        <w:jc w:val="both"/>
        <w:rPr>
          <w:color w:val="17365D"/>
        </w:rPr>
      </w:pPr>
      <w:r>
        <w:rPr>
          <w:color w:val="17365D"/>
        </w:rPr>
        <w:t xml:space="preserve">　　</w:t>
      </w:r>
      <w:r w:rsidRPr="0007572B">
        <w:rPr>
          <w:color w:val="17365D"/>
        </w:rPr>
        <w:t>二</w:t>
      </w:r>
      <w:r>
        <w:rPr>
          <w:color w:val="17365D"/>
        </w:rPr>
        <w:t>、</w:t>
      </w:r>
      <w:r w:rsidRPr="0007572B">
        <w:rPr>
          <w:color w:val="17365D"/>
        </w:rPr>
        <w:t>人民之生命、身體、自由、財產遭受危害或脅迫，或有事實足認為有受危害之虞時</w:t>
      </w:r>
      <w:r>
        <w:rPr>
          <w:color w:val="17365D"/>
        </w:rPr>
        <w:t>。</w:t>
      </w:r>
    </w:p>
    <w:p w14:paraId="2C97F99E" w14:textId="77777777" w:rsidR="0007572B" w:rsidRDefault="0007572B" w:rsidP="0007572B">
      <w:pPr>
        <w:ind w:left="142"/>
        <w:jc w:val="both"/>
        <w:rPr>
          <w:color w:val="17365D"/>
        </w:rPr>
      </w:pPr>
      <w:r>
        <w:rPr>
          <w:color w:val="17365D"/>
        </w:rPr>
        <w:t xml:space="preserve">　　</w:t>
      </w:r>
      <w:r w:rsidRPr="0007572B">
        <w:rPr>
          <w:color w:val="17365D"/>
        </w:rPr>
        <w:t>三</w:t>
      </w:r>
      <w:r>
        <w:rPr>
          <w:color w:val="17365D"/>
        </w:rPr>
        <w:t>、</w:t>
      </w:r>
      <w:r w:rsidRPr="0007572B">
        <w:rPr>
          <w:color w:val="17365D"/>
        </w:rPr>
        <w:t>所防衛之土地、建築物、工作物、車、船、航空器遭受危害時</w:t>
      </w:r>
      <w:r>
        <w:rPr>
          <w:color w:val="17365D"/>
        </w:rPr>
        <w:t>。</w:t>
      </w:r>
    </w:p>
    <w:p w14:paraId="5D4FF066" w14:textId="77777777" w:rsidR="0007572B" w:rsidRDefault="0007572B" w:rsidP="0007572B">
      <w:pPr>
        <w:ind w:left="142"/>
        <w:jc w:val="both"/>
        <w:rPr>
          <w:color w:val="17365D"/>
        </w:rPr>
      </w:pPr>
      <w:r>
        <w:rPr>
          <w:color w:val="17365D"/>
        </w:rPr>
        <w:t xml:space="preserve">　　</w:t>
      </w:r>
      <w:r w:rsidRPr="0007572B">
        <w:rPr>
          <w:color w:val="17365D"/>
        </w:rPr>
        <w:t>四</w:t>
      </w:r>
      <w:r>
        <w:rPr>
          <w:color w:val="17365D"/>
        </w:rPr>
        <w:t>、</w:t>
      </w:r>
      <w:r w:rsidRPr="0007572B">
        <w:rPr>
          <w:color w:val="17365D"/>
        </w:rPr>
        <w:t>持有兇器有滋事之虞者，經告誡拋棄，仍不聽從時</w:t>
      </w:r>
      <w:r>
        <w:rPr>
          <w:color w:val="17365D"/>
        </w:rPr>
        <w:t>。</w:t>
      </w:r>
    </w:p>
    <w:p w14:paraId="5EC65644" w14:textId="77777777" w:rsidR="0007572B" w:rsidRDefault="0007572B" w:rsidP="0007572B">
      <w:pPr>
        <w:ind w:left="142"/>
        <w:jc w:val="both"/>
        <w:rPr>
          <w:color w:val="17365D"/>
        </w:rPr>
      </w:pPr>
      <w:r>
        <w:rPr>
          <w:color w:val="17365D"/>
        </w:rPr>
        <w:t xml:space="preserve">　　</w:t>
      </w:r>
      <w:r w:rsidRPr="0007572B">
        <w:rPr>
          <w:color w:val="17365D"/>
        </w:rPr>
        <w:t>五</w:t>
      </w:r>
      <w:r>
        <w:rPr>
          <w:color w:val="17365D"/>
        </w:rPr>
        <w:t>、</w:t>
      </w:r>
      <w:r w:rsidRPr="0007572B">
        <w:rPr>
          <w:color w:val="17365D"/>
        </w:rPr>
        <w:t>對涉嫌走私、非法入出國或違反其他法律之人員或運輸工具，依法執行緊追、登臨、檢查、搜索、扣押、拘提、逮捕、留置、驅離及其他強制措施，其抗不遵照或脫逃時。他人助其為上述行為者，亦同</w:t>
      </w:r>
      <w:r>
        <w:rPr>
          <w:color w:val="17365D"/>
        </w:rPr>
        <w:t>。</w:t>
      </w:r>
    </w:p>
    <w:p w14:paraId="79E8470A" w14:textId="77777777" w:rsidR="0007572B" w:rsidRDefault="0007572B" w:rsidP="0007572B">
      <w:pPr>
        <w:ind w:left="142"/>
        <w:jc w:val="both"/>
        <w:rPr>
          <w:color w:val="17365D"/>
        </w:rPr>
      </w:pPr>
      <w:r>
        <w:rPr>
          <w:color w:val="17365D"/>
        </w:rPr>
        <w:t xml:space="preserve">　　</w:t>
      </w:r>
      <w:r w:rsidRPr="0007572B">
        <w:rPr>
          <w:color w:val="17365D"/>
        </w:rPr>
        <w:t>六</w:t>
      </w:r>
      <w:r>
        <w:rPr>
          <w:color w:val="17365D"/>
        </w:rPr>
        <w:t>、</w:t>
      </w:r>
      <w:r w:rsidRPr="0007572B">
        <w:rPr>
          <w:color w:val="17365D"/>
        </w:rPr>
        <w:t>對航行海域內之船舶或其他運輸工具，有事實足認其承載人員，有藉該次航行觸犯死刑、無期徒刑或最輕本刑三年以上有期徒刑之罪之虞，經命其停止航行、回航，而抗不遵照，為阻止其繼續行駛時</w:t>
      </w:r>
      <w:r>
        <w:rPr>
          <w:color w:val="17365D"/>
        </w:rPr>
        <w:t>。</w:t>
      </w:r>
    </w:p>
    <w:p w14:paraId="5EFA50C1" w14:textId="774D77FE" w:rsidR="0007572B" w:rsidRDefault="0007572B" w:rsidP="0007572B">
      <w:pPr>
        <w:ind w:left="142"/>
        <w:jc w:val="both"/>
        <w:rPr>
          <w:color w:val="17365D"/>
        </w:rPr>
      </w:pPr>
      <w:r>
        <w:rPr>
          <w:color w:val="17365D"/>
        </w:rPr>
        <w:t xml:space="preserve">　　</w:t>
      </w:r>
      <w:r w:rsidRPr="0007572B">
        <w:rPr>
          <w:color w:val="17365D"/>
        </w:rPr>
        <w:t>七</w:t>
      </w:r>
      <w:r>
        <w:rPr>
          <w:color w:val="17365D"/>
        </w:rPr>
        <w:t>、</w:t>
      </w:r>
      <w:r w:rsidRPr="0007572B">
        <w:rPr>
          <w:color w:val="17365D"/>
        </w:rPr>
        <w:t>有</w:t>
      </w:r>
      <w:hyperlink w:anchor="b5" w:history="1">
        <w:r w:rsidRPr="00AD3D89">
          <w:rPr>
            <w:rStyle w:val="a3"/>
            <w:rFonts w:ascii="Times New Roman" w:hAnsi="Times New Roman"/>
          </w:rPr>
          <w:t>第五條</w:t>
        </w:r>
      </w:hyperlink>
      <w:r w:rsidRPr="0007572B">
        <w:rPr>
          <w:color w:val="17365D"/>
        </w:rPr>
        <w:t>第一款、第二款之情形，非使用砲以外之器械不足以強制或制止時</w:t>
      </w:r>
      <w:r>
        <w:rPr>
          <w:color w:val="17365D"/>
        </w:rPr>
        <w:t>。</w:t>
      </w:r>
    </w:p>
    <w:p w14:paraId="43F8DB59" w14:textId="77777777" w:rsidR="0007572B" w:rsidRDefault="0007572B" w:rsidP="0007572B">
      <w:pPr>
        <w:ind w:left="142"/>
        <w:jc w:val="both"/>
        <w:rPr>
          <w:color w:val="17365D"/>
        </w:rPr>
      </w:pPr>
      <w:r w:rsidRPr="0007572B">
        <w:rPr>
          <w:color w:val="404040"/>
          <w:sz w:val="18"/>
        </w:rPr>
        <w:t>﹝</w:t>
      </w:r>
      <w:r w:rsidRPr="0007572B">
        <w:rPr>
          <w:color w:val="404040"/>
          <w:sz w:val="18"/>
        </w:rPr>
        <w:t>2</w:t>
      </w:r>
      <w:r w:rsidRPr="0007572B">
        <w:rPr>
          <w:color w:val="404040"/>
          <w:sz w:val="18"/>
        </w:rPr>
        <w:t>﹞</w:t>
      </w:r>
      <w:r w:rsidRPr="0007572B">
        <w:rPr>
          <w:color w:val="17365D"/>
        </w:rPr>
        <w:t>發生前項第一款至第三款之情形，海巡機關人員執行職務，無法有效使用器械時，得使用其他足以達成目的之物品，該物品於使用時視為器械</w:t>
      </w:r>
      <w:r>
        <w:rPr>
          <w:color w:val="17365D"/>
        </w:rPr>
        <w:t>。</w:t>
      </w:r>
    </w:p>
    <w:p w14:paraId="3D03BA00" w14:textId="77777777" w:rsidR="0007572B" w:rsidRPr="0007572B" w:rsidRDefault="0007572B" w:rsidP="0007572B">
      <w:pPr>
        <w:ind w:left="142"/>
        <w:jc w:val="both"/>
        <w:rPr>
          <w:color w:val="17365D"/>
        </w:rPr>
      </w:pPr>
      <w:r w:rsidRPr="0007572B">
        <w:rPr>
          <w:color w:val="404040"/>
          <w:sz w:val="18"/>
        </w:rPr>
        <w:t>﹝</w:t>
      </w:r>
      <w:r w:rsidRPr="0007572B">
        <w:rPr>
          <w:color w:val="404040"/>
          <w:sz w:val="18"/>
        </w:rPr>
        <w:t>3</w:t>
      </w:r>
      <w:r w:rsidRPr="0007572B">
        <w:rPr>
          <w:color w:val="404040"/>
          <w:sz w:val="18"/>
        </w:rPr>
        <w:t>﹞</w:t>
      </w:r>
      <w:r w:rsidRPr="0007572B">
        <w:rPr>
          <w:color w:val="17365D"/>
        </w:rPr>
        <w:t>第一項情形，海巡機關人員執行職務時，認犯罪嫌疑人或行為人有下列各款情形之一，將危及海巡機關人員或他人生命或身體時，得使用槍逕行射擊：</w:t>
      </w:r>
    </w:p>
    <w:p w14:paraId="53037594" w14:textId="77777777" w:rsidR="0007572B" w:rsidRDefault="0007572B" w:rsidP="0007572B">
      <w:pPr>
        <w:ind w:left="142"/>
        <w:jc w:val="both"/>
        <w:rPr>
          <w:color w:val="17365D"/>
        </w:rPr>
      </w:pPr>
      <w:r w:rsidRPr="0007572B">
        <w:rPr>
          <w:color w:val="17365D"/>
        </w:rPr>
        <w:t xml:space="preserve">　　一、以致命性武器、危險物品或交通工具等攻擊、傷害、挾持、脅迫海巡機關人員或他人時</w:t>
      </w:r>
      <w:r>
        <w:rPr>
          <w:color w:val="17365D"/>
        </w:rPr>
        <w:t>。</w:t>
      </w:r>
    </w:p>
    <w:p w14:paraId="46C297F7" w14:textId="77777777" w:rsidR="0007572B" w:rsidRDefault="0007572B" w:rsidP="0007572B">
      <w:pPr>
        <w:ind w:left="142"/>
        <w:jc w:val="both"/>
        <w:rPr>
          <w:color w:val="17365D"/>
        </w:rPr>
      </w:pPr>
      <w:r>
        <w:rPr>
          <w:color w:val="17365D"/>
        </w:rPr>
        <w:t xml:space="preserve">　　</w:t>
      </w:r>
      <w:r w:rsidRPr="0007572B">
        <w:rPr>
          <w:color w:val="17365D"/>
        </w:rPr>
        <w:t>二</w:t>
      </w:r>
      <w:r>
        <w:rPr>
          <w:color w:val="17365D"/>
        </w:rPr>
        <w:t>、</w:t>
      </w:r>
      <w:r w:rsidRPr="0007572B">
        <w:rPr>
          <w:color w:val="17365D"/>
        </w:rPr>
        <w:t>有事實足認持有致命性武器或危險物品意圖攻擊海巡機關人員或他人時</w:t>
      </w:r>
      <w:r>
        <w:rPr>
          <w:color w:val="17365D"/>
        </w:rPr>
        <w:t>。</w:t>
      </w:r>
    </w:p>
    <w:p w14:paraId="324CB978" w14:textId="77777777" w:rsidR="0007572B" w:rsidRDefault="0007572B" w:rsidP="0007572B">
      <w:pPr>
        <w:ind w:left="142"/>
        <w:jc w:val="both"/>
        <w:rPr>
          <w:color w:val="17365D"/>
        </w:rPr>
      </w:pPr>
      <w:r>
        <w:rPr>
          <w:color w:val="17365D"/>
        </w:rPr>
        <w:t xml:space="preserve">　　</w:t>
      </w:r>
      <w:r w:rsidRPr="0007572B">
        <w:rPr>
          <w:color w:val="17365D"/>
        </w:rPr>
        <w:t>三</w:t>
      </w:r>
      <w:r>
        <w:rPr>
          <w:color w:val="17365D"/>
        </w:rPr>
        <w:t>、</w:t>
      </w:r>
      <w:r w:rsidRPr="0007572B">
        <w:rPr>
          <w:color w:val="17365D"/>
        </w:rPr>
        <w:t>意圖奪取海巡機關人員配槍或其他可能致人傷亡之裝備機具時</w:t>
      </w:r>
      <w:r>
        <w:rPr>
          <w:color w:val="17365D"/>
        </w:rPr>
        <w:t>。</w:t>
      </w:r>
    </w:p>
    <w:p w14:paraId="44740929" w14:textId="77777777" w:rsidR="0007572B" w:rsidRPr="0007572B" w:rsidRDefault="0007572B" w:rsidP="0007572B">
      <w:pPr>
        <w:ind w:left="142"/>
        <w:jc w:val="both"/>
        <w:rPr>
          <w:color w:val="17365D"/>
        </w:rPr>
      </w:pPr>
      <w:r>
        <w:rPr>
          <w:color w:val="17365D"/>
        </w:rPr>
        <w:t xml:space="preserve">　　</w:t>
      </w:r>
      <w:r w:rsidRPr="0007572B">
        <w:rPr>
          <w:color w:val="17365D"/>
        </w:rPr>
        <w:t>四</w:t>
      </w:r>
      <w:r>
        <w:rPr>
          <w:color w:val="17365D"/>
        </w:rPr>
        <w:t>、</w:t>
      </w:r>
      <w:r w:rsidRPr="0007572B">
        <w:rPr>
          <w:color w:val="17365D"/>
        </w:rPr>
        <w:t>其他危害海巡機關人員或他人生命或身體，情況急迫時。</w:t>
      </w:r>
    </w:p>
    <w:p w14:paraId="32903832" w14:textId="77777777" w:rsidR="0007572B" w:rsidRDefault="0007572B" w:rsidP="0007572B">
      <w:pPr>
        <w:pStyle w:val="2"/>
        <w:jc w:val="both"/>
      </w:pPr>
      <w:bookmarkStart w:id="8" w:name="b8"/>
      <w:bookmarkEnd w:id="8"/>
      <w:r w:rsidRPr="0007572B">
        <w:t>第</w:t>
      </w:r>
      <w:r w:rsidRPr="0007572B">
        <w:t>8</w:t>
      </w:r>
      <w:r>
        <w:t>條</w:t>
      </w:r>
    </w:p>
    <w:p w14:paraId="61C8A8E2" w14:textId="77777777" w:rsidR="0007572B" w:rsidRPr="0007572B" w:rsidRDefault="0007572B" w:rsidP="0007572B">
      <w:pPr>
        <w:ind w:left="142"/>
        <w:jc w:val="both"/>
        <w:rPr>
          <w:color w:val="17365D"/>
        </w:rPr>
      </w:pPr>
      <w:r w:rsidRPr="0007572B">
        <w:rPr>
          <w:color w:val="404040"/>
          <w:sz w:val="18"/>
        </w:rPr>
        <w:t>﹝</w:t>
      </w:r>
      <w:r w:rsidRPr="0007572B">
        <w:rPr>
          <w:color w:val="404040"/>
          <w:sz w:val="18"/>
        </w:rPr>
        <w:t>1</w:t>
      </w:r>
      <w:r w:rsidRPr="0007572B">
        <w:rPr>
          <w:color w:val="404040"/>
          <w:sz w:val="18"/>
        </w:rPr>
        <w:t>﹞</w:t>
      </w:r>
      <w:r w:rsidRPr="0007572B">
        <w:rPr>
          <w:color w:val="17365D"/>
        </w:rPr>
        <w:t>海巡機關人員執行職務，遇有下列各款情形之一，經海洋委員會海巡署署長就該情形合理判斷，認已無其他手段制止時，得於必要限度內使用砲：</w:t>
      </w:r>
    </w:p>
    <w:p w14:paraId="6A03D452" w14:textId="77777777" w:rsidR="0007572B" w:rsidRDefault="0007572B" w:rsidP="0007572B">
      <w:pPr>
        <w:ind w:left="142"/>
        <w:jc w:val="both"/>
        <w:rPr>
          <w:color w:val="17365D"/>
        </w:rPr>
      </w:pPr>
      <w:r w:rsidRPr="0007572B">
        <w:rPr>
          <w:color w:val="17365D"/>
        </w:rPr>
        <w:t xml:space="preserve">　　一、遭受武力危害或脅迫時</w:t>
      </w:r>
      <w:r>
        <w:rPr>
          <w:color w:val="17365D"/>
        </w:rPr>
        <w:t>。</w:t>
      </w:r>
    </w:p>
    <w:p w14:paraId="2FF52F0C" w14:textId="77777777" w:rsidR="0007572B" w:rsidRDefault="0007572B" w:rsidP="0007572B">
      <w:pPr>
        <w:ind w:left="142"/>
        <w:jc w:val="both"/>
        <w:rPr>
          <w:color w:val="17365D"/>
        </w:rPr>
      </w:pPr>
      <w:r>
        <w:rPr>
          <w:color w:val="17365D"/>
        </w:rPr>
        <w:t xml:space="preserve">　　</w:t>
      </w:r>
      <w:r w:rsidRPr="0007572B">
        <w:rPr>
          <w:color w:val="17365D"/>
        </w:rPr>
        <w:t>二</w:t>
      </w:r>
      <w:r>
        <w:rPr>
          <w:color w:val="17365D"/>
        </w:rPr>
        <w:t>、</w:t>
      </w:r>
      <w:r w:rsidRPr="0007572B">
        <w:rPr>
          <w:color w:val="17365D"/>
        </w:rPr>
        <w:t>航行海域內之船舶或其他運輸工具，其承載人員涉嫌在我國領域內觸犯內亂、外患、海盜、殺人或走私槍械、毒品之罪，經實施緊追、逮捕而抗不遵照或脫逃時</w:t>
      </w:r>
      <w:r>
        <w:rPr>
          <w:color w:val="17365D"/>
        </w:rPr>
        <w:t>。</w:t>
      </w:r>
    </w:p>
    <w:p w14:paraId="6C1AB05B" w14:textId="77777777" w:rsidR="0007572B" w:rsidRPr="0007572B" w:rsidRDefault="0007572B" w:rsidP="0007572B">
      <w:pPr>
        <w:ind w:left="142"/>
        <w:jc w:val="both"/>
        <w:rPr>
          <w:color w:val="17365D"/>
        </w:rPr>
      </w:pPr>
      <w:r w:rsidRPr="0007572B">
        <w:rPr>
          <w:color w:val="404040"/>
          <w:sz w:val="18"/>
        </w:rPr>
        <w:t>﹝</w:t>
      </w:r>
      <w:r w:rsidRPr="0007572B">
        <w:rPr>
          <w:color w:val="404040"/>
          <w:sz w:val="18"/>
        </w:rPr>
        <w:t>2</w:t>
      </w:r>
      <w:r w:rsidRPr="0007572B">
        <w:rPr>
          <w:color w:val="404040"/>
          <w:sz w:val="18"/>
        </w:rPr>
        <w:t>﹞</w:t>
      </w:r>
      <w:r w:rsidRPr="0007572B">
        <w:rPr>
          <w:color w:val="17365D"/>
        </w:rPr>
        <w:t>前項第一款情形，於情況急迫或無法有效通聯時，得由現場最高指揮官認定之。</w:t>
      </w:r>
    </w:p>
    <w:p w14:paraId="56EC7A75" w14:textId="77777777" w:rsidR="0007572B" w:rsidRDefault="0007572B" w:rsidP="0007572B">
      <w:pPr>
        <w:pStyle w:val="2"/>
        <w:jc w:val="both"/>
      </w:pPr>
      <w:bookmarkStart w:id="9" w:name="b9"/>
      <w:bookmarkEnd w:id="9"/>
      <w:r w:rsidRPr="0007572B">
        <w:t>第</w:t>
      </w:r>
      <w:r w:rsidRPr="0007572B">
        <w:t>9</w:t>
      </w:r>
      <w:r>
        <w:t>條</w:t>
      </w:r>
    </w:p>
    <w:p w14:paraId="4922CDD1" w14:textId="77777777" w:rsidR="0007572B" w:rsidRPr="0007572B" w:rsidRDefault="0007572B" w:rsidP="0007572B">
      <w:pPr>
        <w:ind w:left="142"/>
        <w:jc w:val="both"/>
        <w:rPr>
          <w:color w:val="17365D"/>
        </w:rPr>
      </w:pPr>
      <w:r w:rsidRPr="0007572B">
        <w:rPr>
          <w:color w:val="404040"/>
          <w:sz w:val="18"/>
        </w:rPr>
        <w:t>﹝</w:t>
      </w:r>
      <w:r w:rsidRPr="0007572B">
        <w:rPr>
          <w:color w:val="404040"/>
          <w:sz w:val="18"/>
        </w:rPr>
        <w:t>1</w:t>
      </w:r>
      <w:r w:rsidRPr="0007572B">
        <w:rPr>
          <w:color w:val="404040"/>
          <w:sz w:val="18"/>
        </w:rPr>
        <w:t>﹞</w:t>
      </w:r>
      <w:r w:rsidRPr="0007572B">
        <w:rPr>
          <w:color w:val="17365D"/>
        </w:rPr>
        <w:t>海巡機關人員依法令執行取締、登臨、檢查等勤務，必要時，得命特定人停止舉動、高舉雙手或為一定之行為，並檢查是否持有兇器；如遭抗拒，而有受到突擊之虞時，得依本條例規定使用器械。</w:t>
      </w:r>
    </w:p>
    <w:p w14:paraId="573EB9AB" w14:textId="77777777" w:rsidR="0007572B" w:rsidRDefault="0007572B" w:rsidP="0007572B">
      <w:pPr>
        <w:pStyle w:val="2"/>
        <w:jc w:val="both"/>
      </w:pPr>
      <w:bookmarkStart w:id="10" w:name="b10"/>
      <w:bookmarkEnd w:id="10"/>
      <w:r w:rsidRPr="0007572B">
        <w:t>第</w:t>
      </w:r>
      <w:r w:rsidRPr="0007572B">
        <w:t>10</w:t>
      </w:r>
      <w:r>
        <w:t>條</w:t>
      </w:r>
    </w:p>
    <w:p w14:paraId="1C65C0CC" w14:textId="77777777" w:rsidR="0007572B" w:rsidRPr="0007572B" w:rsidRDefault="0007572B" w:rsidP="0007572B">
      <w:pPr>
        <w:ind w:left="142"/>
        <w:jc w:val="both"/>
        <w:rPr>
          <w:color w:val="17365D"/>
        </w:rPr>
      </w:pPr>
      <w:r w:rsidRPr="0007572B">
        <w:rPr>
          <w:color w:val="404040"/>
          <w:sz w:val="18"/>
        </w:rPr>
        <w:t>﹝</w:t>
      </w:r>
      <w:r w:rsidRPr="0007572B">
        <w:rPr>
          <w:color w:val="404040"/>
          <w:sz w:val="18"/>
        </w:rPr>
        <w:t>1</w:t>
      </w:r>
      <w:r w:rsidRPr="0007572B">
        <w:rPr>
          <w:color w:val="404040"/>
          <w:sz w:val="18"/>
        </w:rPr>
        <w:t>﹞</w:t>
      </w:r>
      <w:r w:rsidRPr="0007572B">
        <w:rPr>
          <w:color w:val="17365D"/>
        </w:rPr>
        <w:t>海巡機關人員應基於事實需要，合理審慎使用器械，不得逾越必要程度。</w:t>
      </w:r>
    </w:p>
    <w:p w14:paraId="06A20643" w14:textId="77777777" w:rsidR="0007572B" w:rsidRDefault="0007572B" w:rsidP="0007572B">
      <w:pPr>
        <w:pStyle w:val="2"/>
        <w:jc w:val="both"/>
      </w:pPr>
      <w:bookmarkStart w:id="11" w:name="b11"/>
      <w:bookmarkEnd w:id="11"/>
      <w:r w:rsidRPr="0007572B">
        <w:lastRenderedPageBreak/>
        <w:t>第</w:t>
      </w:r>
      <w:r w:rsidRPr="0007572B">
        <w:t>11</w:t>
      </w:r>
      <w:r>
        <w:t>條</w:t>
      </w:r>
    </w:p>
    <w:p w14:paraId="10D6FC01" w14:textId="77777777" w:rsidR="0007572B" w:rsidRPr="0007572B" w:rsidRDefault="0007572B" w:rsidP="0007572B">
      <w:pPr>
        <w:ind w:left="142"/>
        <w:jc w:val="both"/>
        <w:rPr>
          <w:color w:val="17365D"/>
        </w:rPr>
      </w:pPr>
      <w:r w:rsidRPr="0007572B">
        <w:rPr>
          <w:color w:val="404040"/>
          <w:sz w:val="18"/>
        </w:rPr>
        <w:t>﹝</w:t>
      </w:r>
      <w:r w:rsidRPr="0007572B">
        <w:rPr>
          <w:color w:val="404040"/>
          <w:sz w:val="18"/>
        </w:rPr>
        <w:t>1</w:t>
      </w:r>
      <w:r w:rsidRPr="0007572B">
        <w:rPr>
          <w:color w:val="404040"/>
          <w:sz w:val="18"/>
        </w:rPr>
        <w:t>﹞</w:t>
      </w:r>
      <w:r w:rsidRPr="0007572B">
        <w:rPr>
          <w:color w:val="17365D"/>
        </w:rPr>
        <w:t>海巡機關人員使用器械時，如非情況急迫，應注意勿傷及致命之部位。</w:t>
      </w:r>
    </w:p>
    <w:p w14:paraId="228E66AA" w14:textId="77777777" w:rsidR="0007572B" w:rsidRDefault="0007572B" w:rsidP="0007572B">
      <w:pPr>
        <w:pStyle w:val="2"/>
        <w:jc w:val="both"/>
      </w:pPr>
      <w:bookmarkStart w:id="12" w:name="b12"/>
      <w:bookmarkEnd w:id="12"/>
      <w:r w:rsidRPr="0007572B">
        <w:t>第</w:t>
      </w:r>
      <w:r w:rsidRPr="0007572B">
        <w:t>12</w:t>
      </w:r>
      <w:r>
        <w:t>條</w:t>
      </w:r>
    </w:p>
    <w:p w14:paraId="4C05595B" w14:textId="77777777" w:rsidR="0007572B" w:rsidRPr="0007572B" w:rsidRDefault="0007572B" w:rsidP="0007572B">
      <w:pPr>
        <w:ind w:left="142"/>
        <w:jc w:val="both"/>
        <w:rPr>
          <w:color w:val="17365D"/>
        </w:rPr>
      </w:pPr>
      <w:r w:rsidRPr="0007572B">
        <w:rPr>
          <w:color w:val="404040"/>
          <w:sz w:val="18"/>
        </w:rPr>
        <w:t>﹝</w:t>
      </w:r>
      <w:r w:rsidRPr="0007572B">
        <w:rPr>
          <w:color w:val="404040"/>
          <w:sz w:val="18"/>
        </w:rPr>
        <w:t>1</w:t>
      </w:r>
      <w:r w:rsidRPr="0007572B">
        <w:rPr>
          <w:color w:val="404040"/>
          <w:sz w:val="18"/>
        </w:rPr>
        <w:t>﹞</w:t>
      </w:r>
      <w:r w:rsidRPr="0007572B">
        <w:rPr>
          <w:color w:val="17365D"/>
        </w:rPr>
        <w:t>海巡機關人員使用器械時，應注意勿傷及其他第三人。</w:t>
      </w:r>
    </w:p>
    <w:p w14:paraId="0441CA7C" w14:textId="77777777" w:rsidR="0007572B" w:rsidRDefault="0007572B" w:rsidP="0007572B">
      <w:pPr>
        <w:pStyle w:val="2"/>
        <w:jc w:val="both"/>
      </w:pPr>
      <w:bookmarkStart w:id="13" w:name="b13"/>
      <w:bookmarkEnd w:id="13"/>
      <w:r w:rsidRPr="0007572B">
        <w:t>第</w:t>
      </w:r>
      <w:r w:rsidRPr="0007572B">
        <w:t>13</w:t>
      </w:r>
      <w:r>
        <w:t>條</w:t>
      </w:r>
    </w:p>
    <w:p w14:paraId="6B01A307" w14:textId="77777777" w:rsidR="0007572B" w:rsidRPr="0007572B" w:rsidRDefault="0007572B" w:rsidP="0007572B">
      <w:pPr>
        <w:ind w:left="142"/>
        <w:jc w:val="both"/>
        <w:rPr>
          <w:color w:val="17365D"/>
        </w:rPr>
      </w:pPr>
      <w:r w:rsidRPr="0007572B">
        <w:rPr>
          <w:color w:val="404040"/>
          <w:sz w:val="18"/>
        </w:rPr>
        <w:t>﹝</w:t>
      </w:r>
      <w:r w:rsidRPr="0007572B">
        <w:rPr>
          <w:color w:val="404040"/>
          <w:sz w:val="18"/>
        </w:rPr>
        <w:t>1</w:t>
      </w:r>
      <w:r w:rsidRPr="0007572B">
        <w:rPr>
          <w:color w:val="404040"/>
          <w:sz w:val="18"/>
        </w:rPr>
        <w:t>﹞</w:t>
      </w:r>
      <w:r w:rsidRPr="0007572B">
        <w:rPr>
          <w:color w:val="17365D"/>
        </w:rPr>
        <w:t>海巡機關人員使用器械之原因已消滅者，應立即停止使用。</w:t>
      </w:r>
    </w:p>
    <w:p w14:paraId="38D83549" w14:textId="77777777" w:rsidR="0007572B" w:rsidRDefault="0007572B" w:rsidP="0007572B">
      <w:pPr>
        <w:pStyle w:val="2"/>
        <w:jc w:val="both"/>
      </w:pPr>
      <w:bookmarkStart w:id="14" w:name="b14"/>
      <w:bookmarkEnd w:id="14"/>
      <w:r w:rsidRPr="0007572B">
        <w:t>第</w:t>
      </w:r>
      <w:r w:rsidRPr="0007572B">
        <w:t>14</w:t>
      </w:r>
      <w:r>
        <w:t>條</w:t>
      </w:r>
    </w:p>
    <w:p w14:paraId="5981012B" w14:textId="77777777" w:rsidR="0007572B" w:rsidRPr="0007572B" w:rsidRDefault="0007572B" w:rsidP="0007572B">
      <w:pPr>
        <w:ind w:left="142"/>
        <w:jc w:val="both"/>
        <w:rPr>
          <w:color w:val="17365D"/>
        </w:rPr>
      </w:pPr>
      <w:r w:rsidRPr="0007572B">
        <w:rPr>
          <w:color w:val="404040"/>
          <w:sz w:val="18"/>
        </w:rPr>
        <w:t>﹝</w:t>
      </w:r>
      <w:r w:rsidRPr="0007572B">
        <w:rPr>
          <w:color w:val="404040"/>
          <w:sz w:val="18"/>
        </w:rPr>
        <w:t>1</w:t>
      </w:r>
      <w:r w:rsidRPr="0007572B">
        <w:rPr>
          <w:color w:val="404040"/>
          <w:sz w:val="18"/>
        </w:rPr>
        <w:t>﹞</w:t>
      </w:r>
      <w:r w:rsidRPr="0007572B">
        <w:rPr>
          <w:color w:val="17365D"/>
        </w:rPr>
        <w:t>海巡機關人員使用器械後，應將經過情形，即時報告該管長官。但使用棍指揮者，不在此限。</w:t>
      </w:r>
    </w:p>
    <w:p w14:paraId="4516ABAF" w14:textId="77777777" w:rsidR="0007572B" w:rsidRDefault="0007572B" w:rsidP="0007572B">
      <w:pPr>
        <w:pStyle w:val="2"/>
        <w:jc w:val="both"/>
      </w:pPr>
      <w:bookmarkStart w:id="15" w:name="b15"/>
      <w:bookmarkEnd w:id="15"/>
      <w:r w:rsidRPr="0007572B">
        <w:t>第</w:t>
      </w:r>
      <w:r w:rsidRPr="0007572B">
        <w:t>15</w:t>
      </w:r>
      <w:r>
        <w:t>條</w:t>
      </w:r>
    </w:p>
    <w:p w14:paraId="11C522FB" w14:textId="77777777" w:rsidR="0007572B" w:rsidRDefault="0007572B" w:rsidP="0007572B">
      <w:pPr>
        <w:ind w:left="142"/>
        <w:jc w:val="both"/>
        <w:rPr>
          <w:color w:val="17365D"/>
        </w:rPr>
      </w:pPr>
      <w:r w:rsidRPr="0007572B">
        <w:rPr>
          <w:color w:val="404040"/>
          <w:sz w:val="18"/>
        </w:rPr>
        <w:t>﹝</w:t>
      </w:r>
      <w:r w:rsidRPr="0007572B">
        <w:rPr>
          <w:color w:val="404040"/>
          <w:sz w:val="18"/>
        </w:rPr>
        <w:t>1</w:t>
      </w:r>
      <w:r w:rsidRPr="0007572B">
        <w:rPr>
          <w:color w:val="404040"/>
          <w:sz w:val="18"/>
        </w:rPr>
        <w:t>﹞</w:t>
      </w:r>
      <w:r w:rsidRPr="0007572B">
        <w:rPr>
          <w:color w:val="17365D"/>
        </w:rPr>
        <w:t>海洋委員會應遴聘相關機關（構）代表及專家學者組成調查小組，得依職權或依所屬海巡機關申請，就所屬人員使用器械致人死亡或重傷爭議事件之使用時機、過程及相關行政責任，進行調查及提供意見</w:t>
      </w:r>
      <w:r>
        <w:rPr>
          <w:color w:val="17365D"/>
        </w:rPr>
        <w:t>。</w:t>
      </w:r>
    </w:p>
    <w:p w14:paraId="52DBB8D2" w14:textId="77777777" w:rsidR="0007572B" w:rsidRDefault="0007572B" w:rsidP="0007572B">
      <w:pPr>
        <w:ind w:left="142"/>
        <w:jc w:val="both"/>
        <w:rPr>
          <w:color w:val="17365D"/>
        </w:rPr>
      </w:pPr>
      <w:r w:rsidRPr="0007572B">
        <w:rPr>
          <w:color w:val="404040"/>
          <w:sz w:val="18"/>
        </w:rPr>
        <w:t>﹝</w:t>
      </w:r>
      <w:r w:rsidRPr="0007572B">
        <w:rPr>
          <w:color w:val="404040"/>
          <w:sz w:val="18"/>
        </w:rPr>
        <w:t>2</w:t>
      </w:r>
      <w:r w:rsidRPr="0007572B">
        <w:rPr>
          <w:color w:val="404040"/>
          <w:sz w:val="18"/>
        </w:rPr>
        <w:t>﹞</w:t>
      </w:r>
      <w:r w:rsidRPr="0007572B">
        <w:rPr>
          <w:color w:val="17365D"/>
        </w:rPr>
        <w:t>前項調查小組對於器械使用妥適性之判斷，得考量使用人員當時之合理認知</w:t>
      </w:r>
      <w:r>
        <w:rPr>
          <w:color w:val="17365D"/>
        </w:rPr>
        <w:t>。</w:t>
      </w:r>
    </w:p>
    <w:p w14:paraId="524E2E9F" w14:textId="4683CC8D" w:rsidR="0007572B" w:rsidRPr="0007572B" w:rsidRDefault="0007572B" w:rsidP="0007572B">
      <w:pPr>
        <w:ind w:left="142"/>
        <w:jc w:val="both"/>
        <w:rPr>
          <w:color w:val="17365D"/>
        </w:rPr>
      </w:pPr>
      <w:r w:rsidRPr="0007572B">
        <w:rPr>
          <w:color w:val="404040"/>
          <w:sz w:val="18"/>
        </w:rPr>
        <w:t>﹝</w:t>
      </w:r>
      <w:r w:rsidRPr="0007572B">
        <w:rPr>
          <w:color w:val="404040"/>
          <w:sz w:val="18"/>
        </w:rPr>
        <w:t>3</w:t>
      </w:r>
      <w:r w:rsidRPr="0007572B">
        <w:rPr>
          <w:color w:val="404040"/>
          <w:sz w:val="18"/>
        </w:rPr>
        <w:t>﹞</w:t>
      </w:r>
      <w:r w:rsidRPr="0007572B">
        <w:rPr>
          <w:color w:val="17365D"/>
        </w:rPr>
        <w:t>第一項調查小組得提供海巡機關使用器械之教育訓練及倫理促進等建議事項；其組織及運作方式，由海洋委員會</w:t>
      </w:r>
      <w:hyperlink r:id="rId18" w:history="1">
        <w:r w:rsidRPr="00F52EAC">
          <w:rPr>
            <w:rStyle w:val="a3"/>
            <w:rFonts w:ascii="Times New Roman" w:hAnsi="Times New Roman"/>
          </w:rPr>
          <w:t>定</w:t>
        </w:r>
        <w:r w:rsidRPr="00F52EAC">
          <w:rPr>
            <w:rStyle w:val="a3"/>
            <w:rFonts w:ascii="Times New Roman" w:hAnsi="Times New Roman"/>
          </w:rPr>
          <w:t>之</w:t>
        </w:r>
      </w:hyperlink>
      <w:r w:rsidRPr="0007572B">
        <w:rPr>
          <w:color w:val="17365D"/>
        </w:rPr>
        <w:t>。</w:t>
      </w:r>
    </w:p>
    <w:p w14:paraId="1C5F7DE7" w14:textId="77777777" w:rsidR="0007572B" w:rsidRDefault="0007572B" w:rsidP="0007572B">
      <w:pPr>
        <w:pStyle w:val="2"/>
        <w:jc w:val="both"/>
      </w:pPr>
      <w:bookmarkStart w:id="16" w:name="b16"/>
      <w:bookmarkEnd w:id="16"/>
      <w:r w:rsidRPr="0007572B">
        <w:t>第</w:t>
      </w:r>
      <w:r w:rsidRPr="0007572B">
        <w:t>16</w:t>
      </w:r>
      <w:r>
        <w:t>條</w:t>
      </w:r>
    </w:p>
    <w:p w14:paraId="166DCF3A" w14:textId="77777777" w:rsidR="0007572B" w:rsidRPr="0007572B" w:rsidRDefault="0007572B" w:rsidP="0007572B">
      <w:pPr>
        <w:ind w:left="142"/>
        <w:jc w:val="both"/>
        <w:rPr>
          <w:color w:val="17365D"/>
        </w:rPr>
      </w:pPr>
      <w:r w:rsidRPr="0007572B">
        <w:rPr>
          <w:color w:val="404040"/>
          <w:sz w:val="18"/>
        </w:rPr>
        <w:t>﹝</w:t>
      </w:r>
      <w:r w:rsidRPr="0007572B">
        <w:rPr>
          <w:color w:val="404040"/>
          <w:sz w:val="18"/>
        </w:rPr>
        <w:t>1</w:t>
      </w:r>
      <w:r w:rsidRPr="0007572B">
        <w:rPr>
          <w:color w:val="404040"/>
          <w:sz w:val="18"/>
        </w:rPr>
        <w:t>﹞</w:t>
      </w:r>
      <w:r w:rsidRPr="0007572B">
        <w:rPr>
          <w:color w:val="17365D"/>
        </w:rPr>
        <w:t>海巡機關人員使用器械，致現場人員傷亡時，應迅速通報救護或送醫，並作必要之保護或戒護。</w:t>
      </w:r>
    </w:p>
    <w:p w14:paraId="0DB3A26A" w14:textId="77777777" w:rsidR="0007572B" w:rsidRDefault="0007572B" w:rsidP="0007572B">
      <w:pPr>
        <w:pStyle w:val="2"/>
        <w:jc w:val="both"/>
      </w:pPr>
      <w:bookmarkStart w:id="17" w:name="b17"/>
      <w:bookmarkEnd w:id="17"/>
      <w:r w:rsidRPr="0007572B">
        <w:t>第</w:t>
      </w:r>
      <w:r w:rsidRPr="0007572B">
        <w:t>17</w:t>
      </w:r>
      <w:r>
        <w:t>條</w:t>
      </w:r>
    </w:p>
    <w:p w14:paraId="3F6A74C8" w14:textId="77777777" w:rsidR="0007572B" w:rsidRPr="0007572B" w:rsidRDefault="0007572B" w:rsidP="0007572B">
      <w:pPr>
        <w:ind w:left="142"/>
        <w:jc w:val="both"/>
        <w:rPr>
          <w:color w:val="17365D"/>
        </w:rPr>
      </w:pPr>
      <w:r w:rsidRPr="0007572B">
        <w:rPr>
          <w:color w:val="404040"/>
          <w:sz w:val="18"/>
        </w:rPr>
        <w:t>﹝</w:t>
      </w:r>
      <w:r w:rsidRPr="0007572B">
        <w:rPr>
          <w:color w:val="404040"/>
          <w:sz w:val="18"/>
        </w:rPr>
        <w:t>1</w:t>
      </w:r>
      <w:r w:rsidRPr="0007572B">
        <w:rPr>
          <w:color w:val="404040"/>
          <w:sz w:val="18"/>
        </w:rPr>
        <w:t>﹞</w:t>
      </w:r>
      <w:r w:rsidRPr="0007572B">
        <w:rPr>
          <w:color w:val="17365D"/>
        </w:rPr>
        <w:t>前條人員所屬機關接獲通報後，應進行調查，並提供海巡機關人員涉訟輔助及諮商輔導。</w:t>
      </w:r>
    </w:p>
    <w:p w14:paraId="720EDFF0" w14:textId="77777777" w:rsidR="0007572B" w:rsidRDefault="0007572B" w:rsidP="0007572B">
      <w:pPr>
        <w:pStyle w:val="2"/>
        <w:jc w:val="both"/>
      </w:pPr>
      <w:bookmarkStart w:id="18" w:name="b18"/>
      <w:bookmarkEnd w:id="18"/>
      <w:r w:rsidRPr="0007572B">
        <w:t>第</w:t>
      </w:r>
      <w:r w:rsidRPr="0007572B">
        <w:t>18</w:t>
      </w:r>
      <w:r>
        <w:t>條</w:t>
      </w:r>
    </w:p>
    <w:p w14:paraId="3FB1FEBC" w14:textId="49FE89D3" w:rsidR="0007572B" w:rsidRDefault="0007572B" w:rsidP="0007572B">
      <w:pPr>
        <w:ind w:left="142"/>
        <w:jc w:val="both"/>
        <w:rPr>
          <w:color w:val="17365D"/>
        </w:rPr>
      </w:pPr>
      <w:r w:rsidRPr="0007572B">
        <w:rPr>
          <w:color w:val="404040"/>
          <w:sz w:val="18"/>
        </w:rPr>
        <w:t>﹝</w:t>
      </w:r>
      <w:r w:rsidRPr="0007572B">
        <w:rPr>
          <w:color w:val="404040"/>
          <w:sz w:val="18"/>
        </w:rPr>
        <w:t>1</w:t>
      </w:r>
      <w:r w:rsidRPr="0007572B">
        <w:rPr>
          <w:color w:val="404040"/>
          <w:sz w:val="18"/>
        </w:rPr>
        <w:t>﹞</w:t>
      </w:r>
      <w:r w:rsidRPr="0007572B">
        <w:rPr>
          <w:color w:val="17365D"/>
        </w:rPr>
        <w:t>海巡機關人員執行職務違反本條例規定使用器械，致侵害人民自由或權利時，依</w:t>
      </w:r>
      <w:hyperlink r:id="rId19" w:history="1">
        <w:r w:rsidRPr="00AD3D89">
          <w:rPr>
            <w:rStyle w:val="a3"/>
            <w:rFonts w:ascii="Times New Roman" w:hAnsi="Times New Roman"/>
          </w:rPr>
          <w:t>國家賠償法</w:t>
        </w:r>
      </w:hyperlink>
      <w:r w:rsidRPr="0007572B">
        <w:rPr>
          <w:color w:val="17365D"/>
        </w:rPr>
        <w:t>規定辦理</w:t>
      </w:r>
      <w:r>
        <w:rPr>
          <w:color w:val="17365D"/>
        </w:rPr>
        <w:t>。</w:t>
      </w:r>
    </w:p>
    <w:p w14:paraId="2A865893" w14:textId="77777777" w:rsidR="0007572B" w:rsidRDefault="0007572B" w:rsidP="0007572B">
      <w:pPr>
        <w:ind w:left="142"/>
        <w:jc w:val="both"/>
        <w:rPr>
          <w:color w:val="17365D"/>
        </w:rPr>
      </w:pPr>
      <w:r w:rsidRPr="0007572B">
        <w:rPr>
          <w:color w:val="404040"/>
          <w:sz w:val="18"/>
        </w:rPr>
        <w:t>﹝</w:t>
      </w:r>
      <w:r w:rsidRPr="0007572B">
        <w:rPr>
          <w:color w:val="404040"/>
          <w:sz w:val="18"/>
        </w:rPr>
        <w:t>2</w:t>
      </w:r>
      <w:r w:rsidRPr="0007572B">
        <w:rPr>
          <w:color w:val="404040"/>
          <w:sz w:val="18"/>
        </w:rPr>
        <w:t>﹞</w:t>
      </w:r>
      <w:r w:rsidRPr="0007572B">
        <w:rPr>
          <w:color w:val="17365D"/>
        </w:rPr>
        <w:t>前項情形，為海巡機關人員出於故意之行為所致者，賠償義務機關得向其求償</w:t>
      </w:r>
      <w:r>
        <w:rPr>
          <w:color w:val="17365D"/>
        </w:rPr>
        <w:t>。</w:t>
      </w:r>
    </w:p>
    <w:p w14:paraId="7F00D6EA" w14:textId="77777777" w:rsidR="0007572B" w:rsidRDefault="0007572B" w:rsidP="0007572B">
      <w:pPr>
        <w:ind w:left="142"/>
        <w:jc w:val="both"/>
        <w:rPr>
          <w:color w:val="17365D"/>
        </w:rPr>
      </w:pPr>
      <w:r w:rsidRPr="0007572B">
        <w:rPr>
          <w:color w:val="404040"/>
          <w:sz w:val="18"/>
        </w:rPr>
        <w:t>﹝</w:t>
      </w:r>
      <w:r w:rsidRPr="0007572B">
        <w:rPr>
          <w:color w:val="404040"/>
          <w:sz w:val="18"/>
        </w:rPr>
        <w:t>3</w:t>
      </w:r>
      <w:r w:rsidRPr="0007572B">
        <w:rPr>
          <w:color w:val="404040"/>
          <w:sz w:val="18"/>
        </w:rPr>
        <w:t>﹞</w:t>
      </w:r>
      <w:r w:rsidRPr="0007572B">
        <w:rPr>
          <w:color w:val="17365D"/>
        </w:rPr>
        <w:t>海巡機關人員依本條例規定使用器械，致第三人生命、身體或財產遭受損失時，第三人得請求補償。但有可歸責該第三人之事由時，得減輕或免除其金額</w:t>
      </w:r>
      <w:r>
        <w:rPr>
          <w:color w:val="17365D"/>
        </w:rPr>
        <w:t>。</w:t>
      </w:r>
    </w:p>
    <w:p w14:paraId="5E41D534" w14:textId="79BF710E" w:rsidR="0007572B" w:rsidRPr="0007572B" w:rsidRDefault="0007572B" w:rsidP="0007572B">
      <w:pPr>
        <w:ind w:left="142"/>
        <w:jc w:val="both"/>
        <w:rPr>
          <w:color w:val="17365D"/>
        </w:rPr>
      </w:pPr>
      <w:r w:rsidRPr="0007572B">
        <w:rPr>
          <w:color w:val="404040"/>
          <w:sz w:val="18"/>
        </w:rPr>
        <w:t>﹝</w:t>
      </w:r>
      <w:r w:rsidRPr="0007572B">
        <w:rPr>
          <w:color w:val="404040"/>
          <w:sz w:val="18"/>
        </w:rPr>
        <w:t>4</w:t>
      </w:r>
      <w:r w:rsidRPr="0007572B">
        <w:rPr>
          <w:color w:val="404040"/>
          <w:sz w:val="18"/>
        </w:rPr>
        <w:t>﹞</w:t>
      </w:r>
      <w:r w:rsidRPr="0007572B">
        <w:rPr>
          <w:color w:val="17365D"/>
        </w:rPr>
        <w:t>前項補償項目、基準、程序及其他相關事項之</w:t>
      </w:r>
      <w:hyperlink r:id="rId20" w:history="1">
        <w:r w:rsidRPr="009C71F7">
          <w:rPr>
            <w:rStyle w:val="a3"/>
            <w:rFonts w:ascii="Times New Roman" w:hAnsi="Times New Roman"/>
          </w:rPr>
          <w:t>辦法</w:t>
        </w:r>
      </w:hyperlink>
      <w:r w:rsidRPr="0007572B">
        <w:rPr>
          <w:color w:val="17365D"/>
        </w:rPr>
        <w:t>，由海洋委員會定之。</w:t>
      </w:r>
    </w:p>
    <w:p w14:paraId="1E9D1205" w14:textId="77777777" w:rsidR="0007572B" w:rsidRPr="0007572B" w:rsidRDefault="0007572B" w:rsidP="0007572B">
      <w:pPr>
        <w:pStyle w:val="2"/>
        <w:jc w:val="both"/>
      </w:pPr>
      <w:bookmarkStart w:id="19" w:name="b19"/>
      <w:bookmarkEnd w:id="19"/>
      <w:r w:rsidRPr="0007572B">
        <w:t>第</w:t>
      </w:r>
      <w:r w:rsidRPr="0007572B">
        <w:t>19</w:t>
      </w:r>
      <w:r w:rsidRPr="0007572B">
        <w:t>條</w:t>
      </w:r>
    </w:p>
    <w:p w14:paraId="0AC91366" w14:textId="77777777" w:rsidR="0007572B" w:rsidRPr="0007572B" w:rsidRDefault="0007572B" w:rsidP="0007572B">
      <w:pPr>
        <w:ind w:leftChars="75" w:left="150"/>
        <w:jc w:val="both"/>
        <w:rPr>
          <w:rFonts w:ascii="Arial Unicode MS" w:hAnsi="Arial Unicode MS"/>
          <w:b/>
          <w:bCs/>
          <w:color w:val="17365D"/>
        </w:rPr>
      </w:pPr>
      <w:r w:rsidRPr="0007572B">
        <w:rPr>
          <w:color w:val="404040"/>
          <w:sz w:val="18"/>
        </w:rPr>
        <w:t>﹝</w:t>
      </w:r>
      <w:r w:rsidRPr="0007572B">
        <w:rPr>
          <w:color w:val="404040"/>
          <w:sz w:val="18"/>
        </w:rPr>
        <w:t>1</w:t>
      </w:r>
      <w:r w:rsidRPr="0007572B">
        <w:rPr>
          <w:color w:val="404040"/>
          <w:sz w:val="18"/>
        </w:rPr>
        <w:t>﹞</w:t>
      </w:r>
      <w:r w:rsidRPr="0007572B">
        <w:rPr>
          <w:color w:val="17365D"/>
        </w:rPr>
        <w:t>本條例自公布日施行。</w:t>
      </w:r>
    </w:p>
    <w:p w14:paraId="562DE5EF" w14:textId="77777777" w:rsidR="00D34DDC" w:rsidRDefault="00D34DDC" w:rsidP="0081605C">
      <w:pPr>
        <w:ind w:leftChars="75" w:left="150"/>
        <w:jc w:val="both"/>
        <w:rPr>
          <w:rFonts w:ascii="Arial Unicode MS" w:hAnsi="Arial Unicode MS"/>
          <w:b/>
          <w:bCs/>
          <w:color w:val="990000"/>
        </w:rPr>
      </w:pPr>
    </w:p>
    <w:p w14:paraId="13FF1895" w14:textId="77777777" w:rsidR="00132A06" w:rsidRDefault="00132A06" w:rsidP="0081605C">
      <w:pPr>
        <w:ind w:leftChars="75" w:left="150"/>
        <w:jc w:val="both"/>
        <w:rPr>
          <w:rFonts w:ascii="Arial Unicode MS" w:hAnsi="Arial Unicode MS"/>
          <w:b/>
          <w:bCs/>
          <w:color w:val="990000"/>
        </w:rPr>
      </w:pPr>
    </w:p>
    <w:p w14:paraId="021A38AF" w14:textId="77777777" w:rsidR="00132A06" w:rsidRPr="002E5344" w:rsidRDefault="00132A06" w:rsidP="00132A06">
      <w:pPr>
        <w:ind w:leftChars="50" w:left="100"/>
        <w:jc w:val="both"/>
        <w:rPr>
          <w:color w:val="808000"/>
          <w:sz w:val="18"/>
          <w:szCs w:val="18"/>
        </w:rPr>
      </w:pPr>
      <w:r w:rsidRPr="002E5344">
        <w:rPr>
          <w:rFonts w:hint="eastAsia"/>
          <w:color w:val="5F5F5F"/>
          <w:sz w:val="18"/>
          <w:szCs w:val="18"/>
        </w:rPr>
        <w:t>。。。。。。。。。。。。。。。。。。。。。。。。。。。。。。。。。。。。。。。。。。。。。。。。。。</w:t>
      </w:r>
      <w:hyperlink w:anchor="top" w:history="1">
        <w:r w:rsidRPr="002E5344">
          <w:rPr>
            <w:rStyle w:val="a3"/>
            <w:rFonts w:ascii="Arial Unicode MS" w:hAnsi="Arial Unicode MS" w:hint="eastAsia"/>
            <w:sz w:val="18"/>
            <w:szCs w:val="18"/>
          </w:rPr>
          <w:t>回首頁</w:t>
        </w:r>
      </w:hyperlink>
      <w:r w:rsidRPr="00890CB2">
        <w:rPr>
          <w:rStyle w:val="a3"/>
          <w:rFonts w:ascii="Arial Unicode MS" w:hAnsi="Arial Unicode MS" w:hint="eastAsia"/>
          <w:b/>
          <w:sz w:val="18"/>
          <w:szCs w:val="18"/>
          <w:u w:val="none"/>
        </w:rPr>
        <w:t>〉〉</w:t>
      </w:r>
    </w:p>
    <w:p w14:paraId="7C3F07CA" w14:textId="780A6AC5" w:rsidR="00D34DDC" w:rsidRDefault="00132A06" w:rsidP="007F6444">
      <w:pPr>
        <w:ind w:leftChars="71" w:left="142"/>
        <w:jc w:val="both"/>
        <w:rPr>
          <w:rFonts w:ascii="Arial Unicode MS" w:hAnsi="Arial Unicode MS"/>
          <w:b/>
          <w:bCs/>
          <w:color w:val="990000"/>
        </w:rPr>
      </w:pPr>
      <w:r w:rsidRPr="002E5344">
        <w:rPr>
          <w:rFonts w:hint="eastAsia"/>
          <w:color w:val="5F5F5F"/>
          <w:sz w:val="18"/>
          <w:szCs w:val="18"/>
        </w:rPr>
        <w:t>【編註】</w:t>
      </w:r>
      <w:r>
        <w:rPr>
          <w:rFonts w:hint="eastAsia"/>
          <w:color w:val="5F5F5F"/>
          <w:sz w:val="18"/>
          <w:szCs w:val="18"/>
        </w:rPr>
        <w:t>本檔法規資料來源為官方資訊網，提供學習與參考為原則，</w:t>
      </w:r>
      <w:r w:rsidRPr="002E5344">
        <w:rPr>
          <w:rFonts w:hint="eastAsia"/>
          <w:color w:val="5F5F5F"/>
          <w:sz w:val="18"/>
          <w:szCs w:val="18"/>
        </w:rPr>
        <w:t>如需引用請以正式檔為準。如有發現待更正部份及您所需本站未收編之法規，</w:t>
      </w:r>
      <w:r w:rsidRPr="002E5344">
        <w:rPr>
          <w:color w:val="5F5F5F"/>
          <w:sz w:val="18"/>
          <w:szCs w:val="18"/>
        </w:rPr>
        <w:t>敬</w:t>
      </w:r>
      <w:r w:rsidRPr="002E5344">
        <w:rPr>
          <w:rFonts w:ascii="Arial Unicode MS" w:hAnsi="Arial Unicode MS" w:hint="eastAsia"/>
          <w:color w:val="5F5F5F"/>
          <w:sz w:val="18"/>
          <w:szCs w:val="18"/>
        </w:rPr>
        <w:t>請</w:t>
      </w:r>
      <w:hyperlink r:id="rId21" w:history="1">
        <w:r w:rsidRPr="002E5344">
          <w:rPr>
            <w:rStyle w:val="a3"/>
            <w:rFonts w:ascii="Arial Unicode MS" w:hAnsi="Arial Unicode MS"/>
            <w:sz w:val="18"/>
            <w:szCs w:val="18"/>
          </w:rPr>
          <w:t>告知</w:t>
        </w:r>
      </w:hyperlink>
      <w:r w:rsidRPr="002E5344">
        <w:rPr>
          <w:rFonts w:hint="eastAsia"/>
          <w:color w:val="5F5F5F"/>
          <w:sz w:val="18"/>
          <w:szCs w:val="18"/>
        </w:rPr>
        <w:t>，謝謝！</w:t>
      </w:r>
    </w:p>
    <w:p w14:paraId="3508B8EF" w14:textId="42AF0D63" w:rsidR="00D34DDC" w:rsidRPr="00D34DDC" w:rsidRDefault="00132A06" w:rsidP="00D34DDC">
      <w:pPr>
        <w:pStyle w:val="1"/>
        <w:rPr>
          <w:color w:val="990000"/>
        </w:rPr>
      </w:pPr>
      <w:bookmarkStart w:id="20" w:name="_:::民國九十二年六月二十五日發布條文:::"/>
      <w:bookmarkEnd w:id="20"/>
      <w:r w:rsidRPr="00DC4750">
        <w:rPr>
          <w:rFonts w:hint="eastAsia"/>
        </w:rPr>
        <w:lastRenderedPageBreak/>
        <w:t>:::</w:t>
      </w:r>
      <w:r w:rsidR="00D34DDC" w:rsidRPr="0098692F">
        <w:rPr>
          <w:rFonts w:hint="eastAsia"/>
        </w:rPr>
        <w:t>民國九十二年六月二十五日</w:t>
      </w:r>
      <w:r w:rsidRPr="00132A06">
        <w:rPr>
          <w:rFonts w:hint="eastAsia"/>
        </w:rPr>
        <w:t>發布條文</w:t>
      </w:r>
      <w:r w:rsidRPr="00132A06">
        <w:rPr>
          <w:rFonts w:hint="eastAsia"/>
        </w:rPr>
        <w:t>:::</w:t>
      </w:r>
      <w:r w:rsidR="007F6444">
        <w:rPr>
          <w:color w:val="FFFFFF"/>
        </w:rPr>
        <w:t>a</w:t>
      </w:r>
    </w:p>
    <w:p w14:paraId="7B0B108D" w14:textId="49664246" w:rsidR="00A6011A" w:rsidRPr="00252093" w:rsidRDefault="00995B83" w:rsidP="00252093">
      <w:pPr>
        <w:pStyle w:val="1"/>
        <w:snapToGrid w:val="0"/>
        <w:spacing w:before="100" w:beforeAutospacing="1" w:after="100" w:afterAutospacing="1"/>
        <w:textAlignment w:val="auto"/>
        <w:rPr>
          <w:color w:val="990000"/>
        </w:rPr>
      </w:pPr>
      <w:r>
        <w:rPr>
          <w:color w:val="990000"/>
        </w:rPr>
        <w:t>【法規內容】</w:t>
      </w:r>
    </w:p>
    <w:p w14:paraId="3DAACB1B" w14:textId="77777777" w:rsidR="00995B83" w:rsidRDefault="0081605C" w:rsidP="0007572B">
      <w:pPr>
        <w:pStyle w:val="2"/>
        <w:rPr>
          <w:b w:val="0"/>
          <w:bCs w:val="0"/>
          <w:color w:val="548DD4"/>
        </w:rPr>
      </w:pPr>
      <w:bookmarkStart w:id="21" w:name="a1"/>
      <w:bookmarkEnd w:id="21"/>
      <w:r>
        <w:rPr>
          <w:rFonts w:hint="eastAsia"/>
          <w:b w:val="0"/>
          <w:bCs w:val="0"/>
          <w:color w:val="548DD4"/>
        </w:rPr>
        <w:t>第</w:t>
      </w:r>
      <w:r>
        <w:rPr>
          <w:rFonts w:hint="eastAsia"/>
          <w:b w:val="0"/>
          <w:bCs w:val="0"/>
          <w:color w:val="548DD4"/>
        </w:rPr>
        <w:t>1</w:t>
      </w:r>
      <w:r>
        <w:rPr>
          <w:rFonts w:hint="eastAsia"/>
          <w:b w:val="0"/>
          <w:bCs w:val="0"/>
          <w:color w:val="548DD4"/>
        </w:rPr>
        <w:t>條</w:t>
      </w:r>
      <w:r w:rsidR="0098692F">
        <w:rPr>
          <w:rFonts w:hint="eastAsia"/>
          <w:b w:val="0"/>
          <w:bCs w:val="0"/>
          <w:color w:val="548DD4"/>
        </w:rPr>
        <w:t>（</w:t>
      </w:r>
      <w:r w:rsidR="004C16EE">
        <w:rPr>
          <w:rFonts w:hint="eastAsia"/>
          <w:b w:val="0"/>
          <w:bCs w:val="0"/>
          <w:color w:val="548DD4"/>
        </w:rPr>
        <w:t>立法依據</w:t>
      </w:r>
      <w:r w:rsidR="00995B83">
        <w:rPr>
          <w:rFonts w:hint="eastAsia"/>
          <w:b w:val="0"/>
          <w:bCs w:val="0"/>
          <w:color w:val="548DD4"/>
        </w:rPr>
        <w:t>）</w:t>
      </w:r>
    </w:p>
    <w:p w14:paraId="3F24E61E" w14:textId="32D468D9" w:rsidR="004C16EE" w:rsidRPr="001F500C" w:rsidRDefault="00995B83" w:rsidP="004C16E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C16EE" w:rsidRPr="001F500C">
        <w:rPr>
          <w:rFonts w:ascii="Arial Unicode MS" w:hAnsi="Arial Unicode MS" w:hint="eastAsia"/>
          <w:color w:val="17365D"/>
        </w:rPr>
        <w:t>本條例依海岸巡防法第</w:t>
      </w:r>
      <w:hyperlink r:id="rId22" w:anchor="a13" w:history="1">
        <w:r w:rsidR="004C16EE" w:rsidRPr="001F500C">
          <w:rPr>
            <w:rStyle w:val="a3"/>
            <w:rFonts w:hint="eastAsia"/>
          </w:rPr>
          <w:t>十三</w:t>
        </w:r>
      </w:hyperlink>
      <w:r w:rsidR="004C16EE" w:rsidRPr="001F500C">
        <w:rPr>
          <w:rFonts w:ascii="Arial Unicode MS" w:hAnsi="Arial Unicode MS" w:hint="eastAsia"/>
          <w:color w:val="17365D"/>
        </w:rPr>
        <w:t>條規定制定之。</w:t>
      </w:r>
    </w:p>
    <w:p w14:paraId="437B1DAF" w14:textId="77777777" w:rsidR="00995B83" w:rsidRDefault="0081605C" w:rsidP="0007572B">
      <w:pPr>
        <w:pStyle w:val="2"/>
        <w:rPr>
          <w:b w:val="0"/>
          <w:bCs w:val="0"/>
          <w:color w:val="548DD4"/>
        </w:rPr>
      </w:pPr>
      <w:bookmarkStart w:id="22" w:name="a2"/>
      <w:bookmarkEnd w:id="22"/>
      <w:r>
        <w:rPr>
          <w:rFonts w:hint="eastAsia"/>
          <w:b w:val="0"/>
          <w:bCs w:val="0"/>
          <w:color w:val="548DD4"/>
        </w:rPr>
        <w:t>第</w:t>
      </w:r>
      <w:r>
        <w:rPr>
          <w:rFonts w:hint="eastAsia"/>
          <w:b w:val="0"/>
          <w:bCs w:val="0"/>
          <w:color w:val="548DD4"/>
        </w:rPr>
        <w:t>2</w:t>
      </w:r>
      <w:r>
        <w:rPr>
          <w:rFonts w:hint="eastAsia"/>
          <w:b w:val="0"/>
          <w:bCs w:val="0"/>
          <w:color w:val="548DD4"/>
        </w:rPr>
        <w:t>條</w:t>
      </w:r>
      <w:r w:rsidR="0098692F">
        <w:rPr>
          <w:rFonts w:hint="eastAsia"/>
          <w:b w:val="0"/>
          <w:bCs w:val="0"/>
          <w:color w:val="548DD4"/>
        </w:rPr>
        <w:t>（</w:t>
      </w:r>
      <w:r w:rsidR="004C16EE">
        <w:rPr>
          <w:rFonts w:hint="eastAsia"/>
          <w:b w:val="0"/>
          <w:bCs w:val="0"/>
          <w:color w:val="548DD4"/>
        </w:rPr>
        <w:t>職勤依法使用器械</w:t>
      </w:r>
      <w:r w:rsidR="00995B83">
        <w:rPr>
          <w:rFonts w:hint="eastAsia"/>
          <w:b w:val="0"/>
          <w:bCs w:val="0"/>
          <w:color w:val="548DD4"/>
        </w:rPr>
        <w:t>）</w:t>
      </w:r>
    </w:p>
    <w:p w14:paraId="067B236E" w14:textId="4A8000C1" w:rsidR="00995B83" w:rsidRDefault="00995B83" w:rsidP="004C16E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C16EE" w:rsidRPr="001F500C">
        <w:rPr>
          <w:rFonts w:ascii="Arial Unicode MS" w:hAnsi="Arial Unicode MS" w:hint="eastAsia"/>
          <w:color w:val="17365D"/>
        </w:rPr>
        <w:t>海岸巡防機關（以下簡稱巡防機關）人員執行職務使用器械時，依本條例行之</w:t>
      </w:r>
      <w:r>
        <w:rPr>
          <w:rFonts w:ascii="Arial Unicode MS" w:hAnsi="Arial Unicode MS" w:hint="eastAsia"/>
          <w:color w:val="17365D"/>
        </w:rPr>
        <w:t>。</w:t>
      </w:r>
    </w:p>
    <w:p w14:paraId="5271885E" w14:textId="711FAE32" w:rsidR="004C16EE" w:rsidRPr="001F500C" w:rsidRDefault="00995B83" w:rsidP="004C16EE">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4C16EE" w:rsidRPr="001F500C">
        <w:rPr>
          <w:rFonts w:ascii="Arial Unicode MS" w:hAnsi="Arial Unicode MS" w:hint="eastAsia"/>
          <w:color w:val="666699"/>
        </w:rPr>
        <w:t>巡防機關人員依本條例使用器械時，應依規定穿著制服，或顯示足資識別之標誌或證件。但情況急迫時，不在此限。</w:t>
      </w:r>
    </w:p>
    <w:p w14:paraId="6A17D14A" w14:textId="77777777" w:rsidR="00995B83" w:rsidRDefault="0081605C" w:rsidP="0007572B">
      <w:pPr>
        <w:pStyle w:val="2"/>
        <w:rPr>
          <w:b w:val="0"/>
          <w:bCs w:val="0"/>
          <w:color w:val="548DD4"/>
        </w:rPr>
      </w:pPr>
      <w:bookmarkStart w:id="23" w:name="a3"/>
      <w:bookmarkEnd w:id="23"/>
      <w:r>
        <w:rPr>
          <w:rFonts w:hint="eastAsia"/>
          <w:b w:val="0"/>
          <w:bCs w:val="0"/>
          <w:color w:val="548DD4"/>
        </w:rPr>
        <w:t>第</w:t>
      </w:r>
      <w:r>
        <w:rPr>
          <w:rFonts w:hint="eastAsia"/>
          <w:b w:val="0"/>
          <w:bCs w:val="0"/>
          <w:color w:val="548DD4"/>
        </w:rPr>
        <w:t>3</w:t>
      </w:r>
      <w:r>
        <w:rPr>
          <w:rFonts w:hint="eastAsia"/>
          <w:b w:val="0"/>
          <w:bCs w:val="0"/>
          <w:color w:val="548DD4"/>
        </w:rPr>
        <w:t>條</w:t>
      </w:r>
      <w:r w:rsidR="0098692F">
        <w:rPr>
          <w:rFonts w:hint="eastAsia"/>
          <w:b w:val="0"/>
          <w:bCs w:val="0"/>
          <w:color w:val="548DD4"/>
        </w:rPr>
        <w:t>（</w:t>
      </w:r>
      <w:r w:rsidR="004C16EE">
        <w:rPr>
          <w:rFonts w:hint="eastAsia"/>
          <w:b w:val="0"/>
          <w:bCs w:val="0"/>
          <w:color w:val="548DD4"/>
        </w:rPr>
        <w:t>器械之定義</w:t>
      </w:r>
      <w:r w:rsidR="00995B83">
        <w:rPr>
          <w:rFonts w:hint="eastAsia"/>
          <w:b w:val="0"/>
          <w:bCs w:val="0"/>
          <w:color w:val="548DD4"/>
        </w:rPr>
        <w:t>）</w:t>
      </w:r>
    </w:p>
    <w:p w14:paraId="74AFBB10" w14:textId="7FD03354" w:rsidR="00995B83" w:rsidRDefault="00995B83" w:rsidP="004C16E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C16EE" w:rsidRPr="001F500C">
        <w:rPr>
          <w:rFonts w:ascii="Arial Unicode MS" w:hAnsi="Arial Unicode MS" w:hint="eastAsia"/>
          <w:color w:val="17365D"/>
        </w:rPr>
        <w:t>本條例所稱器械，指棍、刀、槍、砲、手銬、捕繩及其他必要之器械</w:t>
      </w:r>
      <w:r>
        <w:rPr>
          <w:rFonts w:ascii="Arial Unicode MS" w:hAnsi="Arial Unicode MS" w:hint="eastAsia"/>
          <w:color w:val="17365D"/>
        </w:rPr>
        <w:t>。</w:t>
      </w:r>
    </w:p>
    <w:p w14:paraId="018058D8" w14:textId="2CFDD5F4" w:rsidR="004C16EE" w:rsidRPr="001F500C" w:rsidRDefault="00995B83" w:rsidP="004C16EE">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4C16EE" w:rsidRPr="001F500C">
        <w:rPr>
          <w:rFonts w:ascii="Arial Unicode MS" w:hAnsi="Arial Unicode MS" w:hint="eastAsia"/>
          <w:color w:val="666699"/>
        </w:rPr>
        <w:t>前項器械之種類及規格，由</w:t>
      </w:r>
      <w:hyperlink r:id="rId23" w:tgtFrame="_blank" w:history="1">
        <w:r w:rsidR="009D64A4" w:rsidRPr="009D64A4">
          <w:rPr>
            <w:rStyle w:val="a3"/>
            <w:szCs w:val="26"/>
          </w:rPr>
          <w:t>行政院</w:t>
        </w:r>
      </w:hyperlink>
      <w:r w:rsidR="004C16EE" w:rsidRPr="001F500C">
        <w:rPr>
          <w:rFonts w:ascii="Arial Unicode MS" w:hAnsi="Arial Unicode MS" w:hint="eastAsia"/>
          <w:color w:val="666699"/>
        </w:rPr>
        <w:t>定之。</w:t>
      </w:r>
    </w:p>
    <w:p w14:paraId="70001B05" w14:textId="77777777" w:rsidR="00995B83" w:rsidRDefault="0081605C" w:rsidP="0007572B">
      <w:pPr>
        <w:pStyle w:val="2"/>
        <w:rPr>
          <w:b w:val="0"/>
          <w:bCs w:val="0"/>
          <w:color w:val="548DD4"/>
        </w:rPr>
      </w:pPr>
      <w:bookmarkStart w:id="24" w:name="a4"/>
      <w:bookmarkEnd w:id="24"/>
      <w:r>
        <w:rPr>
          <w:rFonts w:hint="eastAsia"/>
          <w:b w:val="0"/>
          <w:bCs w:val="0"/>
          <w:color w:val="548DD4"/>
        </w:rPr>
        <w:t>第</w:t>
      </w:r>
      <w:r>
        <w:rPr>
          <w:rFonts w:hint="eastAsia"/>
          <w:b w:val="0"/>
          <w:bCs w:val="0"/>
          <w:color w:val="548DD4"/>
        </w:rPr>
        <w:t>4</w:t>
      </w:r>
      <w:r>
        <w:rPr>
          <w:rFonts w:hint="eastAsia"/>
          <w:b w:val="0"/>
          <w:bCs w:val="0"/>
          <w:color w:val="548DD4"/>
        </w:rPr>
        <w:t>條</w:t>
      </w:r>
      <w:r w:rsidR="0098692F">
        <w:rPr>
          <w:rFonts w:hint="eastAsia"/>
          <w:b w:val="0"/>
          <w:bCs w:val="0"/>
          <w:color w:val="548DD4"/>
        </w:rPr>
        <w:t>（</w:t>
      </w:r>
      <w:r w:rsidR="004C16EE">
        <w:rPr>
          <w:rFonts w:hint="eastAsia"/>
          <w:b w:val="0"/>
          <w:bCs w:val="0"/>
          <w:color w:val="548DD4"/>
        </w:rPr>
        <w:t>使用警棍指揮之情形</w:t>
      </w:r>
      <w:r w:rsidR="00995B83">
        <w:rPr>
          <w:rFonts w:hint="eastAsia"/>
          <w:b w:val="0"/>
          <w:bCs w:val="0"/>
          <w:color w:val="548DD4"/>
        </w:rPr>
        <w:t>）</w:t>
      </w:r>
    </w:p>
    <w:p w14:paraId="424C1528" w14:textId="649CE3F0" w:rsidR="004C16EE" w:rsidRPr="001F500C" w:rsidRDefault="00995B83" w:rsidP="004C16E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C16EE" w:rsidRPr="001F500C">
        <w:rPr>
          <w:rFonts w:ascii="Arial Unicode MS" w:hAnsi="Arial Unicode MS" w:hint="eastAsia"/>
          <w:color w:val="17365D"/>
        </w:rPr>
        <w:t>巡防機關人員執行職務時，遇有下列各款情形之一者，得使用警棍指揮：</w:t>
      </w:r>
    </w:p>
    <w:p w14:paraId="2B532D39" w14:textId="77777777" w:rsidR="00995B83" w:rsidRDefault="004C16EE" w:rsidP="004C16EE">
      <w:pPr>
        <w:ind w:left="142"/>
        <w:jc w:val="both"/>
        <w:rPr>
          <w:rFonts w:ascii="Arial Unicode MS" w:hAnsi="Arial Unicode MS"/>
          <w:color w:val="17365D"/>
        </w:rPr>
      </w:pPr>
      <w:r w:rsidRPr="001F500C">
        <w:rPr>
          <w:rFonts w:ascii="Arial Unicode MS" w:hAnsi="Arial Unicode MS" w:hint="eastAsia"/>
          <w:color w:val="17365D"/>
        </w:rPr>
        <w:t xml:space="preserve">　　一、指揮交通</w:t>
      </w:r>
      <w:r w:rsidR="00995B83">
        <w:rPr>
          <w:rFonts w:ascii="Arial Unicode MS" w:hAnsi="Arial Unicode MS" w:hint="eastAsia"/>
          <w:color w:val="17365D"/>
        </w:rPr>
        <w:t>。</w:t>
      </w:r>
    </w:p>
    <w:p w14:paraId="658573BF" w14:textId="1A6E6245" w:rsidR="00995B83" w:rsidRDefault="00995B83" w:rsidP="004C16EE">
      <w:pPr>
        <w:ind w:left="142"/>
        <w:jc w:val="both"/>
        <w:rPr>
          <w:rFonts w:ascii="Arial Unicode MS" w:hAnsi="Arial Unicode MS"/>
          <w:color w:val="17365D"/>
        </w:rPr>
      </w:pPr>
      <w:r>
        <w:rPr>
          <w:rFonts w:ascii="Arial Unicode MS" w:hAnsi="Arial Unicode MS" w:hint="eastAsia"/>
          <w:color w:val="17365D"/>
        </w:rPr>
        <w:t xml:space="preserve">　　</w:t>
      </w:r>
      <w:r w:rsidRPr="001F500C">
        <w:rPr>
          <w:rFonts w:ascii="Arial Unicode MS" w:hAnsi="Arial Unicode MS" w:hint="eastAsia"/>
          <w:color w:val="17365D"/>
        </w:rPr>
        <w:t>二</w:t>
      </w:r>
      <w:r>
        <w:rPr>
          <w:rFonts w:ascii="Arial Unicode MS" w:hAnsi="Arial Unicode MS" w:hint="eastAsia"/>
          <w:color w:val="17365D"/>
        </w:rPr>
        <w:t>、</w:t>
      </w:r>
      <w:r w:rsidR="004C16EE" w:rsidRPr="001F500C">
        <w:rPr>
          <w:rFonts w:ascii="Arial Unicode MS" w:hAnsi="Arial Unicode MS" w:hint="eastAsia"/>
          <w:color w:val="17365D"/>
        </w:rPr>
        <w:t>疏導群眾</w:t>
      </w:r>
      <w:r>
        <w:rPr>
          <w:rFonts w:ascii="Arial Unicode MS" w:hAnsi="Arial Unicode MS" w:hint="eastAsia"/>
          <w:color w:val="17365D"/>
        </w:rPr>
        <w:t>。</w:t>
      </w:r>
    </w:p>
    <w:p w14:paraId="03A70F12" w14:textId="6182AF13" w:rsidR="004C16EE" w:rsidRPr="001F500C" w:rsidRDefault="00995B83" w:rsidP="004C16EE">
      <w:pPr>
        <w:ind w:left="142"/>
        <w:jc w:val="both"/>
        <w:rPr>
          <w:rFonts w:ascii="Arial Unicode MS" w:hAnsi="Arial Unicode MS"/>
          <w:color w:val="17365D"/>
        </w:rPr>
      </w:pPr>
      <w:r>
        <w:rPr>
          <w:rFonts w:ascii="Arial Unicode MS" w:hAnsi="Arial Unicode MS" w:hint="eastAsia"/>
          <w:color w:val="17365D"/>
        </w:rPr>
        <w:t xml:space="preserve">　　</w:t>
      </w:r>
      <w:r w:rsidRPr="001F500C">
        <w:rPr>
          <w:rFonts w:ascii="Arial Unicode MS" w:hAnsi="Arial Unicode MS" w:hint="eastAsia"/>
          <w:color w:val="17365D"/>
        </w:rPr>
        <w:t>三</w:t>
      </w:r>
      <w:r>
        <w:rPr>
          <w:rFonts w:ascii="Arial Unicode MS" w:hAnsi="Arial Unicode MS" w:hint="eastAsia"/>
          <w:color w:val="17365D"/>
        </w:rPr>
        <w:t>、</w:t>
      </w:r>
      <w:r w:rsidR="004C16EE" w:rsidRPr="001F500C">
        <w:rPr>
          <w:rFonts w:ascii="Arial Unicode MS" w:hAnsi="Arial Unicode MS" w:hint="eastAsia"/>
          <w:color w:val="17365D"/>
        </w:rPr>
        <w:t>戒備意外。</w:t>
      </w:r>
    </w:p>
    <w:p w14:paraId="4B28F210" w14:textId="77777777" w:rsidR="00995B83" w:rsidRDefault="0081605C" w:rsidP="0007572B">
      <w:pPr>
        <w:pStyle w:val="2"/>
        <w:rPr>
          <w:b w:val="0"/>
          <w:bCs w:val="0"/>
          <w:color w:val="548DD4"/>
        </w:rPr>
      </w:pPr>
      <w:bookmarkStart w:id="25" w:name="a5"/>
      <w:bookmarkEnd w:id="25"/>
      <w:r>
        <w:rPr>
          <w:rFonts w:hint="eastAsia"/>
          <w:b w:val="0"/>
          <w:bCs w:val="0"/>
          <w:color w:val="548DD4"/>
        </w:rPr>
        <w:t>第</w:t>
      </w:r>
      <w:r>
        <w:rPr>
          <w:rFonts w:hint="eastAsia"/>
          <w:b w:val="0"/>
          <w:bCs w:val="0"/>
          <w:color w:val="548DD4"/>
        </w:rPr>
        <w:t>5</w:t>
      </w:r>
      <w:r>
        <w:rPr>
          <w:rFonts w:hint="eastAsia"/>
          <w:b w:val="0"/>
          <w:bCs w:val="0"/>
          <w:color w:val="548DD4"/>
        </w:rPr>
        <w:t>條</w:t>
      </w:r>
      <w:r w:rsidR="0098692F">
        <w:rPr>
          <w:rFonts w:hint="eastAsia"/>
          <w:b w:val="0"/>
          <w:bCs w:val="0"/>
          <w:color w:val="548DD4"/>
        </w:rPr>
        <w:t>（</w:t>
      </w:r>
      <w:r w:rsidR="004C16EE">
        <w:rPr>
          <w:rFonts w:hint="eastAsia"/>
          <w:b w:val="0"/>
          <w:bCs w:val="0"/>
          <w:color w:val="548DD4"/>
        </w:rPr>
        <w:t>使用警棍強制或制止之情形</w:t>
      </w:r>
      <w:r w:rsidR="00995B83">
        <w:rPr>
          <w:rFonts w:hint="eastAsia"/>
          <w:b w:val="0"/>
          <w:bCs w:val="0"/>
          <w:color w:val="548DD4"/>
        </w:rPr>
        <w:t>）</w:t>
      </w:r>
    </w:p>
    <w:p w14:paraId="20434664" w14:textId="4F8B3B35" w:rsidR="004C16EE" w:rsidRPr="001F500C" w:rsidRDefault="00995B83" w:rsidP="004C16E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C16EE" w:rsidRPr="001F500C">
        <w:rPr>
          <w:rFonts w:ascii="Arial Unicode MS" w:hAnsi="Arial Unicode MS" w:hint="eastAsia"/>
          <w:color w:val="17365D"/>
        </w:rPr>
        <w:t>巡防機關人員執行職務時，遇有下列各款情形之一者，得使用警棍強制或制止之：</w:t>
      </w:r>
    </w:p>
    <w:p w14:paraId="09432F3A" w14:textId="77777777" w:rsidR="00995B83" w:rsidRDefault="004C16EE" w:rsidP="004C16EE">
      <w:pPr>
        <w:ind w:left="142"/>
        <w:jc w:val="both"/>
        <w:rPr>
          <w:rFonts w:ascii="Arial Unicode MS" w:hAnsi="Arial Unicode MS"/>
          <w:color w:val="17365D"/>
        </w:rPr>
      </w:pPr>
      <w:r w:rsidRPr="001F500C">
        <w:rPr>
          <w:rFonts w:ascii="Arial Unicode MS" w:hAnsi="Arial Unicode MS" w:hint="eastAsia"/>
          <w:color w:val="17365D"/>
        </w:rPr>
        <w:t xml:space="preserve">　　一、執行查緝走私、非法入出國及協助偵查犯罪，或檢查、搜索、扣押、拘提、逮捕、留置及其他強制措施時</w:t>
      </w:r>
      <w:r w:rsidR="00995B83">
        <w:rPr>
          <w:rFonts w:ascii="Arial Unicode MS" w:hAnsi="Arial Unicode MS" w:hint="eastAsia"/>
          <w:color w:val="17365D"/>
        </w:rPr>
        <w:t>。</w:t>
      </w:r>
    </w:p>
    <w:p w14:paraId="63753EE4" w14:textId="2BAF88ED" w:rsidR="00995B83" w:rsidRDefault="00995B83" w:rsidP="004C16EE">
      <w:pPr>
        <w:ind w:left="142"/>
        <w:jc w:val="both"/>
        <w:rPr>
          <w:rFonts w:ascii="Arial Unicode MS" w:hAnsi="Arial Unicode MS"/>
          <w:color w:val="17365D"/>
        </w:rPr>
      </w:pPr>
      <w:r>
        <w:rPr>
          <w:rFonts w:ascii="Arial Unicode MS" w:hAnsi="Arial Unicode MS" w:hint="eastAsia"/>
          <w:color w:val="17365D"/>
        </w:rPr>
        <w:t xml:space="preserve">　　</w:t>
      </w:r>
      <w:r w:rsidRPr="001F500C">
        <w:rPr>
          <w:rFonts w:ascii="Arial Unicode MS" w:hAnsi="Arial Unicode MS" w:hint="eastAsia"/>
          <w:color w:val="17365D"/>
        </w:rPr>
        <w:t>二</w:t>
      </w:r>
      <w:r>
        <w:rPr>
          <w:rFonts w:ascii="Arial Unicode MS" w:hAnsi="Arial Unicode MS" w:hint="eastAsia"/>
          <w:color w:val="17365D"/>
        </w:rPr>
        <w:t>、</w:t>
      </w:r>
      <w:r w:rsidR="004C16EE" w:rsidRPr="001F500C">
        <w:rPr>
          <w:rFonts w:ascii="Arial Unicode MS" w:hAnsi="Arial Unicode MS" w:hint="eastAsia"/>
          <w:color w:val="17365D"/>
        </w:rPr>
        <w:t>依法令執行職務，遭受強暴脅迫時</w:t>
      </w:r>
      <w:r>
        <w:rPr>
          <w:rFonts w:ascii="Arial Unicode MS" w:hAnsi="Arial Unicode MS" w:hint="eastAsia"/>
          <w:color w:val="17365D"/>
        </w:rPr>
        <w:t>。</w:t>
      </w:r>
    </w:p>
    <w:p w14:paraId="76268164" w14:textId="516BF4C7" w:rsidR="004C16EE" w:rsidRPr="001F500C" w:rsidRDefault="00995B83" w:rsidP="004C16EE">
      <w:pPr>
        <w:ind w:left="142"/>
        <w:jc w:val="both"/>
        <w:rPr>
          <w:rFonts w:ascii="Arial Unicode MS" w:hAnsi="Arial Unicode MS"/>
          <w:color w:val="17365D"/>
        </w:rPr>
      </w:pPr>
      <w:r>
        <w:rPr>
          <w:rFonts w:ascii="Arial Unicode MS" w:hAnsi="Arial Unicode MS" w:hint="eastAsia"/>
          <w:color w:val="17365D"/>
        </w:rPr>
        <w:t xml:space="preserve">　　</w:t>
      </w:r>
      <w:r w:rsidRPr="001F500C">
        <w:rPr>
          <w:rFonts w:ascii="Arial Unicode MS" w:hAnsi="Arial Unicode MS" w:hint="eastAsia"/>
          <w:color w:val="17365D"/>
        </w:rPr>
        <w:t>三</w:t>
      </w:r>
      <w:r>
        <w:rPr>
          <w:rFonts w:ascii="Arial Unicode MS" w:hAnsi="Arial Unicode MS" w:hint="eastAsia"/>
          <w:color w:val="17365D"/>
        </w:rPr>
        <w:t>、</w:t>
      </w:r>
      <w:r w:rsidR="004C16EE" w:rsidRPr="001F500C">
        <w:rPr>
          <w:rFonts w:ascii="Arial Unicode MS" w:hAnsi="Arial Unicode MS" w:hint="eastAsia"/>
          <w:color w:val="17365D"/>
        </w:rPr>
        <w:t>發生</w:t>
      </w:r>
      <w:hyperlink w:anchor="a7" w:history="1">
        <w:r w:rsidR="004C16EE" w:rsidRPr="001F500C">
          <w:rPr>
            <w:rStyle w:val="a3"/>
            <w:rFonts w:hint="eastAsia"/>
          </w:rPr>
          <w:t>第七條</w:t>
        </w:r>
      </w:hyperlink>
      <w:r w:rsidR="004C16EE" w:rsidRPr="001F500C">
        <w:rPr>
          <w:rFonts w:ascii="Arial Unicode MS" w:hAnsi="Arial Unicode MS" w:hint="eastAsia"/>
          <w:color w:val="17365D"/>
        </w:rPr>
        <w:t>第一項第一款至第六款情形之一時。</w:t>
      </w:r>
    </w:p>
    <w:p w14:paraId="25767E27" w14:textId="77777777" w:rsidR="00995B83" w:rsidRDefault="0081605C" w:rsidP="0007572B">
      <w:pPr>
        <w:pStyle w:val="2"/>
        <w:rPr>
          <w:b w:val="0"/>
          <w:bCs w:val="0"/>
          <w:color w:val="548DD4"/>
        </w:rPr>
      </w:pPr>
      <w:bookmarkStart w:id="26" w:name="a6"/>
      <w:bookmarkEnd w:id="26"/>
      <w:r>
        <w:rPr>
          <w:rFonts w:hint="eastAsia"/>
          <w:b w:val="0"/>
          <w:bCs w:val="0"/>
          <w:color w:val="548DD4"/>
        </w:rPr>
        <w:t>第</w:t>
      </w:r>
      <w:r>
        <w:rPr>
          <w:rFonts w:hint="eastAsia"/>
          <w:b w:val="0"/>
          <w:bCs w:val="0"/>
          <w:color w:val="548DD4"/>
        </w:rPr>
        <w:t>6</w:t>
      </w:r>
      <w:r>
        <w:rPr>
          <w:rFonts w:hint="eastAsia"/>
          <w:b w:val="0"/>
          <w:bCs w:val="0"/>
          <w:color w:val="548DD4"/>
        </w:rPr>
        <w:t>條</w:t>
      </w:r>
      <w:r w:rsidR="0098692F">
        <w:rPr>
          <w:rFonts w:hint="eastAsia"/>
          <w:b w:val="0"/>
          <w:bCs w:val="0"/>
          <w:color w:val="548DD4"/>
        </w:rPr>
        <w:t>（</w:t>
      </w:r>
      <w:r w:rsidR="004C16EE">
        <w:rPr>
          <w:rFonts w:hint="eastAsia"/>
          <w:b w:val="0"/>
          <w:bCs w:val="0"/>
          <w:color w:val="548DD4"/>
        </w:rPr>
        <w:t>使用手銬、捕繩之情形</w:t>
      </w:r>
      <w:r w:rsidR="00995B83">
        <w:rPr>
          <w:rFonts w:hint="eastAsia"/>
          <w:b w:val="0"/>
          <w:bCs w:val="0"/>
          <w:color w:val="548DD4"/>
        </w:rPr>
        <w:t>）</w:t>
      </w:r>
    </w:p>
    <w:p w14:paraId="0AC1D874" w14:textId="512338A8" w:rsidR="004C16EE" w:rsidRPr="001F500C" w:rsidRDefault="00995B83" w:rsidP="004C16E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C16EE" w:rsidRPr="001F500C">
        <w:rPr>
          <w:rFonts w:ascii="Arial Unicode MS" w:hAnsi="Arial Unicode MS" w:hint="eastAsia"/>
          <w:color w:val="17365D"/>
        </w:rPr>
        <w:t>巡防機關人員執行檢查、搜索、扣押、拘提、逮捕、留置及其他強制措施，遇有下列各款情形之一者，得使用手銬、捕繩：</w:t>
      </w:r>
    </w:p>
    <w:p w14:paraId="49F34B73" w14:textId="77777777" w:rsidR="00995B83" w:rsidRDefault="004C16EE" w:rsidP="004C16EE">
      <w:pPr>
        <w:ind w:left="142"/>
        <w:jc w:val="both"/>
        <w:rPr>
          <w:rFonts w:ascii="Arial Unicode MS" w:hAnsi="Arial Unicode MS"/>
          <w:color w:val="17365D"/>
        </w:rPr>
      </w:pPr>
      <w:r w:rsidRPr="001F500C">
        <w:rPr>
          <w:rFonts w:ascii="Arial Unicode MS" w:hAnsi="Arial Unicode MS" w:hint="eastAsia"/>
          <w:color w:val="17365D"/>
        </w:rPr>
        <w:t xml:space="preserve">　　一、有抗拒之行為時</w:t>
      </w:r>
      <w:r w:rsidR="00995B83">
        <w:rPr>
          <w:rFonts w:ascii="Arial Unicode MS" w:hAnsi="Arial Unicode MS" w:hint="eastAsia"/>
          <w:color w:val="17365D"/>
        </w:rPr>
        <w:t>。</w:t>
      </w:r>
    </w:p>
    <w:p w14:paraId="17EF825E" w14:textId="54C2D26C" w:rsidR="00995B83" w:rsidRDefault="00995B83" w:rsidP="004C16EE">
      <w:pPr>
        <w:ind w:left="142"/>
        <w:jc w:val="both"/>
        <w:rPr>
          <w:rFonts w:ascii="Arial Unicode MS" w:hAnsi="Arial Unicode MS"/>
          <w:color w:val="17365D"/>
        </w:rPr>
      </w:pPr>
      <w:r>
        <w:rPr>
          <w:rFonts w:ascii="Arial Unicode MS" w:hAnsi="Arial Unicode MS" w:hint="eastAsia"/>
          <w:color w:val="17365D"/>
        </w:rPr>
        <w:t xml:space="preserve">　　</w:t>
      </w:r>
      <w:r w:rsidRPr="001F500C">
        <w:rPr>
          <w:rFonts w:ascii="Arial Unicode MS" w:hAnsi="Arial Unicode MS" w:hint="eastAsia"/>
          <w:color w:val="17365D"/>
        </w:rPr>
        <w:t>二</w:t>
      </w:r>
      <w:r>
        <w:rPr>
          <w:rFonts w:ascii="Arial Unicode MS" w:hAnsi="Arial Unicode MS" w:hint="eastAsia"/>
          <w:color w:val="17365D"/>
        </w:rPr>
        <w:t>、</w:t>
      </w:r>
      <w:r w:rsidR="004C16EE" w:rsidRPr="001F500C">
        <w:rPr>
          <w:rFonts w:ascii="Arial Unicode MS" w:hAnsi="Arial Unicode MS" w:hint="eastAsia"/>
          <w:color w:val="17365D"/>
        </w:rPr>
        <w:t>攻擊執行人員或他人、毀損執行人員或他人物品，或有攻擊、毀損行為之虞時</w:t>
      </w:r>
      <w:r>
        <w:rPr>
          <w:rFonts w:ascii="Arial Unicode MS" w:hAnsi="Arial Unicode MS" w:hint="eastAsia"/>
          <w:color w:val="17365D"/>
        </w:rPr>
        <w:t>。</w:t>
      </w:r>
    </w:p>
    <w:p w14:paraId="01028DA5" w14:textId="54599DD3" w:rsidR="00995B83" w:rsidRDefault="00995B83" w:rsidP="004C16EE">
      <w:pPr>
        <w:ind w:left="142"/>
        <w:jc w:val="both"/>
        <w:rPr>
          <w:rFonts w:ascii="Arial Unicode MS" w:hAnsi="Arial Unicode MS"/>
          <w:color w:val="17365D"/>
        </w:rPr>
      </w:pPr>
      <w:r>
        <w:rPr>
          <w:rFonts w:ascii="Arial Unicode MS" w:hAnsi="Arial Unicode MS" w:hint="eastAsia"/>
          <w:color w:val="17365D"/>
        </w:rPr>
        <w:t xml:space="preserve">　　</w:t>
      </w:r>
      <w:r w:rsidRPr="001F500C">
        <w:rPr>
          <w:rFonts w:ascii="Arial Unicode MS" w:hAnsi="Arial Unicode MS" w:hint="eastAsia"/>
          <w:color w:val="17365D"/>
        </w:rPr>
        <w:t>三</w:t>
      </w:r>
      <w:r>
        <w:rPr>
          <w:rFonts w:ascii="Arial Unicode MS" w:hAnsi="Arial Unicode MS" w:hint="eastAsia"/>
          <w:color w:val="17365D"/>
        </w:rPr>
        <w:t>、</w:t>
      </w:r>
      <w:r w:rsidR="004C16EE" w:rsidRPr="001F500C">
        <w:rPr>
          <w:rFonts w:ascii="Arial Unicode MS" w:hAnsi="Arial Unicode MS" w:hint="eastAsia"/>
          <w:color w:val="17365D"/>
        </w:rPr>
        <w:t>逃亡或有逃亡之虞時</w:t>
      </w:r>
      <w:r>
        <w:rPr>
          <w:rFonts w:ascii="Arial Unicode MS" w:hAnsi="Arial Unicode MS" w:hint="eastAsia"/>
          <w:color w:val="17365D"/>
        </w:rPr>
        <w:t>。</w:t>
      </w:r>
    </w:p>
    <w:p w14:paraId="6C072111" w14:textId="6DF14B60" w:rsidR="004C16EE" w:rsidRPr="001F500C" w:rsidRDefault="00995B83" w:rsidP="004C16EE">
      <w:pPr>
        <w:ind w:left="142"/>
        <w:jc w:val="both"/>
        <w:rPr>
          <w:rFonts w:ascii="Arial Unicode MS" w:hAnsi="Arial Unicode MS"/>
          <w:color w:val="17365D"/>
        </w:rPr>
      </w:pPr>
      <w:r>
        <w:rPr>
          <w:rFonts w:ascii="Arial Unicode MS" w:hAnsi="Arial Unicode MS" w:hint="eastAsia"/>
          <w:color w:val="17365D"/>
        </w:rPr>
        <w:t xml:space="preserve">　　</w:t>
      </w:r>
      <w:r w:rsidRPr="001F500C">
        <w:rPr>
          <w:rFonts w:ascii="Arial Unicode MS" w:hAnsi="Arial Unicode MS" w:hint="eastAsia"/>
          <w:color w:val="17365D"/>
        </w:rPr>
        <w:t>四</w:t>
      </w:r>
      <w:r>
        <w:rPr>
          <w:rFonts w:ascii="Arial Unicode MS" w:hAnsi="Arial Unicode MS" w:hint="eastAsia"/>
          <w:color w:val="17365D"/>
        </w:rPr>
        <w:t>、</w:t>
      </w:r>
      <w:r w:rsidR="004C16EE" w:rsidRPr="001F500C">
        <w:rPr>
          <w:rFonts w:ascii="Arial Unicode MS" w:hAnsi="Arial Unicode MS" w:hint="eastAsia"/>
          <w:color w:val="17365D"/>
        </w:rPr>
        <w:t>自殺、自傷或有自殺、自傷之虞時。</w:t>
      </w:r>
    </w:p>
    <w:p w14:paraId="593C2435" w14:textId="77777777" w:rsidR="00995B83" w:rsidRDefault="0081605C" w:rsidP="0007572B">
      <w:pPr>
        <w:pStyle w:val="2"/>
        <w:rPr>
          <w:b w:val="0"/>
          <w:bCs w:val="0"/>
          <w:color w:val="548DD4"/>
        </w:rPr>
      </w:pPr>
      <w:bookmarkStart w:id="27" w:name="a7"/>
      <w:bookmarkEnd w:id="27"/>
      <w:r>
        <w:rPr>
          <w:rFonts w:hint="eastAsia"/>
          <w:b w:val="0"/>
          <w:bCs w:val="0"/>
          <w:color w:val="548DD4"/>
        </w:rPr>
        <w:t>第</w:t>
      </w:r>
      <w:r>
        <w:rPr>
          <w:rFonts w:hint="eastAsia"/>
          <w:b w:val="0"/>
          <w:bCs w:val="0"/>
          <w:color w:val="548DD4"/>
        </w:rPr>
        <w:t>7</w:t>
      </w:r>
      <w:r>
        <w:rPr>
          <w:rFonts w:hint="eastAsia"/>
          <w:b w:val="0"/>
          <w:bCs w:val="0"/>
          <w:color w:val="548DD4"/>
        </w:rPr>
        <w:t>條</w:t>
      </w:r>
      <w:r w:rsidR="0098692F">
        <w:rPr>
          <w:rFonts w:hint="eastAsia"/>
          <w:b w:val="0"/>
          <w:bCs w:val="0"/>
          <w:color w:val="548DD4"/>
        </w:rPr>
        <w:t>（</w:t>
      </w:r>
      <w:r w:rsidR="004C16EE">
        <w:rPr>
          <w:rFonts w:hint="eastAsia"/>
          <w:b w:val="0"/>
          <w:bCs w:val="0"/>
          <w:color w:val="548DD4"/>
        </w:rPr>
        <w:t>使用刀或槍之情形</w:t>
      </w:r>
      <w:r w:rsidR="00995B83">
        <w:rPr>
          <w:rFonts w:hint="eastAsia"/>
          <w:b w:val="0"/>
          <w:bCs w:val="0"/>
          <w:color w:val="548DD4"/>
        </w:rPr>
        <w:t>）</w:t>
      </w:r>
    </w:p>
    <w:p w14:paraId="6F96A167" w14:textId="152A0B14" w:rsidR="004C16EE" w:rsidRPr="001F500C" w:rsidRDefault="00995B83" w:rsidP="004C16E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C16EE" w:rsidRPr="001F500C">
        <w:rPr>
          <w:rFonts w:ascii="Arial Unicode MS" w:hAnsi="Arial Unicode MS" w:hint="eastAsia"/>
          <w:color w:val="17365D"/>
        </w:rPr>
        <w:t>巡防機關人員執行職務時，遇有下列各款情形之一者，得使用刀或槍：</w:t>
      </w:r>
    </w:p>
    <w:p w14:paraId="14C84D02" w14:textId="77777777" w:rsidR="00995B83" w:rsidRDefault="004C16EE" w:rsidP="004C16EE">
      <w:pPr>
        <w:ind w:left="142"/>
        <w:jc w:val="both"/>
        <w:rPr>
          <w:rFonts w:ascii="Arial Unicode MS" w:hAnsi="Arial Unicode MS"/>
          <w:color w:val="17365D"/>
        </w:rPr>
      </w:pPr>
      <w:r w:rsidRPr="001F500C">
        <w:rPr>
          <w:rFonts w:ascii="Arial Unicode MS" w:hAnsi="Arial Unicode MS" w:hint="eastAsia"/>
          <w:color w:val="17365D"/>
        </w:rPr>
        <w:t xml:space="preserve">　　一、巡防機關人員之生命、身體、自由、裝備遭受危害或脅迫，或有事實足認為有受危害之虞時</w:t>
      </w:r>
      <w:r w:rsidR="00995B83">
        <w:rPr>
          <w:rFonts w:ascii="Arial Unicode MS" w:hAnsi="Arial Unicode MS" w:hint="eastAsia"/>
          <w:color w:val="17365D"/>
        </w:rPr>
        <w:t>。</w:t>
      </w:r>
    </w:p>
    <w:p w14:paraId="1E8C3DA3" w14:textId="41478395" w:rsidR="00995B83" w:rsidRDefault="00995B83" w:rsidP="004C16EE">
      <w:pPr>
        <w:ind w:left="142"/>
        <w:jc w:val="both"/>
        <w:rPr>
          <w:rFonts w:ascii="Arial Unicode MS" w:hAnsi="Arial Unicode MS"/>
          <w:color w:val="17365D"/>
        </w:rPr>
      </w:pPr>
      <w:r>
        <w:rPr>
          <w:rFonts w:ascii="Arial Unicode MS" w:hAnsi="Arial Unicode MS" w:hint="eastAsia"/>
          <w:color w:val="17365D"/>
        </w:rPr>
        <w:t xml:space="preserve">　　</w:t>
      </w:r>
      <w:r w:rsidRPr="001F500C">
        <w:rPr>
          <w:rFonts w:ascii="Arial Unicode MS" w:hAnsi="Arial Unicode MS" w:hint="eastAsia"/>
          <w:color w:val="17365D"/>
        </w:rPr>
        <w:t>二</w:t>
      </w:r>
      <w:r>
        <w:rPr>
          <w:rFonts w:ascii="Arial Unicode MS" w:hAnsi="Arial Unicode MS" w:hint="eastAsia"/>
          <w:color w:val="17365D"/>
        </w:rPr>
        <w:t>、</w:t>
      </w:r>
      <w:r w:rsidR="004C16EE" w:rsidRPr="001F500C">
        <w:rPr>
          <w:rFonts w:ascii="Arial Unicode MS" w:hAnsi="Arial Unicode MS" w:hint="eastAsia"/>
          <w:color w:val="17365D"/>
        </w:rPr>
        <w:t>人民之生命、身體、自由、財產遭受危害或脅迫，或有事實足認為有受危害之虞時</w:t>
      </w:r>
      <w:r>
        <w:rPr>
          <w:rFonts w:ascii="Arial Unicode MS" w:hAnsi="Arial Unicode MS" w:hint="eastAsia"/>
          <w:color w:val="17365D"/>
        </w:rPr>
        <w:t>。</w:t>
      </w:r>
    </w:p>
    <w:p w14:paraId="4CC9F3A6" w14:textId="3360D57D" w:rsidR="00995B83" w:rsidRDefault="00995B83" w:rsidP="004C16EE">
      <w:pPr>
        <w:ind w:left="142"/>
        <w:jc w:val="both"/>
        <w:rPr>
          <w:rFonts w:ascii="Arial Unicode MS" w:hAnsi="Arial Unicode MS"/>
          <w:color w:val="17365D"/>
        </w:rPr>
      </w:pPr>
      <w:r>
        <w:rPr>
          <w:rFonts w:ascii="Arial Unicode MS" w:hAnsi="Arial Unicode MS" w:hint="eastAsia"/>
          <w:color w:val="17365D"/>
        </w:rPr>
        <w:t xml:space="preserve">　　</w:t>
      </w:r>
      <w:r w:rsidRPr="001F500C">
        <w:rPr>
          <w:rFonts w:ascii="Arial Unicode MS" w:hAnsi="Arial Unicode MS" w:hint="eastAsia"/>
          <w:color w:val="17365D"/>
        </w:rPr>
        <w:t>三</w:t>
      </w:r>
      <w:r>
        <w:rPr>
          <w:rFonts w:ascii="Arial Unicode MS" w:hAnsi="Arial Unicode MS" w:hint="eastAsia"/>
          <w:color w:val="17365D"/>
        </w:rPr>
        <w:t>、</w:t>
      </w:r>
      <w:r w:rsidR="004C16EE" w:rsidRPr="001F500C">
        <w:rPr>
          <w:rFonts w:ascii="Arial Unicode MS" w:hAnsi="Arial Unicode MS" w:hint="eastAsia"/>
          <w:color w:val="17365D"/>
        </w:rPr>
        <w:t>所防衛之土地、建築物、工作物、車、船、航空器遭受危害時</w:t>
      </w:r>
      <w:r>
        <w:rPr>
          <w:rFonts w:ascii="Arial Unicode MS" w:hAnsi="Arial Unicode MS" w:hint="eastAsia"/>
          <w:color w:val="17365D"/>
        </w:rPr>
        <w:t>。</w:t>
      </w:r>
    </w:p>
    <w:p w14:paraId="5F262D6B" w14:textId="7631206E" w:rsidR="00995B83" w:rsidRDefault="00995B83" w:rsidP="004C16EE">
      <w:pPr>
        <w:ind w:left="142"/>
        <w:jc w:val="both"/>
        <w:rPr>
          <w:rFonts w:ascii="Arial Unicode MS" w:hAnsi="Arial Unicode MS"/>
          <w:color w:val="17365D"/>
        </w:rPr>
      </w:pPr>
      <w:r>
        <w:rPr>
          <w:rFonts w:ascii="Arial Unicode MS" w:hAnsi="Arial Unicode MS" w:hint="eastAsia"/>
          <w:color w:val="17365D"/>
        </w:rPr>
        <w:t xml:space="preserve">　　</w:t>
      </w:r>
      <w:r w:rsidRPr="001F500C">
        <w:rPr>
          <w:rFonts w:ascii="Arial Unicode MS" w:hAnsi="Arial Unicode MS" w:hint="eastAsia"/>
          <w:color w:val="17365D"/>
        </w:rPr>
        <w:t>四</w:t>
      </w:r>
      <w:r>
        <w:rPr>
          <w:rFonts w:ascii="Arial Unicode MS" w:hAnsi="Arial Unicode MS" w:hint="eastAsia"/>
          <w:color w:val="17365D"/>
        </w:rPr>
        <w:t>、</w:t>
      </w:r>
      <w:r w:rsidR="004C16EE" w:rsidRPr="001F500C">
        <w:rPr>
          <w:rFonts w:ascii="Arial Unicode MS" w:hAnsi="Arial Unicode MS" w:hint="eastAsia"/>
          <w:color w:val="17365D"/>
        </w:rPr>
        <w:t>持有凶器有滋事之虞者，經告誡拋棄，仍不聽從時</w:t>
      </w:r>
      <w:r>
        <w:rPr>
          <w:rFonts w:ascii="Arial Unicode MS" w:hAnsi="Arial Unicode MS" w:hint="eastAsia"/>
          <w:color w:val="17365D"/>
        </w:rPr>
        <w:t>。</w:t>
      </w:r>
    </w:p>
    <w:p w14:paraId="11524B86" w14:textId="4CECBB88" w:rsidR="00995B83" w:rsidRDefault="00995B83" w:rsidP="004C16EE">
      <w:pPr>
        <w:ind w:left="142"/>
        <w:jc w:val="both"/>
        <w:rPr>
          <w:rFonts w:ascii="Arial Unicode MS" w:hAnsi="Arial Unicode MS"/>
          <w:color w:val="17365D"/>
        </w:rPr>
      </w:pPr>
      <w:r>
        <w:rPr>
          <w:rFonts w:ascii="Arial Unicode MS" w:hAnsi="Arial Unicode MS" w:hint="eastAsia"/>
          <w:color w:val="17365D"/>
        </w:rPr>
        <w:t xml:space="preserve">　　</w:t>
      </w:r>
      <w:r w:rsidRPr="001F500C">
        <w:rPr>
          <w:rFonts w:ascii="Arial Unicode MS" w:hAnsi="Arial Unicode MS" w:hint="eastAsia"/>
          <w:color w:val="17365D"/>
        </w:rPr>
        <w:t>五</w:t>
      </w:r>
      <w:r>
        <w:rPr>
          <w:rFonts w:ascii="Arial Unicode MS" w:hAnsi="Arial Unicode MS" w:hint="eastAsia"/>
          <w:color w:val="17365D"/>
        </w:rPr>
        <w:t>、</w:t>
      </w:r>
      <w:r w:rsidR="004C16EE" w:rsidRPr="001F500C">
        <w:rPr>
          <w:rFonts w:ascii="Arial Unicode MS" w:hAnsi="Arial Unicode MS" w:hint="eastAsia"/>
          <w:color w:val="17365D"/>
        </w:rPr>
        <w:t>對涉嫌走私、非法入出國或違反其他法律之人員或運輸工具，依法執行緊追、登臨、檢查、搜索、扣</w:t>
      </w:r>
      <w:r w:rsidR="004C16EE" w:rsidRPr="001F500C">
        <w:rPr>
          <w:rFonts w:ascii="Arial Unicode MS" w:hAnsi="Arial Unicode MS" w:hint="eastAsia"/>
          <w:color w:val="17365D"/>
        </w:rPr>
        <w:lastRenderedPageBreak/>
        <w:t>押、逮捕或驅離，其抗不遵照或脫逃時。他人助其為上述行為者，亦同</w:t>
      </w:r>
      <w:r>
        <w:rPr>
          <w:rFonts w:ascii="Arial Unicode MS" w:hAnsi="Arial Unicode MS" w:hint="eastAsia"/>
          <w:color w:val="17365D"/>
        </w:rPr>
        <w:t>。</w:t>
      </w:r>
    </w:p>
    <w:p w14:paraId="32FDB7E9" w14:textId="543A186C" w:rsidR="00995B83" w:rsidRDefault="00995B83" w:rsidP="004C16EE">
      <w:pPr>
        <w:ind w:left="142"/>
        <w:jc w:val="both"/>
        <w:rPr>
          <w:rFonts w:ascii="Arial Unicode MS" w:hAnsi="Arial Unicode MS"/>
          <w:color w:val="17365D"/>
        </w:rPr>
      </w:pPr>
      <w:r>
        <w:rPr>
          <w:rFonts w:ascii="Arial Unicode MS" w:hAnsi="Arial Unicode MS" w:hint="eastAsia"/>
          <w:color w:val="17365D"/>
        </w:rPr>
        <w:t xml:space="preserve">　　</w:t>
      </w:r>
      <w:r w:rsidRPr="001F500C">
        <w:rPr>
          <w:rFonts w:ascii="Arial Unicode MS" w:hAnsi="Arial Unicode MS" w:hint="eastAsia"/>
          <w:color w:val="17365D"/>
        </w:rPr>
        <w:t>六</w:t>
      </w:r>
      <w:r>
        <w:rPr>
          <w:rFonts w:ascii="Arial Unicode MS" w:hAnsi="Arial Unicode MS" w:hint="eastAsia"/>
          <w:color w:val="17365D"/>
        </w:rPr>
        <w:t>、</w:t>
      </w:r>
      <w:r w:rsidR="004C16EE" w:rsidRPr="001F500C">
        <w:rPr>
          <w:rFonts w:ascii="Arial Unicode MS" w:hAnsi="Arial Unicode MS" w:hint="eastAsia"/>
          <w:color w:val="17365D"/>
        </w:rPr>
        <w:t>對航行海域內之船舶或其他水上運輸工具，有事實足認其承載人員，有藉該次航行觸犯死刑、無期徒刑或最輕本刑三年以上有期徒刑之罪之虞，經命其停止航行、回航，而抗不遵照，為阻止其繼續行駛時</w:t>
      </w:r>
      <w:r>
        <w:rPr>
          <w:rFonts w:ascii="Arial Unicode MS" w:hAnsi="Arial Unicode MS" w:hint="eastAsia"/>
          <w:color w:val="17365D"/>
        </w:rPr>
        <w:t>。</w:t>
      </w:r>
    </w:p>
    <w:p w14:paraId="2F67234F" w14:textId="77BEEEC1" w:rsidR="00995B83" w:rsidRDefault="00995B83" w:rsidP="004C16EE">
      <w:pPr>
        <w:ind w:left="142"/>
        <w:jc w:val="both"/>
        <w:rPr>
          <w:rFonts w:ascii="Arial Unicode MS" w:hAnsi="Arial Unicode MS"/>
          <w:color w:val="17365D"/>
        </w:rPr>
      </w:pPr>
      <w:r>
        <w:rPr>
          <w:rFonts w:ascii="Arial Unicode MS" w:hAnsi="Arial Unicode MS" w:hint="eastAsia"/>
          <w:color w:val="17365D"/>
        </w:rPr>
        <w:t xml:space="preserve">　　</w:t>
      </w:r>
      <w:r w:rsidRPr="001F500C">
        <w:rPr>
          <w:rFonts w:ascii="Arial Unicode MS" w:hAnsi="Arial Unicode MS" w:hint="eastAsia"/>
          <w:color w:val="17365D"/>
        </w:rPr>
        <w:t>七</w:t>
      </w:r>
      <w:r>
        <w:rPr>
          <w:rFonts w:ascii="Arial Unicode MS" w:hAnsi="Arial Unicode MS" w:hint="eastAsia"/>
          <w:color w:val="17365D"/>
        </w:rPr>
        <w:t>、</w:t>
      </w:r>
      <w:r w:rsidR="004C16EE" w:rsidRPr="001F500C">
        <w:rPr>
          <w:rFonts w:ascii="Arial Unicode MS" w:hAnsi="Arial Unicode MS" w:hint="eastAsia"/>
          <w:color w:val="17365D"/>
        </w:rPr>
        <w:t>有</w:t>
      </w:r>
      <w:hyperlink w:anchor="a5" w:history="1">
        <w:r w:rsidR="004C16EE" w:rsidRPr="001F500C">
          <w:rPr>
            <w:rStyle w:val="a3"/>
            <w:rFonts w:hint="eastAsia"/>
          </w:rPr>
          <w:t>第五條</w:t>
        </w:r>
      </w:hyperlink>
      <w:r w:rsidR="004C16EE" w:rsidRPr="001F500C">
        <w:rPr>
          <w:rFonts w:ascii="Arial Unicode MS" w:hAnsi="Arial Unicode MS" w:hint="eastAsia"/>
          <w:color w:val="17365D"/>
        </w:rPr>
        <w:t>第一項第一款、第二款之情形，非使用刀或槍不足以強制或制止時</w:t>
      </w:r>
      <w:r>
        <w:rPr>
          <w:rFonts w:ascii="Arial Unicode MS" w:hAnsi="Arial Unicode MS" w:hint="eastAsia"/>
          <w:color w:val="17365D"/>
        </w:rPr>
        <w:t>。</w:t>
      </w:r>
    </w:p>
    <w:p w14:paraId="1F1AED76" w14:textId="4B9AB4AD" w:rsidR="004C16EE" w:rsidRPr="001F500C" w:rsidRDefault="00995B83" w:rsidP="004C16EE">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4C16EE" w:rsidRPr="001F500C">
        <w:rPr>
          <w:rFonts w:ascii="Arial Unicode MS" w:hAnsi="Arial Unicode MS" w:hint="eastAsia"/>
          <w:color w:val="666699"/>
        </w:rPr>
        <w:t>前項情形於必要時，得併使用砲以外之其他器械。</w:t>
      </w:r>
    </w:p>
    <w:p w14:paraId="3051CBE2" w14:textId="77777777" w:rsidR="00995B83" w:rsidRDefault="0081605C" w:rsidP="0007572B">
      <w:pPr>
        <w:pStyle w:val="2"/>
        <w:rPr>
          <w:b w:val="0"/>
          <w:bCs w:val="0"/>
          <w:color w:val="548DD4"/>
        </w:rPr>
      </w:pPr>
      <w:bookmarkStart w:id="28" w:name="a8"/>
      <w:bookmarkEnd w:id="28"/>
      <w:r>
        <w:rPr>
          <w:rFonts w:hint="eastAsia"/>
          <w:b w:val="0"/>
          <w:bCs w:val="0"/>
          <w:color w:val="548DD4"/>
        </w:rPr>
        <w:t>第</w:t>
      </w:r>
      <w:r>
        <w:rPr>
          <w:rFonts w:hint="eastAsia"/>
          <w:b w:val="0"/>
          <w:bCs w:val="0"/>
          <w:color w:val="548DD4"/>
        </w:rPr>
        <w:t>8</w:t>
      </w:r>
      <w:r>
        <w:rPr>
          <w:rFonts w:hint="eastAsia"/>
          <w:b w:val="0"/>
          <w:bCs w:val="0"/>
          <w:color w:val="548DD4"/>
        </w:rPr>
        <w:t>條</w:t>
      </w:r>
      <w:r w:rsidR="0098692F">
        <w:rPr>
          <w:rFonts w:hint="eastAsia"/>
          <w:b w:val="0"/>
          <w:bCs w:val="0"/>
          <w:color w:val="548DD4"/>
        </w:rPr>
        <w:t>（</w:t>
      </w:r>
      <w:r w:rsidR="004C16EE">
        <w:rPr>
          <w:rFonts w:hint="eastAsia"/>
          <w:b w:val="0"/>
          <w:bCs w:val="0"/>
          <w:color w:val="548DD4"/>
        </w:rPr>
        <w:t>使用砲之情形</w:t>
      </w:r>
      <w:r w:rsidR="00995B83">
        <w:rPr>
          <w:rFonts w:hint="eastAsia"/>
          <w:b w:val="0"/>
          <w:bCs w:val="0"/>
          <w:color w:val="548DD4"/>
        </w:rPr>
        <w:t>）</w:t>
      </w:r>
    </w:p>
    <w:p w14:paraId="1A8CF0F5" w14:textId="2A4D5ED4" w:rsidR="004C16EE" w:rsidRPr="001F500C" w:rsidRDefault="00995B83" w:rsidP="004C16E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C16EE" w:rsidRPr="001F500C">
        <w:rPr>
          <w:rFonts w:ascii="Arial Unicode MS" w:hAnsi="Arial Unicode MS" w:hint="eastAsia"/>
          <w:color w:val="17365D"/>
        </w:rPr>
        <w:t>巡防機關人員執行職務，遇有下列各款情形之一，經使用刀或槍等器械仍不能制止，並經巡防機關最高首長就該情形合理判斷，認已無其他手段制止時，得於必要限度內使用砲：</w:t>
      </w:r>
    </w:p>
    <w:p w14:paraId="21733357" w14:textId="77777777" w:rsidR="00995B83" w:rsidRDefault="004C16EE" w:rsidP="004C16EE">
      <w:pPr>
        <w:ind w:left="142"/>
        <w:jc w:val="both"/>
        <w:rPr>
          <w:rFonts w:ascii="Arial Unicode MS" w:hAnsi="Arial Unicode MS"/>
          <w:color w:val="17365D"/>
        </w:rPr>
      </w:pPr>
      <w:r w:rsidRPr="001F500C">
        <w:rPr>
          <w:rFonts w:ascii="Arial Unicode MS" w:hAnsi="Arial Unicode MS" w:hint="eastAsia"/>
          <w:color w:val="17365D"/>
        </w:rPr>
        <w:t xml:space="preserve">　　一、遭受武力危害或脅迫時</w:t>
      </w:r>
      <w:r w:rsidR="00995B83">
        <w:rPr>
          <w:rFonts w:ascii="Arial Unicode MS" w:hAnsi="Arial Unicode MS" w:hint="eastAsia"/>
          <w:color w:val="17365D"/>
        </w:rPr>
        <w:t>。</w:t>
      </w:r>
    </w:p>
    <w:p w14:paraId="4B8125FF" w14:textId="48BDD6E5" w:rsidR="004C16EE" w:rsidRPr="001F500C" w:rsidRDefault="00995B83" w:rsidP="004C16EE">
      <w:pPr>
        <w:ind w:left="142"/>
        <w:jc w:val="both"/>
        <w:rPr>
          <w:rFonts w:ascii="Arial Unicode MS" w:hAnsi="Arial Unicode MS"/>
          <w:color w:val="17365D"/>
        </w:rPr>
      </w:pPr>
      <w:r>
        <w:rPr>
          <w:rFonts w:ascii="Arial Unicode MS" w:hAnsi="Arial Unicode MS" w:hint="eastAsia"/>
          <w:color w:val="17365D"/>
        </w:rPr>
        <w:t xml:space="preserve">　　</w:t>
      </w:r>
      <w:r w:rsidRPr="001F500C">
        <w:rPr>
          <w:rFonts w:ascii="Arial Unicode MS" w:hAnsi="Arial Unicode MS" w:hint="eastAsia"/>
          <w:color w:val="17365D"/>
        </w:rPr>
        <w:t>二</w:t>
      </w:r>
      <w:r>
        <w:rPr>
          <w:rFonts w:ascii="Arial Unicode MS" w:hAnsi="Arial Unicode MS" w:hint="eastAsia"/>
          <w:color w:val="17365D"/>
        </w:rPr>
        <w:t>、</w:t>
      </w:r>
      <w:r w:rsidR="004C16EE" w:rsidRPr="001F500C">
        <w:rPr>
          <w:rFonts w:ascii="Arial Unicode MS" w:hAnsi="Arial Unicode MS" w:hint="eastAsia"/>
          <w:color w:val="17365D"/>
        </w:rPr>
        <w:t>航行海域內之船舶或其他水上運輸工具，其承載人員涉嫌在我國領域內觸犯海盜、殺人或走私槍械、毒品等重大犯罪，經實施緊追、逮捕而抗不遵照或脫逃時。</w:t>
      </w:r>
    </w:p>
    <w:p w14:paraId="259D60B1" w14:textId="77777777" w:rsidR="00995B83" w:rsidRDefault="0081605C" w:rsidP="0007572B">
      <w:pPr>
        <w:pStyle w:val="2"/>
        <w:rPr>
          <w:b w:val="0"/>
          <w:bCs w:val="0"/>
          <w:color w:val="548DD4"/>
        </w:rPr>
      </w:pPr>
      <w:r>
        <w:rPr>
          <w:rFonts w:hint="eastAsia"/>
          <w:b w:val="0"/>
          <w:bCs w:val="0"/>
          <w:color w:val="548DD4"/>
        </w:rPr>
        <w:t>第</w:t>
      </w:r>
      <w:r>
        <w:rPr>
          <w:rFonts w:hint="eastAsia"/>
          <w:b w:val="0"/>
          <w:bCs w:val="0"/>
          <w:color w:val="548DD4"/>
        </w:rPr>
        <w:t>9</w:t>
      </w:r>
      <w:r>
        <w:rPr>
          <w:rFonts w:hint="eastAsia"/>
          <w:b w:val="0"/>
          <w:bCs w:val="0"/>
          <w:color w:val="548DD4"/>
        </w:rPr>
        <w:t>條</w:t>
      </w:r>
      <w:r w:rsidR="0098692F">
        <w:rPr>
          <w:rFonts w:hint="eastAsia"/>
          <w:b w:val="0"/>
          <w:bCs w:val="0"/>
          <w:color w:val="548DD4"/>
        </w:rPr>
        <w:t>（</w:t>
      </w:r>
      <w:r w:rsidR="004C16EE">
        <w:rPr>
          <w:rFonts w:hint="eastAsia"/>
          <w:b w:val="0"/>
          <w:bCs w:val="0"/>
          <w:color w:val="548DD4"/>
        </w:rPr>
        <w:t>執勤遭抗拒得依法使用器械</w:t>
      </w:r>
      <w:r w:rsidR="00995B83">
        <w:rPr>
          <w:rFonts w:hint="eastAsia"/>
          <w:b w:val="0"/>
          <w:bCs w:val="0"/>
          <w:color w:val="548DD4"/>
        </w:rPr>
        <w:t>）</w:t>
      </w:r>
    </w:p>
    <w:p w14:paraId="4D94CD8D" w14:textId="7EB2A39E" w:rsidR="004C16EE" w:rsidRPr="001F500C" w:rsidRDefault="00995B83" w:rsidP="004C16E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C16EE" w:rsidRPr="001F500C">
        <w:rPr>
          <w:rFonts w:ascii="Arial Unicode MS" w:hAnsi="Arial Unicode MS" w:hint="eastAsia"/>
          <w:color w:val="17365D"/>
        </w:rPr>
        <w:t>巡防機關人員依法令執行取締、登臨、檢查等勤務，必要時，得命特定人停止舉動、高舉雙手或為一定之行為，並檢查是否持有凶器；如遭抗拒，而有受到突擊之虞時，得依本條例規定使用器械。</w:t>
      </w:r>
    </w:p>
    <w:p w14:paraId="42D91222" w14:textId="77777777" w:rsidR="00995B83" w:rsidRDefault="0081605C" w:rsidP="0007572B">
      <w:pPr>
        <w:pStyle w:val="2"/>
        <w:rPr>
          <w:b w:val="0"/>
          <w:bCs w:val="0"/>
          <w:color w:val="548DD4"/>
        </w:rPr>
      </w:pPr>
      <w:bookmarkStart w:id="29" w:name="a10"/>
      <w:bookmarkEnd w:id="29"/>
      <w:r>
        <w:rPr>
          <w:rFonts w:hint="eastAsia"/>
          <w:b w:val="0"/>
          <w:bCs w:val="0"/>
          <w:color w:val="548DD4"/>
        </w:rPr>
        <w:t>第</w:t>
      </w:r>
      <w:r>
        <w:rPr>
          <w:rFonts w:hint="eastAsia"/>
          <w:b w:val="0"/>
          <w:bCs w:val="0"/>
          <w:color w:val="548DD4"/>
        </w:rPr>
        <w:t>10</w:t>
      </w:r>
      <w:r>
        <w:rPr>
          <w:rFonts w:hint="eastAsia"/>
          <w:b w:val="0"/>
          <w:bCs w:val="0"/>
          <w:color w:val="548DD4"/>
        </w:rPr>
        <w:t>條</w:t>
      </w:r>
      <w:r w:rsidR="0098692F">
        <w:rPr>
          <w:rFonts w:hint="eastAsia"/>
          <w:b w:val="0"/>
          <w:bCs w:val="0"/>
          <w:color w:val="548DD4"/>
        </w:rPr>
        <w:t>（</w:t>
      </w:r>
      <w:r w:rsidR="004C16EE">
        <w:rPr>
          <w:rFonts w:hint="eastAsia"/>
          <w:b w:val="0"/>
          <w:bCs w:val="0"/>
          <w:color w:val="548DD4"/>
        </w:rPr>
        <w:t>合理審慎使用器械</w:t>
      </w:r>
      <w:r w:rsidR="00995B83">
        <w:rPr>
          <w:rFonts w:hint="eastAsia"/>
          <w:b w:val="0"/>
          <w:bCs w:val="0"/>
          <w:color w:val="548DD4"/>
        </w:rPr>
        <w:t>）</w:t>
      </w:r>
    </w:p>
    <w:p w14:paraId="3AAEF1C9" w14:textId="0E5EC658" w:rsidR="004C16EE" w:rsidRPr="001F500C" w:rsidRDefault="00995B83" w:rsidP="004C16E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C16EE" w:rsidRPr="001F500C">
        <w:rPr>
          <w:rFonts w:ascii="Arial Unicode MS" w:hAnsi="Arial Unicode MS" w:hint="eastAsia"/>
          <w:color w:val="17365D"/>
        </w:rPr>
        <w:t>巡防機關人員應基於事實需要，合理審慎使用器械，不得逾越必要程度。</w:t>
      </w:r>
    </w:p>
    <w:p w14:paraId="058E984D" w14:textId="77777777" w:rsidR="00995B83" w:rsidRDefault="0081605C" w:rsidP="0007572B">
      <w:pPr>
        <w:pStyle w:val="2"/>
        <w:rPr>
          <w:b w:val="0"/>
          <w:bCs w:val="0"/>
          <w:color w:val="548DD4"/>
        </w:rPr>
      </w:pPr>
      <w:r>
        <w:rPr>
          <w:rFonts w:hint="eastAsia"/>
          <w:b w:val="0"/>
          <w:bCs w:val="0"/>
          <w:color w:val="548DD4"/>
        </w:rPr>
        <w:t>第</w:t>
      </w:r>
      <w:r>
        <w:rPr>
          <w:rFonts w:hint="eastAsia"/>
          <w:b w:val="0"/>
          <w:bCs w:val="0"/>
          <w:color w:val="548DD4"/>
        </w:rPr>
        <w:t>11</w:t>
      </w:r>
      <w:r>
        <w:rPr>
          <w:rFonts w:hint="eastAsia"/>
          <w:b w:val="0"/>
          <w:bCs w:val="0"/>
          <w:color w:val="548DD4"/>
        </w:rPr>
        <w:t>條</w:t>
      </w:r>
      <w:r w:rsidR="0098692F">
        <w:rPr>
          <w:rFonts w:hint="eastAsia"/>
          <w:b w:val="0"/>
          <w:bCs w:val="0"/>
          <w:color w:val="548DD4"/>
        </w:rPr>
        <w:t>（</w:t>
      </w:r>
      <w:r w:rsidR="004C16EE">
        <w:rPr>
          <w:rFonts w:hint="eastAsia"/>
          <w:b w:val="0"/>
          <w:bCs w:val="0"/>
          <w:color w:val="548DD4"/>
        </w:rPr>
        <w:t>使用器械勿傷及致命部位</w:t>
      </w:r>
      <w:r w:rsidR="00995B83">
        <w:rPr>
          <w:rFonts w:hint="eastAsia"/>
          <w:b w:val="0"/>
          <w:bCs w:val="0"/>
          <w:color w:val="548DD4"/>
        </w:rPr>
        <w:t>）</w:t>
      </w:r>
    </w:p>
    <w:p w14:paraId="647D7F1E" w14:textId="3906BD17" w:rsidR="004C16EE" w:rsidRPr="001F500C" w:rsidRDefault="00995B83" w:rsidP="004C16E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C16EE" w:rsidRPr="001F500C">
        <w:rPr>
          <w:rFonts w:ascii="Arial Unicode MS" w:hAnsi="Arial Unicode MS" w:hint="eastAsia"/>
          <w:color w:val="17365D"/>
        </w:rPr>
        <w:t>巡防機關人員使用器械時，如非情況急迫，應注意勿傷及致命之部位。</w:t>
      </w:r>
    </w:p>
    <w:p w14:paraId="2C9C21E2" w14:textId="77777777" w:rsidR="00995B83" w:rsidRDefault="0081605C" w:rsidP="0007572B">
      <w:pPr>
        <w:pStyle w:val="2"/>
        <w:rPr>
          <w:b w:val="0"/>
          <w:bCs w:val="0"/>
          <w:color w:val="548DD4"/>
        </w:rPr>
      </w:pPr>
      <w:r>
        <w:rPr>
          <w:rFonts w:hint="eastAsia"/>
          <w:b w:val="0"/>
          <w:bCs w:val="0"/>
          <w:color w:val="548DD4"/>
        </w:rPr>
        <w:t>第</w:t>
      </w:r>
      <w:r>
        <w:rPr>
          <w:rFonts w:hint="eastAsia"/>
          <w:b w:val="0"/>
          <w:bCs w:val="0"/>
          <w:color w:val="548DD4"/>
        </w:rPr>
        <w:t>12</w:t>
      </w:r>
      <w:r>
        <w:rPr>
          <w:rFonts w:hint="eastAsia"/>
          <w:b w:val="0"/>
          <w:bCs w:val="0"/>
          <w:color w:val="548DD4"/>
        </w:rPr>
        <w:t>條</w:t>
      </w:r>
      <w:r w:rsidR="0098692F">
        <w:rPr>
          <w:rFonts w:hint="eastAsia"/>
          <w:b w:val="0"/>
          <w:bCs w:val="0"/>
          <w:color w:val="548DD4"/>
        </w:rPr>
        <w:t>（</w:t>
      </w:r>
      <w:r w:rsidR="004C16EE">
        <w:rPr>
          <w:rFonts w:hint="eastAsia"/>
          <w:b w:val="0"/>
          <w:bCs w:val="0"/>
          <w:color w:val="548DD4"/>
        </w:rPr>
        <w:t>使用器械勿傷及其他第三人</w:t>
      </w:r>
      <w:r w:rsidR="00995B83">
        <w:rPr>
          <w:rFonts w:hint="eastAsia"/>
          <w:b w:val="0"/>
          <w:bCs w:val="0"/>
          <w:color w:val="548DD4"/>
        </w:rPr>
        <w:t>）</w:t>
      </w:r>
    </w:p>
    <w:p w14:paraId="561EC1CD" w14:textId="33BF799F" w:rsidR="004C16EE" w:rsidRPr="001F500C" w:rsidRDefault="00995B83" w:rsidP="004C16E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C16EE" w:rsidRPr="001F500C">
        <w:rPr>
          <w:rFonts w:ascii="Arial Unicode MS" w:hAnsi="Arial Unicode MS" w:hint="eastAsia"/>
          <w:color w:val="17365D"/>
        </w:rPr>
        <w:t>巡防機關人員使用器械時，應注意勿傷及其他第三人。</w:t>
      </w:r>
    </w:p>
    <w:p w14:paraId="5E5E87B6" w14:textId="77777777" w:rsidR="00995B83" w:rsidRDefault="0081605C" w:rsidP="0007572B">
      <w:pPr>
        <w:pStyle w:val="2"/>
        <w:rPr>
          <w:b w:val="0"/>
          <w:bCs w:val="0"/>
          <w:color w:val="548DD4"/>
        </w:rPr>
      </w:pPr>
      <w:r>
        <w:rPr>
          <w:rFonts w:hint="eastAsia"/>
          <w:b w:val="0"/>
          <w:bCs w:val="0"/>
          <w:color w:val="548DD4"/>
        </w:rPr>
        <w:t>第</w:t>
      </w:r>
      <w:r>
        <w:rPr>
          <w:rFonts w:hint="eastAsia"/>
          <w:b w:val="0"/>
          <w:bCs w:val="0"/>
          <w:color w:val="548DD4"/>
        </w:rPr>
        <w:t>13</w:t>
      </w:r>
      <w:r>
        <w:rPr>
          <w:rFonts w:hint="eastAsia"/>
          <w:b w:val="0"/>
          <w:bCs w:val="0"/>
          <w:color w:val="548DD4"/>
        </w:rPr>
        <w:t>條</w:t>
      </w:r>
      <w:r w:rsidR="0098692F">
        <w:rPr>
          <w:rFonts w:hint="eastAsia"/>
          <w:b w:val="0"/>
          <w:bCs w:val="0"/>
          <w:color w:val="548DD4"/>
        </w:rPr>
        <w:t>（</w:t>
      </w:r>
      <w:r w:rsidR="004C16EE">
        <w:rPr>
          <w:rFonts w:hint="eastAsia"/>
          <w:b w:val="0"/>
          <w:bCs w:val="0"/>
          <w:color w:val="548DD4"/>
        </w:rPr>
        <w:t>器械使用原因消滅即停止使用</w:t>
      </w:r>
      <w:r w:rsidR="00995B83">
        <w:rPr>
          <w:rFonts w:hint="eastAsia"/>
          <w:b w:val="0"/>
          <w:bCs w:val="0"/>
          <w:color w:val="548DD4"/>
        </w:rPr>
        <w:t>）</w:t>
      </w:r>
    </w:p>
    <w:p w14:paraId="42584BF4" w14:textId="1F45DE8D" w:rsidR="004C16EE" w:rsidRPr="001F500C" w:rsidRDefault="00995B83" w:rsidP="004C16E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C16EE" w:rsidRPr="001F500C">
        <w:rPr>
          <w:rFonts w:ascii="Arial Unicode MS" w:hAnsi="Arial Unicode MS" w:hint="eastAsia"/>
          <w:color w:val="17365D"/>
        </w:rPr>
        <w:t>巡防機關人員使用器械之原因已消滅者，應立即停止使用。</w:t>
      </w:r>
    </w:p>
    <w:p w14:paraId="4EBA01D7" w14:textId="77777777" w:rsidR="00995B83" w:rsidRDefault="0081605C" w:rsidP="0007572B">
      <w:pPr>
        <w:pStyle w:val="2"/>
        <w:rPr>
          <w:b w:val="0"/>
          <w:bCs w:val="0"/>
          <w:color w:val="548DD4"/>
        </w:rPr>
      </w:pPr>
      <w:bookmarkStart w:id="30" w:name="a14"/>
      <w:bookmarkEnd w:id="30"/>
      <w:r>
        <w:rPr>
          <w:rFonts w:hint="eastAsia"/>
          <w:b w:val="0"/>
          <w:bCs w:val="0"/>
          <w:color w:val="548DD4"/>
        </w:rPr>
        <w:t>第</w:t>
      </w:r>
      <w:r>
        <w:rPr>
          <w:rFonts w:hint="eastAsia"/>
          <w:b w:val="0"/>
          <w:bCs w:val="0"/>
          <w:color w:val="548DD4"/>
        </w:rPr>
        <w:t>14</w:t>
      </w:r>
      <w:r>
        <w:rPr>
          <w:rFonts w:hint="eastAsia"/>
          <w:b w:val="0"/>
          <w:bCs w:val="0"/>
          <w:color w:val="548DD4"/>
        </w:rPr>
        <w:t>條</w:t>
      </w:r>
      <w:r w:rsidR="0098692F">
        <w:rPr>
          <w:rFonts w:hint="eastAsia"/>
          <w:b w:val="0"/>
          <w:bCs w:val="0"/>
          <w:color w:val="548DD4"/>
        </w:rPr>
        <w:t>（</w:t>
      </w:r>
      <w:r w:rsidR="004C16EE">
        <w:rPr>
          <w:rFonts w:hint="eastAsia"/>
          <w:b w:val="0"/>
          <w:bCs w:val="0"/>
          <w:color w:val="548DD4"/>
        </w:rPr>
        <w:t>使用器械後應即時報告</w:t>
      </w:r>
      <w:r w:rsidR="00995B83">
        <w:rPr>
          <w:rFonts w:hint="eastAsia"/>
          <w:b w:val="0"/>
          <w:bCs w:val="0"/>
          <w:color w:val="548DD4"/>
        </w:rPr>
        <w:t>）</w:t>
      </w:r>
    </w:p>
    <w:p w14:paraId="0A7E4805" w14:textId="62F4DE4C" w:rsidR="004C16EE" w:rsidRPr="001F500C" w:rsidRDefault="00995B83" w:rsidP="004C16E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C16EE" w:rsidRPr="001F500C">
        <w:rPr>
          <w:rFonts w:ascii="Arial Unicode MS" w:hAnsi="Arial Unicode MS" w:hint="eastAsia"/>
          <w:color w:val="17365D"/>
        </w:rPr>
        <w:t>巡防機關人員使用器械後，應將經過情形，即時報告該管長官。但使用警棍指揮者，不在此限。</w:t>
      </w:r>
    </w:p>
    <w:p w14:paraId="105A953D" w14:textId="77777777" w:rsidR="00995B83" w:rsidRDefault="0081605C" w:rsidP="0007572B">
      <w:pPr>
        <w:pStyle w:val="2"/>
        <w:rPr>
          <w:b w:val="0"/>
          <w:bCs w:val="0"/>
          <w:color w:val="548DD4"/>
        </w:rPr>
      </w:pPr>
      <w:bookmarkStart w:id="31" w:name="a15"/>
      <w:bookmarkEnd w:id="31"/>
      <w:r>
        <w:rPr>
          <w:rFonts w:hint="eastAsia"/>
          <w:b w:val="0"/>
          <w:bCs w:val="0"/>
          <w:color w:val="548DD4"/>
        </w:rPr>
        <w:t>第</w:t>
      </w:r>
      <w:r>
        <w:rPr>
          <w:rFonts w:hint="eastAsia"/>
          <w:b w:val="0"/>
          <w:bCs w:val="0"/>
          <w:color w:val="548DD4"/>
        </w:rPr>
        <w:t>15</w:t>
      </w:r>
      <w:r>
        <w:rPr>
          <w:rFonts w:hint="eastAsia"/>
          <w:b w:val="0"/>
          <w:bCs w:val="0"/>
          <w:color w:val="548DD4"/>
        </w:rPr>
        <w:t>條</w:t>
      </w:r>
      <w:r w:rsidR="0098692F">
        <w:rPr>
          <w:rFonts w:hint="eastAsia"/>
          <w:b w:val="0"/>
          <w:bCs w:val="0"/>
          <w:color w:val="548DD4"/>
        </w:rPr>
        <w:t>（</w:t>
      </w:r>
      <w:r w:rsidR="004C16EE">
        <w:rPr>
          <w:rFonts w:hint="eastAsia"/>
          <w:b w:val="0"/>
          <w:bCs w:val="0"/>
          <w:color w:val="548DD4"/>
        </w:rPr>
        <w:t>醫療費補償金等之訂定標準</w:t>
      </w:r>
      <w:r w:rsidR="00995B83">
        <w:rPr>
          <w:rFonts w:hint="eastAsia"/>
          <w:b w:val="0"/>
          <w:bCs w:val="0"/>
          <w:color w:val="548DD4"/>
        </w:rPr>
        <w:t>）</w:t>
      </w:r>
    </w:p>
    <w:p w14:paraId="62F8E2F0" w14:textId="5A0CFFC8" w:rsidR="00995B83" w:rsidRDefault="00995B83" w:rsidP="004C16E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C16EE" w:rsidRPr="001F500C">
        <w:rPr>
          <w:rFonts w:ascii="Arial Unicode MS" w:hAnsi="Arial Unicode MS" w:hint="eastAsia"/>
          <w:color w:val="17365D"/>
        </w:rPr>
        <w:t>巡防機關人員執行職務時，依本條例規定使用器械，因而致第三人受傷、死亡或財產損失者，由各該巡防機關支付醫療費、慰撫金、喪葬費或其他補償金</w:t>
      </w:r>
      <w:r>
        <w:rPr>
          <w:rFonts w:ascii="Arial Unicode MS" w:hAnsi="Arial Unicode MS" w:hint="eastAsia"/>
          <w:color w:val="17365D"/>
        </w:rPr>
        <w:t>。</w:t>
      </w:r>
    </w:p>
    <w:p w14:paraId="2681FDC4" w14:textId="69C06194" w:rsidR="00995B83" w:rsidRDefault="00995B83" w:rsidP="004C16E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1F500C">
        <w:rPr>
          <w:rFonts w:ascii="Arial Unicode MS" w:hAnsi="Arial Unicode MS" w:hint="eastAsia"/>
          <w:color w:val="666699"/>
        </w:rPr>
        <w:t>巡防機關人員執行職務時，違反本條例使用器械之規定，因而致人受傷、死亡或財產損失者，由各該巡防機關支付醫療費、慰撫金、喪葬費或其他賠償金；其出於故意之行為，該管巡防機關應向其求償</w:t>
      </w:r>
      <w:r>
        <w:rPr>
          <w:rFonts w:ascii="Arial Unicode MS" w:hAnsi="Arial Unicode MS" w:hint="eastAsia"/>
          <w:color w:val="17365D"/>
        </w:rPr>
        <w:t>。</w:t>
      </w:r>
    </w:p>
    <w:p w14:paraId="526924F3" w14:textId="619D2E57" w:rsidR="004C16EE" w:rsidRPr="001F500C" w:rsidRDefault="00995B83" w:rsidP="004C16E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4C16EE" w:rsidRPr="001F500C">
        <w:rPr>
          <w:rFonts w:ascii="Arial Unicode MS" w:hAnsi="Arial Unicode MS" w:hint="eastAsia"/>
          <w:color w:val="17365D"/>
        </w:rPr>
        <w:t>前二項醫療費、慰撫金、喪葬費、補償金或賠償金之</w:t>
      </w:r>
      <w:hyperlink r:id="rId24" w:history="1">
        <w:r w:rsidR="004C16EE" w:rsidRPr="001F500C">
          <w:rPr>
            <w:rStyle w:val="a3"/>
            <w:rFonts w:hint="eastAsia"/>
          </w:rPr>
          <w:t>標準</w:t>
        </w:r>
      </w:hyperlink>
      <w:r w:rsidR="004C16EE" w:rsidRPr="001F500C">
        <w:rPr>
          <w:rFonts w:ascii="Arial Unicode MS" w:hAnsi="Arial Unicode MS" w:hint="eastAsia"/>
          <w:color w:val="17365D"/>
        </w:rPr>
        <w:t>，由行政院海岸巡防署定之。</w:t>
      </w:r>
    </w:p>
    <w:p w14:paraId="2495DAC5" w14:textId="77777777" w:rsidR="00995B83" w:rsidRDefault="0081605C" w:rsidP="0007572B">
      <w:pPr>
        <w:pStyle w:val="2"/>
        <w:rPr>
          <w:b w:val="0"/>
          <w:bCs w:val="0"/>
          <w:color w:val="548DD4"/>
        </w:rPr>
      </w:pPr>
      <w:bookmarkStart w:id="32" w:name="a16"/>
      <w:bookmarkEnd w:id="32"/>
      <w:r>
        <w:rPr>
          <w:rFonts w:hint="eastAsia"/>
          <w:b w:val="0"/>
          <w:bCs w:val="0"/>
          <w:color w:val="548DD4"/>
        </w:rPr>
        <w:t>第</w:t>
      </w:r>
      <w:r>
        <w:rPr>
          <w:rFonts w:hint="eastAsia"/>
          <w:b w:val="0"/>
          <w:bCs w:val="0"/>
          <w:color w:val="548DD4"/>
        </w:rPr>
        <w:t>16</w:t>
      </w:r>
      <w:r>
        <w:rPr>
          <w:rFonts w:hint="eastAsia"/>
          <w:b w:val="0"/>
          <w:bCs w:val="0"/>
          <w:color w:val="548DD4"/>
        </w:rPr>
        <w:t>條</w:t>
      </w:r>
      <w:r w:rsidR="0098692F">
        <w:rPr>
          <w:rFonts w:hint="eastAsia"/>
          <w:b w:val="0"/>
          <w:bCs w:val="0"/>
          <w:color w:val="548DD4"/>
        </w:rPr>
        <w:t>（</w:t>
      </w:r>
      <w:r w:rsidR="004C16EE">
        <w:rPr>
          <w:rFonts w:hint="eastAsia"/>
          <w:b w:val="0"/>
          <w:bCs w:val="0"/>
          <w:color w:val="548DD4"/>
        </w:rPr>
        <w:t>依法使用器械行為</w:t>
      </w:r>
      <w:r w:rsidR="00995B83">
        <w:rPr>
          <w:rFonts w:hint="eastAsia"/>
          <w:b w:val="0"/>
          <w:bCs w:val="0"/>
          <w:color w:val="548DD4"/>
        </w:rPr>
        <w:t>）</w:t>
      </w:r>
    </w:p>
    <w:p w14:paraId="7CC0021A" w14:textId="308F2B76" w:rsidR="004C16EE" w:rsidRPr="001F500C" w:rsidRDefault="00995B83" w:rsidP="004C16E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C16EE" w:rsidRPr="001F500C">
        <w:rPr>
          <w:rFonts w:ascii="Arial Unicode MS" w:hAnsi="Arial Unicode MS" w:hint="eastAsia"/>
          <w:color w:val="17365D"/>
        </w:rPr>
        <w:t>巡防機關人員依本條例使用器械之行為，為依法令之行為。</w:t>
      </w:r>
    </w:p>
    <w:p w14:paraId="09AAEBE0" w14:textId="77777777" w:rsidR="00995B83" w:rsidRDefault="0081605C" w:rsidP="0007572B">
      <w:pPr>
        <w:pStyle w:val="2"/>
        <w:rPr>
          <w:b w:val="0"/>
          <w:bCs w:val="0"/>
          <w:color w:val="548DD4"/>
        </w:rPr>
      </w:pPr>
      <w:r>
        <w:rPr>
          <w:rFonts w:hint="eastAsia"/>
          <w:b w:val="0"/>
          <w:bCs w:val="0"/>
          <w:color w:val="548DD4"/>
        </w:rPr>
        <w:t>第</w:t>
      </w:r>
      <w:r>
        <w:rPr>
          <w:rFonts w:hint="eastAsia"/>
          <w:b w:val="0"/>
          <w:bCs w:val="0"/>
          <w:color w:val="548DD4"/>
        </w:rPr>
        <w:t>17</w:t>
      </w:r>
      <w:r>
        <w:rPr>
          <w:rFonts w:hint="eastAsia"/>
          <w:b w:val="0"/>
          <w:bCs w:val="0"/>
          <w:color w:val="548DD4"/>
        </w:rPr>
        <w:t>條</w:t>
      </w:r>
      <w:r w:rsidR="0098692F">
        <w:rPr>
          <w:rFonts w:hint="eastAsia"/>
          <w:b w:val="0"/>
          <w:bCs w:val="0"/>
          <w:color w:val="548DD4"/>
        </w:rPr>
        <w:t>（</w:t>
      </w:r>
      <w:r w:rsidR="004C16EE">
        <w:rPr>
          <w:rFonts w:hint="eastAsia"/>
          <w:b w:val="0"/>
          <w:bCs w:val="0"/>
          <w:color w:val="548DD4"/>
        </w:rPr>
        <w:t>施行日</w:t>
      </w:r>
      <w:r w:rsidR="00995B83">
        <w:rPr>
          <w:rFonts w:hint="eastAsia"/>
          <w:b w:val="0"/>
          <w:bCs w:val="0"/>
          <w:color w:val="548DD4"/>
        </w:rPr>
        <w:t>）</w:t>
      </w:r>
    </w:p>
    <w:p w14:paraId="224F0E67" w14:textId="0E6E29BA" w:rsidR="004C16EE" w:rsidRPr="001F500C" w:rsidRDefault="00995B83" w:rsidP="004C16EE">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C16EE" w:rsidRPr="001F500C">
        <w:rPr>
          <w:rFonts w:ascii="Arial Unicode MS" w:hAnsi="Arial Unicode MS" w:hint="eastAsia"/>
          <w:color w:val="17365D"/>
        </w:rPr>
        <w:t>本條例自公布日施行。</w:t>
      </w:r>
    </w:p>
    <w:p w14:paraId="4DE84196" w14:textId="77777777" w:rsidR="00431EEC" w:rsidRPr="0098692F" w:rsidRDefault="00431EEC" w:rsidP="00D36C72">
      <w:pPr>
        <w:ind w:left="119"/>
        <w:jc w:val="both"/>
        <w:rPr>
          <w:rFonts w:ascii="Arial Unicode MS" w:hAnsi="Arial Unicode MS"/>
          <w:color w:val="000000"/>
        </w:rPr>
      </w:pPr>
    </w:p>
    <w:p w14:paraId="6228EBDC" w14:textId="77777777" w:rsidR="00431EEC" w:rsidRPr="0098692F" w:rsidRDefault="00431EEC" w:rsidP="00D36C72">
      <w:pPr>
        <w:ind w:left="119"/>
        <w:jc w:val="both"/>
        <w:rPr>
          <w:rFonts w:ascii="Arial Unicode MS" w:hAnsi="Arial Unicode MS"/>
          <w:color w:val="000000"/>
        </w:rPr>
      </w:pPr>
    </w:p>
    <w:p w14:paraId="56ED44FE" w14:textId="77777777" w:rsidR="00890CB2" w:rsidRPr="002E5344" w:rsidRDefault="00890CB2" w:rsidP="00890CB2">
      <w:pPr>
        <w:ind w:leftChars="50" w:left="100"/>
        <w:jc w:val="both"/>
        <w:rPr>
          <w:color w:val="808000"/>
          <w:sz w:val="18"/>
          <w:szCs w:val="18"/>
        </w:rPr>
      </w:pPr>
      <w:r w:rsidRPr="002E5344">
        <w:rPr>
          <w:rFonts w:hint="eastAsia"/>
          <w:color w:val="5F5F5F"/>
          <w:sz w:val="18"/>
          <w:szCs w:val="18"/>
        </w:rPr>
        <w:t>。。。。。。。。。。。。。。。。。。。。。。。。。。。。。。。。。。。。。。。。。。。。。。。。。。</w:t>
      </w:r>
      <w:hyperlink w:anchor="top" w:history="1">
        <w:r w:rsidRPr="002E5344">
          <w:rPr>
            <w:rStyle w:val="a3"/>
            <w:rFonts w:ascii="Arial Unicode MS" w:hAnsi="Arial Unicode MS" w:hint="eastAsia"/>
            <w:sz w:val="18"/>
            <w:szCs w:val="18"/>
          </w:rPr>
          <w:t>回首頁</w:t>
        </w:r>
      </w:hyperlink>
      <w:r w:rsidRPr="00890CB2">
        <w:rPr>
          <w:rStyle w:val="a3"/>
          <w:rFonts w:ascii="Arial Unicode MS" w:hAnsi="Arial Unicode MS" w:hint="eastAsia"/>
          <w:b/>
          <w:sz w:val="18"/>
          <w:szCs w:val="18"/>
          <w:u w:val="none"/>
        </w:rPr>
        <w:t>〉〉</w:t>
      </w:r>
    </w:p>
    <w:p w14:paraId="677C9797" w14:textId="20C57D8B" w:rsidR="00431EEC" w:rsidRPr="00890CB2" w:rsidRDefault="00890CB2" w:rsidP="00890CB2">
      <w:pPr>
        <w:ind w:leftChars="71" w:left="142"/>
        <w:jc w:val="both"/>
        <w:rPr>
          <w:rFonts w:ascii="Arial Unicode MS" w:hAnsi="Arial Unicode MS"/>
          <w:color w:val="000000"/>
        </w:rPr>
      </w:pPr>
      <w:r w:rsidRPr="002E5344">
        <w:rPr>
          <w:rFonts w:hint="eastAsia"/>
          <w:color w:val="5F5F5F"/>
          <w:sz w:val="18"/>
          <w:szCs w:val="18"/>
        </w:rPr>
        <w:t>【編註】</w:t>
      </w:r>
      <w:r w:rsidR="009D64A4">
        <w:rPr>
          <w:rFonts w:hint="eastAsia"/>
          <w:color w:val="5F5F5F"/>
          <w:sz w:val="18"/>
          <w:szCs w:val="18"/>
        </w:rPr>
        <w:t>本檔法規資料來源為官方資訊網，提供學習與參考為原則，</w:t>
      </w:r>
      <w:r w:rsidRPr="002E5344">
        <w:rPr>
          <w:rFonts w:hint="eastAsia"/>
          <w:color w:val="5F5F5F"/>
          <w:sz w:val="18"/>
          <w:szCs w:val="18"/>
        </w:rPr>
        <w:t>如需引用請以正式檔為準。如有發現待更正部份及您所需本站未收編之法規，</w:t>
      </w:r>
      <w:r w:rsidRPr="002E5344">
        <w:rPr>
          <w:color w:val="5F5F5F"/>
          <w:sz w:val="18"/>
          <w:szCs w:val="18"/>
        </w:rPr>
        <w:t>敬</w:t>
      </w:r>
      <w:r w:rsidRPr="002E5344">
        <w:rPr>
          <w:rFonts w:ascii="Arial Unicode MS" w:hAnsi="Arial Unicode MS" w:hint="eastAsia"/>
          <w:color w:val="5F5F5F"/>
          <w:sz w:val="18"/>
          <w:szCs w:val="18"/>
        </w:rPr>
        <w:t>請</w:t>
      </w:r>
      <w:hyperlink r:id="rId25" w:history="1">
        <w:r w:rsidRPr="002E5344">
          <w:rPr>
            <w:rStyle w:val="a3"/>
            <w:rFonts w:ascii="Arial Unicode MS" w:hAnsi="Arial Unicode MS"/>
            <w:sz w:val="18"/>
            <w:szCs w:val="18"/>
          </w:rPr>
          <w:t>告知</w:t>
        </w:r>
      </w:hyperlink>
      <w:r w:rsidRPr="002E5344">
        <w:rPr>
          <w:rFonts w:hint="eastAsia"/>
          <w:color w:val="5F5F5F"/>
          <w:sz w:val="18"/>
          <w:szCs w:val="18"/>
        </w:rPr>
        <w:t>，謝謝！</w:t>
      </w:r>
    </w:p>
    <w:sectPr w:rsidR="00431EEC" w:rsidRPr="00890CB2">
      <w:footerReference w:type="even" r:id="rId26"/>
      <w:footerReference w:type="default" r:id="rId2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482C4" w14:textId="77777777" w:rsidR="00EE47E5" w:rsidRDefault="00EE47E5">
      <w:r>
        <w:separator/>
      </w:r>
    </w:p>
  </w:endnote>
  <w:endnote w:type="continuationSeparator" w:id="0">
    <w:p w14:paraId="2A49E05A" w14:textId="77777777" w:rsidR="00EE47E5" w:rsidRDefault="00EE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B5F5" w14:textId="77B3F1E6" w:rsidR="00077C71" w:rsidRDefault="00077C7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23921">
      <w:rPr>
        <w:rStyle w:val="a7"/>
        <w:noProof/>
      </w:rPr>
      <w:t>1</w:t>
    </w:r>
    <w:r>
      <w:rPr>
        <w:rStyle w:val="a7"/>
      </w:rPr>
      <w:fldChar w:fldCharType="end"/>
    </w:r>
  </w:p>
  <w:p w14:paraId="4AC85C08" w14:textId="77777777" w:rsidR="00077C71" w:rsidRDefault="00077C7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8899" w14:textId="77777777" w:rsidR="00077C71" w:rsidRDefault="00077C7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07DA6">
      <w:rPr>
        <w:rStyle w:val="a7"/>
        <w:noProof/>
      </w:rPr>
      <w:t>2</w:t>
    </w:r>
    <w:r>
      <w:rPr>
        <w:rStyle w:val="a7"/>
      </w:rPr>
      <w:fldChar w:fldCharType="end"/>
    </w:r>
  </w:p>
  <w:p w14:paraId="219A3066" w14:textId="77777777" w:rsidR="00077C71" w:rsidRPr="00252093" w:rsidRDefault="00890CB2"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077C71" w:rsidRPr="00252093">
      <w:rPr>
        <w:rFonts w:ascii="Arial Unicode MS" w:hAnsi="Arial Unicode MS" w:hint="eastAsia"/>
        <w:color w:val="000000"/>
        <w:sz w:val="18"/>
        <w:szCs w:val="24"/>
      </w:rPr>
      <w:t>海岸巡防機關器械使用條例</w:t>
    </w:r>
    <w:r>
      <w:rPr>
        <w:rFonts w:ascii="Arial Unicode MS" w:hAnsi="Arial Unicode MS" w:hint="eastAsia"/>
        <w:color w:val="000000"/>
        <w:sz w:val="18"/>
      </w:rPr>
      <w:t>〉〉</w:t>
    </w:r>
    <w:r w:rsidR="00077C71" w:rsidRPr="00252093">
      <w:rPr>
        <w:rFonts w:ascii="Arial Unicode MS" w:hAnsi="Arial Unicode MS" w:hint="eastAsia"/>
        <w:sz w:val="18"/>
      </w:rPr>
      <w:t>S-link</w:t>
    </w:r>
    <w:r w:rsidR="00077C71" w:rsidRPr="00252093">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38498" w14:textId="77777777" w:rsidR="00EE47E5" w:rsidRDefault="00EE47E5">
      <w:r>
        <w:separator/>
      </w:r>
    </w:p>
  </w:footnote>
  <w:footnote w:type="continuationSeparator" w:id="0">
    <w:p w14:paraId="5DC9E059" w14:textId="77777777" w:rsidR="00EE47E5" w:rsidRDefault="00EE4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247419168">
    <w:abstractNumId w:val="0"/>
  </w:num>
  <w:num w:numId="2" w16cid:durableId="1899700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41F63"/>
    <w:rsid w:val="0007318D"/>
    <w:rsid w:val="0007572B"/>
    <w:rsid w:val="00077C71"/>
    <w:rsid w:val="000B31A2"/>
    <w:rsid w:val="000D0F6C"/>
    <w:rsid w:val="0012255A"/>
    <w:rsid w:val="00132A06"/>
    <w:rsid w:val="001479DA"/>
    <w:rsid w:val="00173C34"/>
    <w:rsid w:val="0018458F"/>
    <w:rsid w:val="001A49BA"/>
    <w:rsid w:val="001B32E3"/>
    <w:rsid w:val="001E4EAE"/>
    <w:rsid w:val="001F500C"/>
    <w:rsid w:val="00207DA6"/>
    <w:rsid w:val="0021728A"/>
    <w:rsid w:val="002228A1"/>
    <w:rsid w:val="00241FB8"/>
    <w:rsid w:val="00252093"/>
    <w:rsid w:val="00260074"/>
    <w:rsid w:val="00286DDF"/>
    <w:rsid w:val="002A2EAA"/>
    <w:rsid w:val="002B3C8B"/>
    <w:rsid w:val="002B4B9C"/>
    <w:rsid w:val="002D0C75"/>
    <w:rsid w:val="002E3B23"/>
    <w:rsid w:val="002F5997"/>
    <w:rsid w:val="003222AE"/>
    <w:rsid w:val="00322B36"/>
    <w:rsid w:val="00323921"/>
    <w:rsid w:val="003A10E6"/>
    <w:rsid w:val="003B13F3"/>
    <w:rsid w:val="003B23E0"/>
    <w:rsid w:val="003C29F0"/>
    <w:rsid w:val="00431EEC"/>
    <w:rsid w:val="00463D26"/>
    <w:rsid w:val="004673AB"/>
    <w:rsid w:val="004A0CC8"/>
    <w:rsid w:val="004B29E6"/>
    <w:rsid w:val="004B52A7"/>
    <w:rsid w:val="004C16EE"/>
    <w:rsid w:val="005163D7"/>
    <w:rsid w:val="005360FE"/>
    <w:rsid w:val="0056237E"/>
    <w:rsid w:val="00567A84"/>
    <w:rsid w:val="005F608A"/>
    <w:rsid w:val="00647A4F"/>
    <w:rsid w:val="0066020B"/>
    <w:rsid w:val="00683312"/>
    <w:rsid w:val="006A2BCA"/>
    <w:rsid w:val="006B2AE3"/>
    <w:rsid w:val="006E01BF"/>
    <w:rsid w:val="006E16F5"/>
    <w:rsid w:val="006F00F5"/>
    <w:rsid w:val="007B5D98"/>
    <w:rsid w:val="007C5BAB"/>
    <w:rsid w:val="007F6444"/>
    <w:rsid w:val="0081605C"/>
    <w:rsid w:val="0083757D"/>
    <w:rsid w:val="00845988"/>
    <w:rsid w:val="00850C19"/>
    <w:rsid w:val="00890CB2"/>
    <w:rsid w:val="008B41D0"/>
    <w:rsid w:val="008D1172"/>
    <w:rsid w:val="008E7244"/>
    <w:rsid w:val="008F2284"/>
    <w:rsid w:val="00904D82"/>
    <w:rsid w:val="00910909"/>
    <w:rsid w:val="0098692F"/>
    <w:rsid w:val="0098710E"/>
    <w:rsid w:val="00995A2A"/>
    <w:rsid w:val="00995B83"/>
    <w:rsid w:val="009C71F7"/>
    <w:rsid w:val="009D54F3"/>
    <w:rsid w:val="009D64A4"/>
    <w:rsid w:val="009E0895"/>
    <w:rsid w:val="00A045E3"/>
    <w:rsid w:val="00A6011A"/>
    <w:rsid w:val="00A71C27"/>
    <w:rsid w:val="00AD3D89"/>
    <w:rsid w:val="00AD52B5"/>
    <w:rsid w:val="00B27F2D"/>
    <w:rsid w:val="00B41016"/>
    <w:rsid w:val="00B708AC"/>
    <w:rsid w:val="00B81A40"/>
    <w:rsid w:val="00BA360D"/>
    <w:rsid w:val="00BA6E03"/>
    <w:rsid w:val="00BC70EF"/>
    <w:rsid w:val="00BF26BB"/>
    <w:rsid w:val="00C15D55"/>
    <w:rsid w:val="00C23A17"/>
    <w:rsid w:val="00C357DC"/>
    <w:rsid w:val="00C358A8"/>
    <w:rsid w:val="00C42B4D"/>
    <w:rsid w:val="00C50466"/>
    <w:rsid w:val="00C534EA"/>
    <w:rsid w:val="00D027CD"/>
    <w:rsid w:val="00D034D1"/>
    <w:rsid w:val="00D1541F"/>
    <w:rsid w:val="00D243C0"/>
    <w:rsid w:val="00D34DDC"/>
    <w:rsid w:val="00D36745"/>
    <w:rsid w:val="00D36C72"/>
    <w:rsid w:val="00D55A19"/>
    <w:rsid w:val="00D66E62"/>
    <w:rsid w:val="00DB0829"/>
    <w:rsid w:val="00DE263C"/>
    <w:rsid w:val="00E07A63"/>
    <w:rsid w:val="00E22E75"/>
    <w:rsid w:val="00E275B1"/>
    <w:rsid w:val="00E3409F"/>
    <w:rsid w:val="00E4448B"/>
    <w:rsid w:val="00E60DDE"/>
    <w:rsid w:val="00E649EA"/>
    <w:rsid w:val="00E64F19"/>
    <w:rsid w:val="00E678EC"/>
    <w:rsid w:val="00E96577"/>
    <w:rsid w:val="00EB6A73"/>
    <w:rsid w:val="00EE47E5"/>
    <w:rsid w:val="00F13668"/>
    <w:rsid w:val="00F143E5"/>
    <w:rsid w:val="00F3421C"/>
    <w:rsid w:val="00F52EAC"/>
    <w:rsid w:val="00F66344"/>
    <w:rsid w:val="00F74E28"/>
    <w:rsid w:val="00F82645"/>
    <w:rsid w:val="00F82A82"/>
    <w:rsid w:val="00F95B90"/>
    <w:rsid w:val="00FC5363"/>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1F469AB"/>
  <w15:docId w15:val="{EFFAF5C7-D08E-4D1B-A5FD-030C23AB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2A06"/>
    <w:pPr>
      <w:widowControl w:val="0"/>
    </w:pPr>
    <w:rPr>
      <w:kern w:val="2"/>
      <w:szCs w:val="24"/>
    </w:rPr>
  </w:style>
  <w:style w:type="paragraph" w:styleId="1">
    <w:name w:val="heading 1"/>
    <w:basedOn w:val="a"/>
    <w:next w:val="a"/>
    <w:link w:val="10"/>
    <w:autoRedefine/>
    <w:uiPriority w:val="9"/>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iPriority w:val="9"/>
    <w:unhideWhenUsed/>
    <w:qFormat/>
    <w:rsid w:val="0007572B"/>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252093"/>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07572B"/>
    <w:rPr>
      <w:rFonts w:ascii="Arial Unicode MS" w:hAnsi="Arial Unicode MS" w:cs="Arial Unicode MS"/>
      <w:b/>
      <w:bCs/>
      <w:color w:val="990000"/>
      <w:kern w:val="2"/>
      <w:szCs w:val="48"/>
    </w:rPr>
  </w:style>
  <w:style w:type="character" w:customStyle="1" w:styleId="30">
    <w:name w:val="標題 3 字元"/>
    <w:link w:val="3"/>
    <w:rsid w:val="00252093"/>
    <w:rPr>
      <w:rFonts w:ascii="Cambria" w:eastAsia="新細明體" w:hAnsi="Cambria" w:cs="Times New Roman"/>
      <w:b/>
      <w:bCs/>
      <w:kern w:val="2"/>
      <w:sz w:val="36"/>
      <w:szCs w:val="36"/>
    </w:rPr>
  </w:style>
  <w:style w:type="paragraph" w:styleId="a8">
    <w:name w:val="Document Map"/>
    <w:basedOn w:val="a"/>
    <w:link w:val="a9"/>
    <w:rsid w:val="002228A1"/>
    <w:rPr>
      <w:rFonts w:ascii="新細明體" w:hAnsi="新細明體"/>
      <w:szCs w:val="18"/>
    </w:rPr>
  </w:style>
  <w:style w:type="character" w:customStyle="1" w:styleId="a9">
    <w:name w:val="文件引導模式 字元"/>
    <w:link w:val="a8"/>
    <w:rsid w:val="002228A1"/>
    <w:rPr>
      <w:rFonts w:ascii="新細明體" w:hAnsi="新細明體"/>
      <w:kern w:val="2"/>
      <w:szCs w:val="18"/>
    </w:rPr>
  </w:style>
  <w:style w:type="character" w:styleId="aa">
    <w:name w:val="Unresolved Mention"/>
    <w:uiPriority w:val="99"/>
    <w:semiHidden/>
    <w:unhideWhenUsed/>
    <w:rsid w:val="00E4448B"/>
    <w:rPr>
      <w:color w:val="605E5C"/>
      <w:shd w:val="clear" w:color="auto" w:fill="E1DFDD"/>
    </w:rPr>
  </w:style>
  <w:style w:type="character" w:customStyle="1" w:styleId="10">
    <w:name w:val="標題 1 字元"/>
    <w:link w:val="1"/>
    <w:uiPriority w:val="9"/>
    <w:rsid w:val="00D34DDC"/>
    <w:rPr>
      <w:rFonts w:ascii="Arial" w:hAnsi="Arial"/>
      <w:b/>
      <w:bCs/>
      <w:color w:val="333399"/>
      <w:kern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76270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36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 TargetMode="External"/><Relationship Id="rId18" Type="http://schemas.openxmlformats.org/officeDocument/2006/relationships/hyperlink" Target="../law3/&#28023;&#23736;&#24033;&#38450;&#27231;&#38364;&#22120;&#26800;&#20351;&#29992;&#35519;&#26597;&#23567;&#32068;&#32068;&#32340;&#21450;&#36939;&#20316;&#36774;&#27861;.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6laws.net/comment.htm" TargetMode="External"/><Relationship Id="rId7" Type="http://schemas.openxmlformats.org/officeDocument/2006/relationships/hyperlink" Target="https://www.6laws.net/" TargetMode="External"/><Relationship Id="rId12" Type="http://schemas.openxmlformats.org/officeDocument/2006/relationships/hyperlink" Target="../../6law/law/&#28023;&#23736;&#24033;&#38450;&#27231;&#38364;&#22120;&#26800;&#20351;&#29992;&#26781;&#20363;.htm" TargetMode="External"/><Relationship Id="rId17" Type="http://schemas.openxmlformats.org/officeDocument/2006/relationships/hyperlink" Target="https://www.oac.gov.tw/" TargetMode="External"/><Relationship Id="rId25" Type="http://schemas.openxmlformats.org/officeDocument/2006/relationships/hyperlink" Target="https://www.6laws.net/comment.htm" TargetMode="External"/><Relationship Id="rId2" Type="http://schemas.openxmlformats.org/officeDocument/2006/relationships/styles" Target="styles.xml"/><Relationship Id="rId16" Type="http://schemas.openxmlformats.org/officeDocument/2006/relationships/hyperlink" Target="../law5/&#28023;&#23736;&#24033;&#38450;&#27231;&#38364;&#22120;&#26800;&#20351;&#29992;&#26781;&#20363;.docx" TargetMode="External"/><Relationship Id="rId20" Type="http://schemas.openxmlformats.org/officeDocument/2006/relationships/hyperlink" Target="../law3/&#28023;&#23736;&#24033;&#38450;&#27231;&#38364;&#22120;&#26800;&#20351;&#29992;&#20107;&#20214;&#35036;&#20767;&#36774;&#27861;.doc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3/&#28023;&#23736;&#24033;&#38450;&#27231;&#38364;&#20154;&#21729;&#20351;&#29992;&#22120;&#26800;&#33268;&#20154;&#20663;&#20129;&#36001;&#29986;&#25613;&#22833;&#37291;&#30274;&#36027;&#24944;&#25771;&#37329;&#21930;&#33900;&#36027;&#35036;&#20767;&#37329;&#36064;&#20767;&#37329;&#25903;&#32102;&#27161;&#28310;.docx" TargetMode="External"/><Relationship Id="rId5" Type="http://schemas.openxmlformats.org/officeDocument/2006/relationships/footnotes" Target="footnotes.xml"/><Relationship Id="rId15" Type="http://schemas.openxmlformats.org/officeDocument/2006/relationships/hyperlink" Target="https://www.6laws.net/6law/law/&#28023;&#23736;&#24033;&#38450;&#27231;&#38364;&#22120;&#26800;&#20351;&#29992;&#26781;&#20363;.htm" TargetMode="External"/><Relationship Id="rId23" Type="http://schemas.openxmlformats.org/officeDocument/2006/relationships/hyperlink" Target="https://www.ey.gov.tw/" TargetMode="External"/><Relationship Id="rId28" Type="http://schemas.openxmlformats.org/officeDocument/2006/relationships/fontTable" Target="fontTable.xml"/><Relationship Id="rId10" Type="http://schemas.openxmlformats.org/officeDocument/2006/relationships/hyperlink" Target="http://law.moj.gov.tw/LawClass/LawHistory.aspx?PCode=D0090010" TargetMode="External"/><Relationship Id="rId19" Type="http://schemas.openxmlformats.org/officeDocument/2006/relationships/hyperlink" Target="&#22283;&#23478;&#36064;&#20767;&#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law/&#28023;&#23736;&#24033;&#38450;&#27861;.docx" TargetMode="External"/><Relationship Id="rId27"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Links>
    <vt:vector size="96" baseType="variant">
      <vt:variant>
        <vt:i4>2949124</vt:i4>
      </vt:variant>
      <vt:variant>
        <vt:i4>45</vt:i4>
      </vt:variant>
      <vt:variant>
        <vt:i4>0</vt:i4>
      </vt:variant>
      <vt:variant>
        <vt:i4>5</vt:i4>
      </vt:variant>
      <vt:variant>
        <vt:lpwstr>mailto:anita399646@hotmail.com</vt:lpwstr>
      </vt:variant>
      <vt:variant>
        <vt:lpwstr/>
      </vt:variant>
      <vt:variant>
        <vt:i4>8192049</vt:i4>
      </vt:variant>
      <vt:variant>
        <vt:i4>42</vt:i4>
      </vt:variant>
      <vt:variant>
        <vt:i4>0</vt:i4>
      </vt:variant>
      <vt:variant>
        <vt:i4>5</vt:i4>
      </vt:variant>
      <vt:variant>
        <vt:lpwstr>http://law.moj.gov.tw/</vt:lpwstr>
      </vt:variant>
      <vt:variant>
        <vt:lpwstr/>
      </vt:variant>
      <vt:variant>
        <vt:i4>6225996</vt:i4>
      </vt:variant>
      <vt:variant>
        <vt:i4>39</vt:i4>
      </vt:variant>
      <vt:variant>
        <vt:i4>0</vt:i4>
      </vt:variant>
      <vt:variant>
        <vt:i4>5</vt:i4>
      </vt:variant>
      <vt:variant>
        <vt:lpwstr>http://www.ly.gov.tw/</vt:lpwstr>
      </vt:variant>
      <vt:variant>
        <vt:lpwstr/>
      </vt:variant>
      <vt:variant>
        <vt:i4>786499</vt:i4>
      </vt:variant>
      <vt:variant>
        <vt:i4>36</vt:i4>
      </vt:variant>
      <vt:variant>
        <vt:i4>0</vt:i4>
      </vt:variant>
      <vt:variant>
        <vt:i4>5</vt:i4>
      </vt:variant>
      <vt:variant>
        <vt:lpwstr>http://www.president.gov.tw/</vt:lpwstr>
      </vt:variant>
      <vt:variant>
        <vt:lpwstr/>
      </vt:variant>
      <vt:variant>
        <vt:i4>7274612</vt:i4>
      </vt:variant>
      <vt:variant>
        <vt:i4>32</vt:i4>
      </vt:variant>
      <vt:variant>
        <vt:i4>0</vt:i4>
      </vt:variant>
      <vt:variant>
        <vt:i4>5</vt:i4>
      </vt:variant>
      <vt:variant>
        <vt:lpwstr/>
      </vt:variant>
      <vt:variant>
        <vt:lpwstr>top</vt:lpwstr>
      </vt:variant>
      <vt:variant>
        <vt:i4>7274612</vt:i4>
      </vt:variant>
      <vt:variant>
        <vt:i4>30</vt:i4>
      </vt:variant>
      <vt:variant>
        <vt:i4>0</vt:i4>
      </vt:variant>
      <vt:variant>
        <vt:i4>5</vt:i4>
      </vt:variant>
      <vt:variant>
        <vt:lpwstr/>
      </vt:variant>
      <vt:variant>
        <vt:lpwstr>top</vt:lpwstr>
      </vt:variant>
      <vt:variant>
        <vt:i4>2144848840</vt:i4>
      </vt:variant>
      <vt:variant>
        <vt:i4>27</vt:i4>
      </vt:variant>
      <vt:variant>
        <vt:i4>0</vt:i4>
      </vt:variant>
      <vt:variant>
        <vt:i4>5</vt:i4>
      </vt:variant>
      <vt:variant>
        <vt:lpwstr>../law3/海岸巡防機關人員使用器械致人傷亡財產損失醫療費慰撫金喪葬費補償金賠償金支給標準.doc</vt:lpwstr>
      </vt:variant>
      <vt:variant>
        <vt:lpwstr/>
      </vt:variant>
      <vt:variant>
        <vt:i4>3473505</vt:i4>
      </vt:variant>
      <vt:variant>
        <vt:i4>24</vt:i4>
      </vt:variant>
      <vt:variant>
        <vt:i4>0</vt:i4>
      </vt:variant>
      <vt:variant>
        <vt:i4>5</vt:i4>
      </vt:variant>
      <vt:variant>
        <vt:lpwstr/>
      </vt:variant>
      <vt:variant>
        <vt:lpwstr>a5</vt:lpwstr>
      </vt:variant>
      <vt:variant>
        <vt:i4>3604577</vt:i4>
      </vt:variant>
      <vt:variant>
        <vt:i4>21</vt:i4>
      </vt:variant>
      <vt:variant>
        <vt:i4>0</vt:i4>
      </vt:variant>
      <vt:variant>
        <vt:i4>5</vt:i4>
      </vt:variant>
      <vt:variant>
        <vt:lpwstr/>
      </vt:variant>
      <vt:variant>
        <vt:lpwstr>a7</vt:lpwstr>
      </vt:variant>
      <vt:variant>
        <vt:i4>-889562042</vt:i4>
      </vt:variant>
      <vt:variant>
        <vt:i4>18</vt:i4>
      </vt:variant>
      <vt:variant>
        <vt:i4>0</vt:i4>
      </vt:variant>
      <vt:variant>
        <vt:i4>5</vt:i4>
      </vt:variant>
      <vt:variant>
        <vt:lpwstr>海岸巡防法.doc</vt:lpwstr>
      </vt:variant>
      <vt:variant>
        <vt:lpwstr>a13</vt:lpwstr>
      </vt:variant>
      <vt:variant>
        <vt:i4>219753238</vt:i4>
      </vt:variant>
      <vt:variant>
        <vt:i4>15</vt:i4>
      </vt:variant>
      <vt:variant>
        <vt:i4>0</vt:i4>
      </vt:variant>
      <vt:variant>
        <vt:i4>5</vt:i4>
      </vt:variant>
      <vt:variant>
        <vt:lpwstr>http://www.6law.idv.tw/6law/law/海岸巡防機關器械使用條例.htm</vt:lpwstr>
      </vt:variant>
      <vt:variant>
        <vt:lpwstr/>
      </vt:variant>
      <vt:variant>
        <vt:i4>-341614197</vt:i4>
      </vt:variant>
      <vt:variant>
        <vt:i4>12</vt:i4>
      </vt:variant>
      <vt:variant>
        <vt:i4>0</vt:i4>
      </vt:variant>
      <vt:variant>
        <vt:i4>5</vt:i4>
      </vt:variant>
      <vt:variant>
        <vt:lpwstr>../S-link電子六法總索引.doc</vt:lpwstr>
      </vt:variant>
      <vt:variant>
        <vt:lpwstr>海岸巡防機關器械使用條例</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7995453</vt:i4>
      </vt:variant>
      <vt:variant>
        <vt:i4>3</vt:i4>
      </vt:variant>
      <vt:variant>
        <vt:i4>0</vt:i4>
      </vt:variant>
      <vt:variant>
        <vt:i4>5</vt:i4>
      </vt:variant>
      <vt:variant>
        <vt:lpwstr>http://law.moj.gov.tw/LawClass/LawHistoryIf.aspx?PCode=D0090010</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海岸巡防機關器械使用條例</dc:title>
  <dc:subject/>
  <dc:creator>S-link 電子六法-黃婉玲</dc:creator>
  <cp:keywords/>
  <cp:lastModifiedBy>黃 6laws</cp:lastModifiedBy>
  <cp:revision>38</cp:revision>
  <dcterms:created xsi:type="dcterms:W3CDTF">2014-11-27T09:29:00Z</dcterms:created>
  <dcterms:modified xsi:type="dcterms:W3CDTF">2023-12-28T08:22:00Z</dcterms:modified>
</cp:coreProperties>
</file>