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938A29B" w14:textId="32503B47" w:rsidR="000122C6" w:rsidRDefault="00AB2C21" w:rsidP="000122C6">
      <w:pPr>
        <w:adjustRightInd w:val="0"/>
        <w:snapToGrid w:val="0"/>
        <w:ind w:rightChars="8" w:right="19"/>
        <w:jc w:val="right"/>
        <w:rPr>
          <w:rFonts w:ascii="Arial Unicode MS" w:hAnsi="Arial Unicode MS"/>
        </w:rPr>
      </w:pPr>
      <w:r>
        <w:fldChar w:fldCharType="begin"/>
      </w:r>
      <w:r>
        <w:instrText xml:space="preserve"> HYPERLINK "https://www.6laws.net/" </w:instrText>
      </w:r>
      <w:r>
        <w:fldChar w:fldCharType="separate"/>
      </w:r>
      <w:r>
        <w:rPr>
          <w:rFonts w:ascii="Calibri" w:hAnsi="Calibri"/>
          <w:noProof/>
          <w:color w:val="5F5F5F"/>
          <w:sz w:val="18"/>
          <w:szCs w:val="20"/>
          <w:lang w:val="zh-TW"/>
        </w:rPr>
        <w:pict w14:anchorId="30C5E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30" type="#_x0000_t75" href="https://www.6laws.net/" style="width:32.75pt;height:32.75pt;visibility:visible;mso-wrap-style:square" o:button="t">
            <v:fill o:detectmouseclick="t"/>
            <v:imagedata r:id="rId7" o:title=""/>
          </v:shape>
        </w:pict>
      </w:r>
      <w:r>
        <w:rPr>
          <w:rFonts w:ascii="Calibri" w:hAnsi="Calibri"/>
          <w:noProof/>
          <w:color w:val="5F5F5F"/>
          <w:sz w:val="18"/>
          <w:szCs w:val="20"/>
          <w:lang w:val="zh-TW"/>
        </w:rPr>
        <w:fldChar w:fldCharType="end"/>
      </w:r>
    </w:p>
    <w:p w14:paraId="1CC2E4DC" w14:textId="4BA3D27D" w:rsidR="000122C6" w:rsidRDefault="000122C6" w:rsidP="000122C6">
      <w:pPr>
        <w:adjustRightInd w:val="0"/>
        <w:snapToGrid w:val="0"/>
        <w:ind w:rightChars="8" w:right="19" w:firstLineChars="2880" w:firstLine="5184"/>
        <w:jc w:val="right"/>
        <w:rPr>
          <w:color w:val="7F7F7F"/>
          <w:sz w:val="18"/>
          <w:szCs w:val="20"/>
        </w:rPr>
      </w:pPr>
      <w:bookmarkStart w:id="1" w:name="top"/>
      <w:bookmarkEnd w:id="1"/>
      <w:r>
        <w:rPr>
          <w:rFonts w:hint="eastAsia"/>
          <w:color w:val="5F5F5F"/>
          <w:sz w:val="18"/>
          <w:szCs w:val="20"/>
          <w:lang w:val="zh-TW"/>
        </w:rPr>
        <w:t>【</w:t>
      </w:r>
      <w:hyperlink r:id="rId8" w:tgtFrame="_blank" w:history="1">
        <w:r w:rsidRPr="00942F89">
          <w:rPr>
            <w:rStyle w:val="a3"/>
            <w:sz w:val="18"/>
            <w:szCs w:val="20"/>
          </w:rPr>
          <w:t>更新</w:t>
        </w:r>
      </w:hyperlink>
      <w:r>
        <w:rPr>
          <w:rFonts w:hint="eastAsia"/>
          <w:color w:val="7F7F7F"/>
          <w:sz w:val="18"/>
          <w:szCs w:val="20"/>
          <w:lang w:val="zh-TW"/>
        </w:rPr>
        <w:t>】</w:t>
      </w:r>
      <w:r w:rsidR="00404E38">
        <w:rPr>
          <w:rFonts w:ascii="Arial Unicode MS" w:hAnsi="Arial Unicode MS"/>
          <w:color w:val="7F7F7F"/>
          <w:sz w:val="18"/>
          <w:szCs w:val="20"/>
        </w:rPr>
        <w:t>2019/11/28</w:t>
      </w:r>
      <w:r>
        <w:rPr>
          <w:rFonts w:hint="eastAsia"/>
          <w:color w:val="7F7F7F"/>
          <w:sz w:val="18"/>
          <w:szCs w:val="20"/>
          <w:lang w:val="zh-TW"/>
        </w:rPr>
        <w:t>【</w:t>
      </w:r>
      <w:hyperlink r:id="rId9" w:history="1">
        <w:r w:rsidRPr="00A22EE1">
          <w:rPr>
            <w:rStyle w:val="a3"/>
            <w:rFonts w:ascii="Times New Roman" w:hAnsi="Times New Roman" w:hint="eastAsia"/>
            <w:color w:val="5F5F5F"/>
            <w:sz w:val="18"/>
            <w:szCs w:val="20"/>
            <w:u w:val="none"/>
          </w:rPr>
          <w:t>編輯著</w:t>
        </w:r>
        <w:r w:rsidRPr="00A22EE1">
          <w:rPr>
            <w:rStyle w:val="a3"/>
            <w:rFonts w:ascii="Times New Roman" w:hAnsi="Times New Roman" w:hint="eastAsia"/>
            <w:color w:val="5F5F5F"/>
            <w:sz w:val="18"/>
            <w:szCs w:val="20"/>
            <w:u w:val="none"/>
          </w:rPr>
          <w:t>作</w:t>
        </w:r>
        <w:r w:rsidRPr="00A22EE1">
          <w:rPr>
            <w:rStyle w:val="a3"/>
            <w:rFonts w:ascii="Times New Roman" w:hAnsi="Times New Roman" w:hint="eastAsia"/>
            <w:color w:val="5F5F5F"/>
            <w:sz w:val="18"/>
            <w:szCs w:val="20"/>
            <w:u w:val="none"/>
          </w:rPr>
          <w:t>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7BD28982" w14:textId="076D75CD" w:rsidR="000122C6" w:rsidRPr="00124594" w:rsidRDefault="000122C6" w:rsidP="000122C6">
      <w:pPr>
        <w:adjustRightInd w:val="0"/>
        <w:snapToGrid w:val="0"/>
        <w:jc w:val="right"/>
        <w:rPr>
          <w:rFonts w:ascii="Arial Unicode MS" w:hAnsi="Arial Unicode MS"/>
        </w:rPr>
      </w:pPr>
      <w:r>
        <w:rPr>
          <w:rFonts w:hint="eastAsia"/>
          <w:color w:val="808000"/>
          <w:sz w:val="18"/>
          <w:szCs w:val="20"/>
        </w:rPr>
        <w:t>（建議使用工具列</w:t>
      </w:r>
      <w:r w:rsidR="00404E38">
        <w:rPr>
          <w:color w:val="808000"/>
          <w:sz w:val="18"/>
          <w:szCs w:val="20"/>
        </w:rPr>
        <w:t>--</w:t>
      </w:r>
      <w:r w:rsidR="00404E38">
        <w:rPr>
          <w:color w:val="808000"/>
          <w:sz w:val="18"/>
          <w:szCs w:val="20"/>
        </w:rPr>
        <w:t>〉</w:t>
      </w:r>
      <w:r>
        <w:rPr>
          <w:rFonts w:hint="eastAsia"/>
          <w:color w:val="808000"/>
          <w:sz w:val="18"/>
          <w:szCs w:val="20"/>
        </w:rPr>
        <w:t>檢視</w:t>
      </w:r>
      <w:r w:rsidR="00404E38">
        <w:rPr>
          <w:color w:val="808000"/>
          <w:sz w:val="18"/>
          <w:szCs w:val="20"/>
        </w:rPr>
        <w:t>--</w:t>
      </w:r>
      <w:r w:rsidR="00404E38">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hyperlink r:id="rId11" w:history="1"/>
      <w:hyperlink r:id="rId12" w:history="1"/>
    </w:p>
    <w:tbl>
      <w:tblPr>
        <w:tblW w:w="5163" w:type="pct"/>
        <w:tblCellSpacing w:w="0" w:type="dxa"/>
        <w:tblInd w:w="15" w:type="dxa"/>
        <w:tblCellMar>
          <w:left w:w="0" w:type="dxa"/>
          <w:right w:w="0" w:type="dxa"/>
        </w:tblCellMar>
        <w:tblLook w:val="0000" w:firstRow="0" w:lastRow="0" w:firstColumn="0" w:lastColumn="0" w:noHBand="0" w:noVBand="0"/>
      </w:tblPr>
      <w:tblGrid>
        <w:gridCol w:w="1614"/>
        <w:gridCol w:w="4850"/>
        <w:gridCol w:w="3780"/>
      </w:tblGrid>
      <w:tr w:rsidR="00F3748C" w:rsidRPr="00490CF2" w14:paraId="43586702" w14:textId="77777777">
        <w:trPr>
          <w:cantSplit/>
          <w:trHeight w:val="750"/>
          <w:tblCellSpacing w:w="0" w:type="dxa"/>
        </w:trPr>
        <w:tc>
          <w:tcPr>
            <w:tcW w:w="788" w:type="pct"/>
            <w:tcBorders>
              <w:top w:val="nil"/>
              <w:left w:val="nil"/>
              <w:bottom w:val="nil"/>
              <w:right w:val="nil"/>
            </w:tcBorders>
            <w:shd w:val="clear" w:color="auto" w:fill="CC3300"/>
            <w:vAlign w:val="center"/>
          </w:tcPr>
          <w:p w14:paraId="56F24C44" w14:textId="497AC406" w:rsidR="00F3748C" w:rsidRPr="00490CF2" w:rsidRDefault="00404E38">
            <w:pPr>
              <w:ind w:leftChars="-6" w:left="-14"/>
              <w:jc w:val="center"/>
              <w:rPr>
                <w:rFonts w:ascii="Arial Unicode MS" w:hAnsi="Arial Unicode MS"/>
                <w:b/>
                <w:bCs/>
                <w:color w:val="FFFFFF"/>
                <w:sz w:val="22"/>
              </w:rPr>
            </w:pPr>
            <w:r w:rsidRPr="00404E38">
              <w:rPr>
                <w:rFonts w:ascii="新細明體" w:hAnsi="新細明體"/>
                <w:b/>
                <w:bCs/>
                <w:color w:val="FFFFFF"/>
                <w:sz w:val="18"/>
              </w:rPr>
              <w:t>法規名稱</w:t>
            </w:r>
          </w:p>
        </w:tc>
        <w:tc>
          <w:tcPr>
            <w:tcW w:w="2367" w:type="pct"/>
            <w:tcBorders>
              <w:top w:val="nil"/>
              <w:left w:val="nil"/>
              <w:bottom w:val="nil"/>
              <w:right w:val="nil"/>
            </w:tcBorders>
            <w:shd w:val="clear" w:color="auto" w:fill="FFFAE5"/>
            <w:vAlign w:val="center"/>
          </w:tcPr>
          <w:p w14:paraId="2864B947" w14:textId="77777777" w:rsidR="00F3748C" w:rsidRPr="00490CF2" w:rsidRDefault="00D94AF5" w:rsidP="00490CF2">
            <w:pPr>
              <w:jc w:val="center"/>
              <w:rPr>
                <w:rFonts w:eastAsia="標楷體"/>
                <w:bCs/>
                <w:shadow/>
                <w:sz w:val="32"/>
              </w:rPr>
            </w:pPr>
            <w:r w:rsidRPr="00404E38">
              <w:rPr>
                <w:rFonts w:eastAsia="標楷體" w:hint="eastAsia"/>
                <w:shadow/>
                <w:sz w:val="30"/>
                <w:szCs w:val="22"/>
              </w:rPr>
              <w:t>放射性物料管理</w:t>
            </w:r>
            <w:r w:rsidR="00F3748C" w:rsidRPr="00404E38">
              <w:rPr>
                <w:rFonts w:eastAsia="標楷體" w:hint="eastAsia"/>
                <w:shadow/>
                <w:sz w:val="30"/>
                <w:szCs w:val="22"/>
              </w:rPr>
              <w:t>法</w:t>
            </w:r>
          </w:p>
        </w:tc>
        <w:tc>
          <w:tcPr>
            <w:tcW w:w="1845" w:type="pct"/>
            <w:tcBorders>
              <w:top w:val="nil"/>
              <w:left w:val="nil"/>
              <w:bottom w:val="nil"/>
              <w:right w:val="nil"/>
            </w:tcBorders>
            <w:shd w:val="clear" w:color="auto" w:fill="FFFAE5"/>
            <w:vAlign w:val="center"/>
          </w:tcPr>
          <w:p w14:paraId="3B2493D6" w14:textId="77777777" w:rsidR="00F3748C" w:rsidRPr="00490CF2" w:rsidRDefault="00F3748C">
            <w:pPr>
              <w:ind w:leftChars="-6" w:left="-14"/>
              <w:jc w:val="both"/>
              <w:rPr>
                <w:rFonts w:ascii="Arial Unicode MS" w:hAnsi="Arial Unicode MS"/>
                <w:color w:val="800000"/>
                <w:sz w:val="20"/>
              </w:rPr>
            </w:pPr>
            <w:r w:rsidRPr="00490CF2">
              <w:rPr>
                <w:rFonts w:ascii="Arial Unicode MS" w:hAnsi="Arial Unicode MS"/>
                <w:color w:val="800000"/>
                <w:sz w:val="20"/>
              </w:rPr>
              <w:t>【</w:t>
            </w:r>
            <w:r w:rsidRPr="00490CF2">
              <w:rPr>
                <w:rFonts w:ascii="Arial Unicode MS" w:hAnsi="Arial Unicode MS" w:hint="eastAsia"/>
                <w:color w:val="800000"/>
                <w:sz w:val="20"/>
              </w:rPr>
              <w:t>制定</w:t>
            </w:r>
            <w:r w:rsidRPr="00490CF2">
              <w:rPr>
                <w:rFonts w:ascii="Arial Unicode MS" w:hAnsi="Arial Unicode MS"/>
                <w:color w:val="800000"/>
                <w:sz w:val="20"/>
              </w:rPr>
              <w:t>日期】</w:t>
            </w:r>
            <w:r w:rsidRPr="00490CF2">
              <w:rPr>
                <w:rFonts w:ascii="Arial Unicode MS" w:hAnsi="Arial Unicode MS" w:hint="eastAsia"/>
                <w:color w:val="800000"/>
                <w:sz w:val="20"/>
              </w:rPr>
              <w:t>民國</w:t>
            </w:r>
            <w:r w:rsidRPr="00490CF2">
              <w:rPr>
                <w:rFonts w:ascii="Arial Unicode MS" w:hAnsi="Arial Unicode MS" w:hint="eastAsia"/>
                <w:color w:val="800000"/>
                <w:sz w:val="20"/>
              </w:rPr>
              <w:t>91</w:t>
            </w:r>
            <w:r w:rsidRPr="00490CF2">
              <w:rPr>
                <w:rFonts w:ascii="Arial Unicode MS" w:hAnsi="Arial Unicode MS"/>
                <w:color w:val="800000"/>
                <w:sz w:val="20"/>
              </w:rPr>
              <w:t>年</w:t>
            </w:r>
            <w:r w:rsidRPr="00490CF2">
              <w:rPr>
                <w:rFonts w:ascii="Arial Unicode MS" w:hAnsi="Arial Unicode MS" w:hint="eastAsia"/>
                <w:color w:val="800000"/>
                <w:sz w:val="20"/>
              </w:rPr>
              <w:t>12</w:t>
            </w:r>
            <w:r w:rsidRPr="00490CF2">
              <w:rPr>
                <w:rFonts w:ascii="Arial Unicode MS" w:hAnsi="Arial Unicode MS"/>
                <w:color w:val="800000"/>
                <w:sz w:val="20"/>
              </w:rPr>
              <w:t>月</w:t>
            </w:r>
            <w:r w:rsidRPr="00490CF2">
              <w:rPr>
                <w:rFonts w:ascii="Arial Unicode MS" w:hAnsi="Arial Unicode MS" w:hint="eastAsia"/>
                <w:color w:val="800000"/>
                <w:sz w:val="20"/>
              </w:rPr>
              <w:t>10</w:t>
            </w:r>
            <w:r w:rsidRPr="00490CF2">
              <w:rPr>
                <w:rFonts w:ascii="Arial Unicode MS" w:hAnsi="Arial Unicode MS"/>
                <w:color w:val="800000"/>
                <w:sz w:val="20"/>
              </w:rPr>
              <w:t>日</w:t>
            </w:r>
          </w:p>
          <w:p w14:paraId="054857AE" w14:textId="77777777" w:rsidR="00F3748C" w:rsidRPr="00490CF2" w:rsidRDefault="00F3748C" w:rsidP="000122C6">
            <w:pPr>
              <w:ind w:leftChars="-6" w:left="-14"/>
              <w:jc w:val="both"/>
              <w:rPr>
                <w:rFonts w:ascii="Arial Unicode MS" w:hAnsi="Arial Unicode MS"/>
                <w:color w:val="800000"/>
                <w:sz w:val="20"/>
              </w:rPr>
            </w:pPr>
            <w:r w:rsidRPr="00490CF2">
              <w:rPr>
                <w:rFonts w:ascii="Arial Unicode MS" w:hAnsi="Arial Unicode MS"/>
                <w:color w:val="800000"/>
                <w:sz w:val="20"/>
              </w:rPr>
              <w:t>【</w:t>
            </w:r>
            <w:r w:rsidRPr="00490CF2">
              <w:rPr>
                <w:rFonts w:ascii="Arial Unicode MS" w:hAnsi="Arial Unicode MS" w:hint="eastAsia"/>
                <w:color w:val="800000"/>
                <w:sz w:val="20"/>
              </w:rPr>
              <w:t>公布日期</w:t>
            </w:r>
            <w:r w:rsidRPr="00490CF2">
              <w:rPr>
                <w:rFonts w:ascii="Arial Unicode MS" w:hAnsi="Arial Unicode MS"/>
                <w:color w:val="800000"/>
                <w:sz w:val="20"/>
              </w:rPr>
              <w:t>】</w:t>
            </w:r>
            <w:r w:rsidRPr="00490CF2">
              <w:rPr>
                <w:rFonts w:ascii="Arial Unicode MS" w:hAnsi="Arial Unicode MS" w:hint="eastAsia"/>
                <w:color w:val="800000"/>
                <w:sz w:val="20"/>
              </w:rPr>
              <w:t>民國</w:t>
            </w:r>
            <w:r w:rsidRPr="00490CF2">
              <w:rPr>
                <w:rFonts w:ascii="Arial Unicode MS" w:hAnsi="Arial Unicode MS" w:hint="eastAsia"/>
                <w:color w:val="800000"/>
                <w:sz w:val="20"/>
              </w:rPr>
              <w:t>91</w:t>
            </w:r>
            <w:r w:rsidRPr="00490CF2">
              <w:rPr>
                <w:rFonts w:ascii="Arial Unicode MS" w:hAnsi="Arial Unicode MS"/>
                <w:color w:val="800000"/>
                <w:sz w:val="20"/>
              </w:rPr>
              <w:t>年</w:t>
            </w:r>
            <w:r w:rsidRPr="00490CF2">
              <w:rPr>
                <w:rFonts w:ascii="Arial Unicode MS" w:hAnsi="Arial Unicode MS" w:hint="eastAsia"/>
                <w:color w:val="800000"/>
                <w:sz w:val="20"/>
              </w:rPr>
              <w:t>12</w:t>
            </w:r>
            <w:r w:rsidRPr="00490CF2">
              <w:rPr>
                <w:rFonts w:ascii="Arial Unicode MS" w:hAnsi="Arial Unicode MS"/>
                <w:color w:val="800000"/>
                <w:sz w:val="20"/>
              </w:rPr>
              <w:t>月</w:t>
            </w:r>
            <w:r w:rsidRPr="00490CF2">
              <w:rPr>
                <w:rFonts w:ascii="Arial Unicode MS" w:hAnsi="Arial Unicode MS" w:hint="eastAsia"/>
                <w:color w:val="800000"/>
                <w:sz w:val="20"/>
              </w:rPr>
              <w:t>25</w:t>
            </w:r>
            <w:r w:rsidRPr="00490CF2">
              <w:rPr>
                <w:rFonts w:ascii="Arial Unicode MS" w:hAnsi="Arial Unicode MS"/>
                <w:color w:val="800000"/>
                <w:sz w:val="20"/>
              </w:rPr>
              <w:t>日</w:t>
            </w:r>
          </w:p>
        </w:tc>
      </w:tr>
    </w:tbl>
    <w:p w14:paraId="3174856E" w14:textId="5D755D91" w:rsidR="00F3748C" w:rsidRPr="00490CF2" w:rsidRDefault="00AB2C21" w:rsidP="00C76D3D">
      <w:pPr>
        <w:jc w:val="center"/>
        <w:rPr>
          <w:rFonts w:ascii="Arial Unicode MS" w:hAnsi="Arial Unicode MS"/>
          <w:b/>
          <w:bCs/>
          <w:color w:val="800000"/>
          <w:sz w:val="20"/>
        </w:rPr>
      </w:pPr>
      <w:hyperlink r:id="rId13" w:anchor="a放射性物料管理法" w:history="1">
        <w:r w:rsidR="009055E0" w:rsidRPr="009F5EE7">
          <w:rPr>
            <w:rStyle w:val="a3"/>
            <w:rFonts w:ascii="Arial Unicode MS" w:hAnsi="Arial Unicode MS" w:hint="eastAsia"/>
            <w:sz w:val="18"/>
          </w:rPr>
          <w:t>相關子法</w:t>
        </w:r>
      </w:hyperlink>
      <w:r w:rsidR="00404E38">
        <w:rPr>
          <w:rFonts w:ascii="Arial Unicode MS" w:hAnsi="Arial Unicode MS" w:cs="Arial Unicode MS" w:hint="eastAsia"/>
          <w:bCs/>
          <w:color w:val="808000"/>
          <w:sz w:val="18"/>
        </w:rPr>
        <w:t>〉〉</w:t>
      </w:r>
      <w:hyperlink r:id="rId14" w:anchor="放射性物料管理法" w:history="1">
        <w:r w:rsidR="00C76D3D" w:rsidRPr="007E576E">
          <w:rPr>
            <w:rStyle w:val="a3"/>
            <w:rFonts w:ascii="Arial Unicode MS" w:hAnsi="Arial Unicode MS" w:hint="eastAsia"/>
            <w:sz w:val="18"/>
          </w:rPr>
          <w:t>S-link</w:t>
        </w:r>
        <w:r w:rsidR="00C76D3D" w:rsidRPr="007E576E">
          <w:rPr>
            <w:rStyle w:val="a3"/>
            <w:rFonts w:ascii="Arial Unicode MS" w:hAnsi="Arial Unicode MS" w:hint="eastAsia"/>
            <w:sz w:val="18"/>
          </w:rPr>
          <w:t>總索引</w:t>
        </w:r>
      </w:hyperlink>
      <w:r w:rsidR="00404E38">
        <w:rPr>
          <w:rFonts w:ascii="Arial Unicode MS" w:hAnsi="Arial Unicode MS" w:hint="eastAsia"/>
          <w:b/>
          <w:color w:val="808000"/>
          <w:sz w:val="18"/>
        </w:rPr>
        <w:t>〉〉</w:t>
      </w:r>
      <w:hyperlink r:id="rId15" w:tgtFrame="_blank" w:history="1">
        <w:r w:rsidR="00C76D3D" w:rsidRPr="007E576E">
          <w:rPr>
            <w:rStyle w:val="a3"/>
            <w:rFonts w:hint="eastAsia"/>
            <w:sz w:val="18"/>
          </w:rPr>
          <w:t>線上網頁版</w:t>
        </w:r>
      </w:hyperlink>
      <w:r w:rsidR="00404E38">
        <w:rPr>
          <w:rFonts w:ascii="Arial Unicode MS" w:hAnsi="Arial Unicode MS" w:hint="eastAsia"/>
          <w:b/>
          <w:color w:val="808000"/>
          <w:sz w:val="18"/>
        </w:rPr>
        <w:t>〉〉</w:t>
      </w:r>
    </w:p>
    <w:p w14:paraId="5E2F8E4C" w14:textId="77777777" w:rsidR="00F3748C" w:rsidRPr="000122C6" w:rsidRDefault="00F3748C" w:rsidP="000122C6">
      <w:pPr>
        <w:pStyle w:val="1"/>
        <w:rPr>
          <w:color w:val="990000"/>
        </w:rPr>
      </w:pPr>
      <w:r w:rsidRPr="000122C6">
        <w:rPr>
          <w:color w:val="990000"/>
        </w:rPr>
        <w:t>【</w:t>
      </w:r>
      <w:r w:rsidRPr="000122C6">
        <w:rPr>
          <w:rFonts w:hint="eastAsia"/>
          <w:color w:val="990000"/>
        </w:rPr>
        <w:t>法規沿革</w:t>
      </w:r>
      <w:r w:rsidRPr="000122C6">
        <w:rPr>
          <w:color w:val="990000"/>
        </w:rPr>
        <w:t>】</w:t>
      </w:r>
    </w:p>
    <w:p w14:paraId="6172E26F" w14:textId="77777777" w:rsidR="00F3748C" w:rsidRPr="00490CF2" w:rsidRDefault="00F3748C" w:rsidP="00751A5D">
      <w:pPr>
        <w:ind w:left="181"/>
        <w:jc w:val="both"/>
        <w:rPr>
          <w:rFonts w:ascii="Arial Unicode MS" w:hAnsi="Arial Unicode MS"/>
          <w:color w:val="666699"/>
          <w:sz w:val="18"/>
        </w:rPr>
      </w:pPr>
      <w:r w:rsidRPr="00184B1F">
        <w:rPr>
          <w:rFonts w:ascii="Arial Unicode MS" w:hAnsi="Arial Unicode MS"/>
          <w:b/>
          <w:color w:val="666699"/>
          <w:sz w:val="18"/>
        </w:rPr>
        <w:t>1</w:t>
      </w:r>
      <w:r w:rsidR="00751A5D" w:rsidRPr="00FD5865">
        <w:rPr>
          <w:rFonts w:ascii="新細明體" w:hAnsi="新細明體"/>
          <w:b/>
          <w:color w:val="666699"/>
          <w:sz w:val="18"/>
        </w:rPr>
        <w:t>‧</w:t>
      </w:r>
      <w:r w:rsidRPr="00490CF2">
        <w:rPr>
          <w:rFonts w:ascii="Arial Unicode MS" w:hAnsi="Arial Unicode MS"/>
          <w:color w:val="666699"/>
          <w:sz w:val="18"/>
        </w:rPr>
        <w:t>中華民國九十一年十二月二十五日總統華總一義字第</w:t>
      </w:r>
      <w:r w:rsidRPr="00490CF2">
        <w:rPr>
          <w:rFonts w:ascii="Arial Unicode MS" w:hAnsi="Arial Unicode MS"/>
          <w:color w:val="666699"/>
          <w:sz w:val="18"/>
        </w:rPr>
        <w:t>09100248760</w:t>
      </w:r>
      <w:r w:rsidRPr="00490CF2">
        <w:rPr>
          <w:rFonts w:ascii="Arial Unicode MS" w:hAnsi="Arial Unicode MS"/>
          <w:color w:val="666699"/>
          <w:sz w:val="18"/>
        </w:rPr>
        <w:t>號令制定公布全文</w:t>
      </w:r>
      <w:r w:rsidRPr="00490CF2">
        <w:rPr>
          <w:rFonts w:ascii="Arial Unicode MS" w:hAnsi="Arial Unicode MS"/>
          <w:color w:val="666699"/>
          <w:sz w:val="18"/>
        </w:rPr>
        <w:t>51</w:t>
      </w:r>
      <w:r w:rsidRPr="00490CF2">
        <w:rPr>
          <w:rFonts w:ascii="Arial Unicode MS" w:hAnsi="Arial Unicode MS"/>
          <w:color w:val="666699"/>
          <w:sz w:val="18"/>
        </w:rPr>
        <w:t>條；並自公布日施行</w:t>
      </w:r>
    </w:p>
    <w:p w14:paraId="0F659A96" w14:textId="77777777" w:rsidR="00F3748C" w:rsidRPr="00490CF2" w:rsidRDefault="00F3748C">
      <w:pPr>
        <w:rPr>
          <w:rFonts w:ascii="Arial Unicode MS" w:hAnsi="Arial Unicode MS"/>
          <w:b/>
          <w:bCs/>
          <w:color w:val="800000"/>
          <w:sz w:val="20"/>
        </w:rPr>
      </w:pPr>
    </w:p>
    <w:p w14:paraId="47E8334D" w14:textId="77777777" w:rsidR="00F3748C" w:rsidRPr="000122C6" w:rsidRDefault="00F3748C" w:rsidP="000122C6">
      <w:pPr>
        <w:pStyle w:val="1"/>
        <w:rPr>
          <w:color w:val="990000"/>
        </w:rPr>
      </w:pPr>
      <w:bookmarkStart w:id="2" w:name="a章節索引"/>
      <w:bookmarkEnd w:id="2"/>
      <w:r w:rsidRPr="000122C6">
        <w:rPr>
          <w:color w:val="990000"/>
        </w:rPr>
        <w:t>【</w:t>
      </w:r>
      <w:r w:rsidRPr="000122C6">
        <w:rPr>
          <w:rFonts w:hint="eastAsia"/>
          <w:color w:val="990000"/>
        </w:rPr>
        <w:t>章節索引</w:t>
      </w:r>
      <w:r w:rsidRPr="000122C6">
        <w:rPr>
          <w:color w:val="990000"/>
        </w:rPr>
        <w:t>】</w:t>
      </w:r>
    </w:p>
    <w:p w14:paraId="3204DD67" w14:textId="77777777" w:rsidR="00F3748C" w:rsidRPr="00A22EE1" w:rsidRDefault="00F3748C" w:rsidP="00F53508">
      <w:pPr>
        <w:ind w:leftChars="59" w:left="142"/>
        <w:rPr>
          <w:rFonts w:ascii="Arial Unicode MS" w:hAnsi="Arial Unicode MS"/>
          <w:color w:val="990000"/>
          <w:sz w:val="20"/>
        </w:rPr>
      </w:pPr>
      <w:r w:rsidRPr="00A22EE1">
        <w:rPr>
          <w:rFonts w:ascii="Arial Unicode MS" w:hAnsi="Arial Unicode MS"/>
          <w:color w:val="990000"/>
          <w:sz w:val="20"/>
        </w:rPr>
        <w:t>第一章</w:t>
      </w:r>
      <w:r w:rsidRPr="00A22EE1">
        <w:rPr>
          <w:rFonts w:ascii="Arial Unicode MS" w:hAnsi="Arial Unicode MS" w:hint="eastAsia"/>
          <w:color w:val="990000"/>
          <w:sz w:val="20"/>
        </w:rPr>
        <w:t xml:space="preserve">　</w:t>
      </w:r>
      <w:hyperlink w:anchor="_第一章__總" w:history="1">
        <w:r w:rsidRPr="00A22EE1">
          <w:rPr>
            <w:rStyle w:val="a3"/>
          </w:rPr>
          <w:t>總則</w:t>
        </w:r>
      </w:hyperlink>
      <w:r w:rsidRPr="00A22EE1">
        <w:rPr>
          <w:rFonts w:ascii="Arial Unicode MS" w:hAnsi="Arial Unicode MS" w:hint="eastAsia"/>
          <w:color w:val="990000"/>
          <w:sz w:val="20"/>
        </w:rPr>
        <w:t xml:space="preserve">　</w:t>
      </w:r>
      <w:r w:rsidRPr="00A22EE1">
        <w:rPr>
          <w:rFonts w:ascii="Arial Unicode MS" w:hAnsi="Arial Unicode MS"/>
          <w:color w:val="990000"/>
          <w:sz w:val="20"/>
        </w:rPr>
        <w:t>§1</w:t>
      </w:r>
    </w:p>
    <w:p w14:paraId="7FAE7661" w14:textId="77777777" w:rsidR="00F53508" w:rsidRPr="00A22EE1" w:rsidRDefault="00F3748C" w:rsidP="00F53508">
      <w:pPr>
        <w:ind w:leftChars="59" w:left="142"/>
        <w:rPr>
          <w:rFonts w:ascii="Arial Unicode MS" w:hAnsi="Arial Unicode MS"/>
          <w:color w:val="990000"/>
          <w:sz w:val="20"/>
        </w:rPr>
      </w:pPr>
      <w:r w:rsidRPr="00A22EE1">
        <w:rPr>
          <w:rFonts w:ascii="Arial Unicode MS" w:hAnsi="Arial Unicode MS"/>
          <w:color w:val="990000"/>
          <w:sz w:val="20"/>
        </w:rPr>
        <w:t>第二章</w:t>
      </w:r>
      <w:r w:rsidRPr="00A22EE1">
        <w:rPr>
          <w:rFonts w:ascii="Arial Unicode MS" w:hAnsi="Arial Unicode MS" w:hint="eastAsia"/>
          <w:color w:val="990000"/>
          <w:sz w:val="20"/>
        </w:rPr>
        <w:t xml:space="preserve">　</w:t>
      </w:r>
      <w:hyperlink w:anchor="_第二章__核子原料及核子燃料之管制" w:history="1">
        <w:r w:rsidRPr="00A22EE1">
          <w:rPr>
            <w:rStyle w:val="a3"/>
          </w:rPr>
          <w:t>核子原料及核子燃料之管制</w:t>
        </w:r>
      </w:hyperlink>
      <w:r w:rsidRPr="00A22EE1">
        <w:rPr>
          <w:rFonts w:ascii="Arial Unicode MS" w:hAnsi="Arial Unicode MS" w:hint="eastAsia"/>
          <w:color w:val="990000"/>
          <w:sz w:val="20"/>
        </w:rPr>
        <w:t xml:space="preserve">　</w:t>
      </w:r>
      <w:r w:rsidRPr="00A22EE1">
        <w:rPr>
          <w:rFonts w:ascii="Arial Unicode MS" w:hAnsi="Arial Unicode MS"/>
          <w:color w:val="990000"/>
          <w:sz w:val="20"/>
        </w:rPr>
        <w:t>§8</w:t>
      </w:r>
    </w:p>
    <w:p w14:paraId="63006FC1" w14:textId="77777777" w:rsidR="00F53508" w:rsidRPr="00A22EE1" w:rsidRDefault="00F3748C" w:rsidP="00F53508">
      <w:pPr>
        <w:ind w:leftChars="59" w:left="142"/>
        <w:rPr>
          <w:rFonts w:ascii="Arial Unicode MS" w:hAnsi="Arial Unicode MS"/>
          <w:color w:val="990000"/>
          <w:sz w:val="20"/>
        </w:rPr>
      </w:pPr>
      <w:r w:rsidRPr="00A22EE1">
        <w:rPr>
          <w:rFonts w:ascii="Arial Unicode MS" w:hAnsi="Arial Unicode MS"/>
          <w:color w:val="990000"/>
          <w:sz w:val="20"/>
        </w:rPr>
        <w:t>第三章</w:t>
      </w:r>
      <w:r w:rsidRPr="00A22EE1">
        <w:rPr>
          <w:rFonts w:ascii="Arial Unicode MS" w:hAnsi="Arial Unicode MS" w:hint="eastAsia"/>
          <w:color w:val="990000"/>
          <w:sz w:val="20"/>
        </w:rPr>
        <w:t xml:space="preserve">　</w:t>
      </w:r>
      <w:hyperlink w:anchor="_第三章__放射性廢棄物之管制" w:history="1">
        <w:r w:rsidRPr="00A22EE1">
          <w:rPr>
            <w:rStyle w:val="a3"/>
          </w:rPr>
          <w:t>放射性廢棄物之管制</w:t>
        </w:r>
      </w:hyperlink>
      <w:r w:rsidRPr="00A22EE1">
        <w:rPr>
          <w:rFonts w:ascii="Arial Unicode MS" w:hAnsi="Arial Unicode MS" w:hint="eastAsia"/>
          <w:color w:val="990000"/>
          <w:sz w:val="20"/>
        </w:rPr>
        <w:t xml:space="preserve">　</w:t>
      </w:r>
      <w:r w:rsidRPr="00A22EE1">
        <w:rPr>
          <w:rFonts w:ascii="Arial Unicode MS" w:hAnsi="Arial Unicode MS"/>
          <w:color w:val="990000"/>
          <w:sz w:val="20"/>
        </w:rPr>
        <w:t>§17</w:t>
      </w:r>
    </w:p>
    <w:p w14:paraId="22CC3D85" w14:textId="77777777" w:rsidR="00F53508" w:rsidRPr="00A22EE1" w:rsidRDefault="00F3748C" w:rsidP="00F53508">
      <w:pPr>
        <w:ind w:leftChars="59" w:left="142"/>
        <w:rPr>
          <w:rFonts w:ascii="Arial Unicode MS" w:hAnsi="Arial Unicode MS"/>
          <w:color w:val="990000"/>
          <w:sz w:val="20"/>
        </w:rPr>
      </w:pPr>
      <w:r w:rsidRPr="00A22EE1">
        <w:rPr>
          <w:rFonts w:ascii="Arial Unicode MS" w:hAnsi="Arial Unicode MS"/>
          <w:color w:val="990000"/>
          <w:sz w:val="20"/>
        </w:rPr>
        <w:t>第四章</w:t>
      </w:r>
      <w:r w:rsidRPr="00A22EE1">
        <w:rPr>
          <w:rFonts w:ascii="Arial Unicode MS" w:hAnsi="Arial Unicode MS" w:hint="eastAsia"/>
          <w:color w:val="990000"/>
          <w:sz w:val="20"/>
        </w:rPr>
        <w:t xml:space="preserve">　</w:t>
      </w:r>
      <w:hyperlink w:anchor="_第四章__罰" w:history="1">
        <w:r w:rsidRPr="00A22EE1">
          <w:rPr>
            <w:rStyle w:val="a3"/>
          </w:rPr>
          <w:t>罰則</w:t>
        </w:r>
      </w:hyperlink>
      <w:r w:rsidRPr="00A22EE1">
        <w:rPr>
          <w:rFonts w:ascii="Arial Unicode MS" w:hAnsi="Arial Unicode MS" w:hint="eastAsia"/>
          <w:color w:val="990000"/>
          <w:sz w:val="20"/>
        </w:rPr>
        <w:t xml:space="preserve">　</w:t>
      </w:r>
      <w:r w:rsidRPr="00A22EE1">
        <w:rPr>
          <w:rFonts w:ascii="Arial Unicode MS" w:hAnsi="Arial Unicode MS"/>
          <w:color w:val="990000"/>
          <w:sz w:val="20"/>
        </w:rPr>
        <w:t>§32</w:t>
      </w:r>
    </w:p>
    <w:p w14:paraId="1060DB34" w14:textId="77777777" w:rsidR="00F3748C" w:rsidRPr="00A22EE1" w:rsidRDefault="00F3748C" w:rsidP="00F53508">
      <w:pPr>
        <w:ind w:leftChars="59" w:left="142"/>
        <w:rPr>
          <w:rFonts w:ascii="Arial Unicode MS" w:hAnsi="Arial Unicode MS"/>
          <w:color w:val="990000"/>
          <w:sz w:val="20"/>
        </w:rPr>
      </w:pPr>
      <w:r w:rsidRPr="00A22EE1">
        <w:rPr>
          <w:rFonts w:ascii="Arial Unicode MS" w:hAnsi="Arial Unicode MS"/>
          <w:color w:val="990000"/>
          <w:sz w:val="20"/>
        </w:rPr>
        <w:t>第五章</w:t>
      </w:r>
      <w:r w:rsidRPr="00A22EE1">
        <w:rPr>
          <w:rFonts w:ascii="Arial Unicode MS" w:hAnsi="Arial Unicode MS" w:hint="eastAsia"/>
          <w:color w:val="990000"/>
          <w:sz w:val="20"/>
        </w:rPr>
        <w:t xml:space="preserve">　</w:t>
      </w:r>
      <w:hyperlink w:anchor="_第五章__附" w:history="1">
        <w:r w:rsidRPr="00A22EE1">
          <w:rPr>
            <w:rStyle w:val="a3"/>
          </w:rPr>
          <w:t>附則</w:t>
        </w:r>
      </w:hyperlink>
      <w:r w:rsidRPr="00A22EE1">
        <w:rPr>
          <w:rFonts w:ascii="Arial Unicode MS" w:hAnsi="Arial Unicode MS" w:hint="eastAsia"/>
          <w:color w:val="990000"/>
          <w:sz w:val="20"/>
        </w:rPr>
        <w:t xml:space="preserve">　</w:t>
      </w:r>
      <w:r w:rsidRPr="00A22EE1">
        <w:rPr>
          <w:rFonts w:ascii="Arial Unicode MS" w:hAnsi="Arial Unicode MS"/>
          <w:color w:val="990000"/>
          <w:sz w:val="20"/>
        </w:rPr>
        <w:t>§46</w:t>
      </w:r>
    </w:p>
    <w:p w14:paraId="6EC62318" w14:textId="77777777" w:rsidR="00F3748C" w:rsidRPr="00490CF2" w:rsidRDefault="00F3748C">
      <w:pPr>
        <w:rPr>
          <w:rFonts w:ascii="Arial Unicode MS" w:hAnsi="Arial Unicode MS"/>
          <w:b/>
          <w:bCs/>
          <w:color w:val="800000"/>
          <w:sz w:val="20"/>
        </w:rPr>
      </w:pPr>
    </w:p>
    <w:p w14:paraId="423D3B51" w14:textId="77777777" w:rsidR="00F3748C" w:rsidRPr="000122C6" w:rsidRDefault="00F3748C" w:rsidP="000122C6">
      <w:pPr>
        <w:pStyle w:val="1"/>
        <w:rPr>
          <w:rStyle w:val="a3"/>
          <w:rFonts w:ascii="Arial Unicode MS" w:hAnsi="Arial Unicode MS"/>
          <w:color w:val="990000"/>
        </w:rPr>
      </w:pPr>
      <w:r w:rsidRPr="000122C6">
        <w:rPr>
          <w:color w:val="990000"/>
        </w:rPr>
        <w:t>【</w:t>
      </w:r>
      <w:r w:rsidRPr="000122C6">
        <w:rPr>
          <w:rFonts w:hint="eastAsia"/>
          <w:color w:val="990000"/>
        </w:rPr>
        <w:t>法規內容</w:t>
      </w:r>
      <w:r w:rsidRPr="000122C6">
        <w:rPr>
          <w:color w:val="990000"/>
        </w:rPr>
        <w:t>】</w:t>
      </w:r>
    </w:p>
    <w:p w14:paraId="421965F9" w14:textId="77777777" w:rsidR="00F3748C" w:rsidRPr="000122C6" w:rsidRDefault="00F3748C" w:rsidP="000122C6">
      <w:pPr>
        <w:pStyle w:val="1"/>
      </w:pPr>
      <w:bookmarkStart w:id="3" w:name="_第一章__總"/>
      <w:bookmarkEnd w:id="3"/>
      <w:r w:rsidRPr="000122C6">
        <w:rPr>
          <w:rFonts w:hint="eastAsia"/>
        </w:rPr>
        <w:t>第一章　　總　則</w:t>
      </w:r>
    </w:p>
    <w:p w14:paraId="6369C93D" w14:textId="77777777" w:rsidR="00F3748C" w:rsidRPr="00490CF2" w:rsidRDefault="004B0864" w:rsidP="007C00FE">
      <w:pPr>
        <w:pStyle w:val="2"/>
      </w:pPr>
      <w:r>
        <w:rPr>
          <w:rFonts w:hint="eastAsia"/>
        </w:rPr>
        <w:t>第</w:t>
      </w:r>
      <w:r>
        <w:rPr>
          <w:rFonts w:hint="eastAsia"/>
        </w:rPr>
        <w:t>1</w:t>
      </w:r>
      <w:r>
        <w:rPr>
          <w:rFonts w:hint="eastAsia"/>
        </w:rPr>
        <w:t>條</w:t>
      </w:r>
      <w:r w:rsidR="00490CF2">
        <w:rPr>
          <w:rFonts w:hint="eastAsia"/>
        </w:rPr>
        <w:t>（</w:t>
      </w:r>
      <w:r w:rsidR="00F3748C" w:rsidRPr="00490CF2">
        <w:rPr>
          <w:rFonts w:hint="eastAsia"/>
        </w:rPr>
        <w:t>立法目的</w:t>
      </w:r>
      <w:r w:rsidR="00490CF2">
        <w:rPr>
          <w:rFonts w:hint="eastAsia"/>
        </w:rPr>
        <w:t>）</w:t>
      </w:r>
    </w:p>
    <w:p w14:paraId="6C5A0372"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為管理放射性物料，防止放射性危害，確保民眾安全，特制定本法；本法未規定者，適用其他有關法令之規定。</w:t>
      </w:r>
    </w:p>
    <w:p w14:paraId="544327E5" w14:textId="77777777" w:rsidR="00F3748C" w:rsidRPr="00490CF2" w:rsidRDefault="004B0864" w:rsidP="007C00FE">
      <w:pPr>
        <w:pStyle w:val="2"/>
      </w:pPr>
      <w:r>
        <w:rPr>
          <w:rFonts w:hint="eastAsia"/>
        </w:rPr>
        <w:t>第</w:t>
      </w:r>
      <w:r>
        <w:rPr>
          <w:rFonts w:hint="eastAsia"/>
        </w:rPr>
        <w:t>2</w:t>
      </w:r>
      <w:r>
        <w:rPr>
          <w:rFonts w:hint="eastAsia"/>
        </w:rPr>
        <w:t>條</w:t>
      </w:r>
      <w:r w:rsidR="00490CF2">
        <w:rPr>
          <w:rFonts w:hint="eastAsia"/>
        </w:rPr>
        <w:t>（</w:t>
      </w:r>
      <w:r w:rsidR="00F3748C" w:rsidRPr="00490CF2">
        <w:rPr>
          <w:rFonts w:hint="eastAsia"/>
        </w:rPr>
        <w:t>主管機關</w:t>
      </w:r>
      <w:r w:rsidR="00490CF2">
        <w:rPr>
          <w:rFonts w:hint="eastAsia"/>
        </w:rPr>
        <w:t>）</w:t>
      </w:r>
    </w:p>
    <w:p w14:paraId="2F5E6338"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本法之主管機關，為行政院原子能委員會。</w:t>
      </w:r>
    </w:p>
    <w:p w14:paraId="53112BD1" w14:textId="77777777" w:rsidR="00F3748C" w:rsidRPr="00490CF2" w:rsidRDefault="004B0864" w:rsidP="007C00FE">
      <w:pPr>
        <w:pStyle w:val="2"/>
      </w:pPr>
      <w:r>
        <w:rPr>
          <w:rFonts w:hint="eastAsia"/>
        </w:rPr>
        <w:t>第</w:t>
      </w:r>
      <w:r>
        <w:rPr>
          <w:rFonts w:hint="eastAsia"/>
        </w:rPr>
        <w:t>3</w:t>
      </w:r>
      <w:r>
        <w:rPr>
          <w:rFonts w:hint="eastAsia"/>
        </w:rPr>
        <w:t>條</w:t>
      </w:r>
      <w:r w:rsidR="00490CF2">
        <w:rPr>
          <w:rFonts w:hint="eastAsia"/>
        </w:rPr>
        <w:t>（</w:t>
      </w:r>
      <w:r w:rsidR="00F3748C" w:rsidRPr="00490CF2">
        <w:rPr>
          <w:rFonts w:hint="eastAsia"/>
        </w:rPr>
        <w:t>放射性物料之定義</w:t>
      </w:r>
      <w:r w:rsidR="00490CF2">
        <w:rPr>
          <w:rFonts w:hint="eastAsia"/>
        </w:rPr>
        <w:t>）</w:t>
      </w:r>
    </w:p>
    <w:p w14:paraId="54CACDE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本法所稱放射性物料，指核子原料、核子燃料及放射性廢棄物。</w:t>
      </w:r>
    </w:p>
    <w:p w14:paraId="034A4D73" w14:textId="77777777" w:rsidR="00F3748C" w:rsidRPr="00490CF2" w:rsidRDefault="004B0864" w:rsidP="007C00FE">
      <w:pPr>
        <w:pStyle w:val="2"/>
      </w:pPr>
      <w:bookmarkStart w:id="4" w:name="a4"/>
      <w:bookmarkEnd w:id="4"/>
      <w:r>
        <w:rPr>
          <w:rFonts w:hint="eastAsia"/>
        </w:rPr>
        <w:t>第</w:t>
      </w:r>
      <w:r>
        <w:rPr>
          <w:rFonts w:hint="eastAsia"/>
        </w:rPr>
        <w:t>4</w:t>
      </w:r>
      <w:r>
        <w:rPr>
          <w:rFonts w:hint="eastAsia"/>
        </w:rPr>
        <w:t>條</w:t>
      </w:r>
      <w:r w:rsidR="00490CF2">
        <w:rPr>
          <w:rFonts w:hint="eastAsia"/>
        </w:rPr>
        <w:t>（</w:t>
      </w:r>
      <w:r w:rsidR="00F3748C" w:rsidRPr="00490CF2">
        <w:rPr>
          <w:rFonts w:hint="eastAsia"/>
        </w:rPr>
        <w:t>用詞定義</w:t>
      </w:r>
      <w:r w:rsidR="00490CF2">
        <w:rPr>
          <w:rFonts w:hint="eastAsia"/>
        </w:rPr>
        <w:t>）</w:t>
      </w:r>
    </w:p>
    <w:p w14:paraId="5489D42C" w14:textId="77777777" w:rsidR="00F3748C" w:rsidRPr="00490CF2" w:rsidRDefault="00F53508" w:rsidP="00F53508">
      <w:pPr>
        <w:ind w:left="142"/>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本法用詞定義如下：</w:t>
      </w:r>
    </w:p>
    <w:p w14:paraId="469D79F2"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一、核子原料：指鈾、釷等礦物及其他經主管機關指定之物料。</w:t>
      </w:r>
    </w:p>
    <w:p w14:paraId="225C2137"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二、核子燃料：指能由原子核分裂之自續連鎖反應而產生能量之物料及其他經主管機關指定之物料。</w:t>
      </w:r>
    </w:p>
    <w:p w14:paraId="43730ED3"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三、放射性廢棄物：指具有放射性或受放射性物質污染之廢棄物，包括備供最終處置之用過核子燃料。</w:t>
      </w:r>
    </w:p>
    <w:p w14:paraId="300C984F"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四、核子保防：指為執行國際防止核子武器蕃衍而制定之相關管制措施。</w:t>
      </w:r>
    </w:p>
    <w:p w14:paraId="6E3BD880"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lastRenderedPageBreak/>
        <w:t xml:space="preserve">　　五、最終處置：指放射性廢棄物之永久隔離處置。</w:t>
      </w:r>
    </w:p>
    <w:p w14:paraId="08EDA37C"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六、除役：指核子原料、核子燃料生產或貯存設施及放射性廢棄物處理或貯存設施永久停止運轉或使用後，為使該設施及其土地資源能再度供開發利用，所採取之各項措施。</w:t>
      </w:r>
    </w:p>
    <w:p w14:paraId="1FA57EA0"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七、封閉：指最終處置設施不再接收放射性廢棄物，並完成除污、被覆及關閉等必要措施。</w:t>
      </w:r>
    </w:p>
    <w:p w14:paraId="2AF78AE8"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八、監管：指最終處置設施封閉後，執行之維修、管理、環境輻射監測及防止外界侵擾等必要措施。</w:t>
      </w:r>
    </w:p>
    <w:p w14:paraId="7598A465" w14:textId="77777777" w:rsidR="00F3748C" w:rsidRPr="00490CF2" w:rsidRDefault="00F3748C" w:rsidP="00F53508">
      <w:pPr>
        <w:ind w:left="142"/>
        <w:rPr>
          <w:rFonts w:ascii="Arial Unicode MS" w:hAnsi="Arial Unicode MS"/>
          <w:color w:val="17365D"/>
          <w:sz w:val="20"/>
        </w:rPr>
      </w:pPr>
      <w:r w:rsidRPr="00490CF2">
        <w:rPr>
          <w:rFonts w:ascii="Arial Unicode MS" w:hAnsi="Arial Unicode MS" w:hint="eastAsia"/>
          <w:color w:val="17365D"/>
          <w:sz w:val="20"/>
        </w:rPr>
        <w:t xml:space="preserve">　　九、經營者：指經政府指定或核准經營核子原料、核子燃料生產或貯存設施及放射性廢棄物處理、貯存或最終處置設施者；或經政府許可持有或使用放射性物料者。</w:t>
      </w:r>
    </w:p>
    <w:p w14:paraId="7BE7A6C8" w14:textId="77777777" w:rsidR="00F3748C" w:rsidRPr="00490CF2" w:rsidRDefault="004B0864" w:rsidP="007C00FE">
      <w:pPr>
        <w:pStyle w:val="2"/>
      </w:pPr>
      <w:bookmarkStart w:id="5" w:name="a5"/>
      <w:bookmarkEnd w:id="5"/>
      <w:r>
        <w:rPr>
          <w:rFonts w:hint="eastAsia"/>
        </w:rPr>
        <w:t>第</w:t>
      </w:r>
      <w:r>
        <w:rPr>
          <w:rFonts w:hint="eastAsia"/>
        </w:rPr>
        <w:t>5</w:t>
      </w:r>
      <w:r>
        <w:rPr>
          <w:rFonts w:hint="eastAsia"/>
        </w:rPr>
        <w:t>條</w:t>
      </w:r>
      <w:r w:rsidR="00490CF2">
        <w:rPr>
          <w:rFonts w:hint="eastAsia"/>
        </w:rPr>
        <w:t>（</w:t>
      </w:r>
      <w:r w:rsidR="00F3748C" w:rsidRPr="00490CF2">
        <w:rPr>
          <w:rFonts w:hint="eastAsia"/>
        </w:rPr>
        <w:t>執照變更登記</w:t>
      </w:r>
      <w:r w:rsidR="00490CF2">
        <w:rPr>
          <w:rFonts w:hint="eastAsia"/>
        </w:rPr>
        <w:t>）</w:t>
      </w:r>
      <w:r w:rsidR="0058426D" w:rsidRPr="007C00FE">
        <w:rPr>
          <w:rFonts w:hint="eastAsia"/>
          <w:color w:val="5F5F5F"/>
          <w:sz w:val="18"/>
        </w:rPr>
        <w:t>【相關罰則】</w:t>
      </w:r>
      <w:hyperlink w:anchor="a41" w:history="1">
        <w:r w:rsidR="0058426D" w:rsidRPr="007C00FE">
          <w:rPr>
            <w:rStyle w:val="a3"/>
            <w:rFonts w:ascii="Arial Unicode MS" w:hAnsi="Arial Unicode MS"/>
            <w:color w:val="5F5F5F"/>
            <w:sz w:val="18"/>
          </w:rPr>
          <w:t>§41</w:t>
        </w:r>
      </w:hyperlink>
    </w:p>
    <w:p w14:paraId="00F63CAC"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依本法核發之執照，其記載事項有變更者，執照持有人應於主管機關規定之期間內申請變更登記。</w:t>
      </w:r>
    </w:p>
    <w:p w14:paraId="01824943" w14:textId="77777777" w:rsidR="00F3748C" w:rsidRPr="00490CF2" w:rsidRDefault="004B0864" w:rsidP="007C00FE">
      <w:pPr>
        <w:pStyle w:val="2"/>
      </w:pPr>
      <w:bookmarkStart w:id="6" w:name="a6"/>
      <w:bookmarkEnd w:id="6"/>
      <w:r>
        <w:rPr>
          <w:rFonts w:hint="eastAsia"/>
        </w:rPr>
        <w:t>第</w:t>
      </w:r>
      <w:r>
        <w:rPr>
          <w:rFonts w:hint="eastAsia"/>
        </w:rPr>
        <w:t>6</w:t>
      </w:r>
      <w:r>
        <w:rPr>
          <w:rFonts w:hint="eastAsia"/>
        </w:rPr>
        <w:t>條</w:t>
      </w:r>
      <w:r w:rsidR="00490CF2">
        <w:rPr>
          <w:rFonts w:hint="eastAsia"/>
        </w:rPr>
        <w:t>（</w:t>
      </w:r>
      <w:r w:rsidR="00F3748C" w:rsidRPr="00490CF2">
        <w:rPr>
          <w:rFonts w:hint="eastAsia"/>
        </w:rPr>
        <w:t>不得轉讓、租借、設定質權或抵押權</w:t>
      </w:r>
      <w:r w:rsidR="00490CF2">
        <w:rPr>
          <w:rFonts w:hint="eastAsia"/>
        </w:rPr>
        <w:t>）</w:t>
      </w:r>
      <w:r w:rsidR="0058426D" w:rsidRPr="007C00FE">
        <w:rPr>
          <w:rFonts w:hint="eastAsia"/>
          <w:color w:val="5F5F5F"/>
          <w:sz w:val="18"/>
        </w:rPr>
        <w:t>【相關罰則】</w:t>
      </w:r>
      <w:hyperlink w:anchor="a40" w:history="1">
        <w:r w:rsidR="0058426D" w:rsidRPr="007C00FE">
          <w:rPr>
            <w:rStyle w:val="a3"/>
            <w:rFonts w:ascii="Arial Unicode MS" w:hAnsi="Arial Unicode MS"/>
            <w:color w:val="5F5F5F"/>
            <w:sz w:val="18"/>
          </w:rPr>
          <w:t>§40</w:t>
        </w:r>
      </w:hyperlink>
    </w:p>
    <w:p w14:paraId="7E413A5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下列依本法管制之設施與其坐落之土地、執照及執照所賦予之權利，非經主管機關許可，不得轉讓、租借、設定質權或抵押權：</w:t>
      </w:r>
    </w:p>
    <w:p w14:paraId="276857B6"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一、核子原料、核子燃料生產或貯存設施。</w:t>
      </w:r>
    </w:p>
    <w:p w14:paraId="68F9B782"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二、放射性廢棄物處理、貯存或最終處置設施。</w:t>
      </w:r>
    </w:p>
    <w:p w14:paraId="4F01E0A0" w14:textId="77777777" w:rsidR="00F3748C" w:rsidRPr="00490CF2" w:rsidRDefault="004B0864" w:rsidP="007C00FE">
      <w:pPr>
        <w:pStyle w:val="2"/>
      </w:pPr>
      <w:bookmarkStart w:id="7" w:name="a7"/>
      <w:bookmarkEnd w:id="7"/>
      <w:r>
        <w:rPr>
          <w:rFonts w:hint="eastAsia"/>
        </w:rPr>
        <w:t>第</w:t>
      </w:r>
      <w:r>
        <w:rPr>
          <w:rFonts w:hint="eastAsia"/>
        </w:rPr>
        <w:t>7</w:t>
      </w:r>
      <w:r>
        <w:rPr>
          <w:rFonts w:hint="eastAsia"/>
        </w:rPr>
        <w:t>條</w:t>
      </w:r>
      <w:r w:rsidR="00490CF2">
        <w:rPr>
          <w:rFonts w:hint="eastAsia"/>
        </w:rPr>
        <w:t>（</w:t>
      </w:r>
      <w:r w:rsidR="00F3748C" w:rsidRPr="00490CF2">
        <w:rPr>
          <w:rFonts w:hint="eastAsia"/>
        </w:rPr>
        <w:t>核子保防作業</w:t>
      </w:r>
      <w:r w:rsidR="00490CF2">
        <w:rPr>
          <w:rFonts w:hint="eastAsia"/>
        </w:rPr>
        <w:t>）</w:t>
      </w:r>
      <w:r w:rsidR="0058426D" w:rsidRPr="007C00FE">
        <w:rPr>
          <w:rFonts w:hint="eastAsia"/>
          <w:color w:val="5F5F5F"/>
          <w:sz w:val="18"/>
        </w:rPr>
        <w:t>【相關罰則】第</w:t>
      </w:r>
      <w:r>
        <w:rPr>
          <w:rFonts w:hint="eastAsia"/>
          <w:color w:val="5F5F5F"/>
          <w:sz w:val="18"/>
        </w:rPr>
        <w:t>1</w:t>
      </w:r>
      <w:r w:rsidR="0058426D" w:rsidRPr="007C00FE">
        <w:rPr>
          <w:rFonts w:hint="eastAsia"/>
          <w:color w:val="5F5F5F"/>
          <w:sz w:val="18"/>
        </w:rPr>
        <w:t>項～</w:t>
      </w:r>
      <w:hyperlink w:anchor="a39" w:history="1">
        <w:r w:rsidR="0058426D" w:rsidRPr="007C00FE">
          <w:rPr>
            <w:rStyle w:val="a3"/>
            <w:rFonts w:ascii="Arial Unicode MS" w:hAnsi="Arial Unicode MS"/>
            <w:color w:val="5F5F5F"/>
            <w:sz w:val="18"/>
          </w:rPr>
          <w:t>§39</w:t>
        </w:r>
      </w:hyperlink>
    </w:p>
    <w:p w14:paraId="16133145"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主管機關得依我國與外國或國際原子能組織所簽訂之核子保防相關條約或協定，督同外國或國際原子能組織所派之檢查員執行各項檢查及偵測，並要求經營者檢送指定之資料；所需繳交國際原子能組織之核子保防檢查費由設施經營者負擔。</w:t>
      </w:r>
    </w:p>
    <w:p w14:paraId="7955E10E"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前項核子保防作業之</w:t>
      </w:r>
      <w:hyperlink r:id="rId16" w:history="1">
        <w:r w:rsidRPr="008D4044">
          <w:rPr>
            <w:rStyle w:val="a3"/>
            <w:rFonts w:ascii="Arial Unicode MS" w:hAnsi="Arial Unicode MS" w:hint="eastAsia"/>
          </w:rPr>
          <w:t>辦法</w:t>
        </w:r>
      </w:hyperlink>
      <w:r w:rsidRPr="00490CF2">
        <w:rPr>
          <w:rFonts w:ascii="Arial Unicode MS" w:hAnsi="Arial Unicode MS" w:hint="eastAsia"/>
          <w:color w:val="666699"/>
          <w:sz w:val="20"/>
        </w:rPr>
        <w:t>，由主管機關定之。</w:t>
      </w:r>
    </w:p>
    <w:p w14:paraId="6EA7D0BE" w14:textId="0C8B1E7C" w:rsidR="00F53508" w:rsidRPr="00490CF2" w:rsidRDefault="00621A6A" w:rsidP="00621A6A">
      <w:pPr>
        <w:ind w:left="119"/>
        <w:rPr>
          <w:rFonts w:ascii="Arial Unicode MS" w:hAnsi="Arial Unicode MS"/>
          <w:color w:val="666699"/>
          <w:sz w:val="20"/>
        </w:rPr>
      </w:pPr>
      <w:r w:rsidRPr="00490CF2">
        <w:rPr>
          <w:rFonts w:ascii="Arial Unicode MS" w:hAnsi="Arial Unicode MS" w:hint="eastAsia"/>
          <w:color w:val="666699"/>
          <w:sz w:val="20"/>
        </w:rPr>
        <w:t xml:space="preserve">　　　　　　　　　　　　　　　　　　　　　　　　　　　　　　　　　　　　　　　　　　　　</w:t>
      </w:r>
      <w:hyperlink w:anchor="a章節索引" w:history="1">
        <w:r w:rsidRPr="00490CF2">
          <w:rPr>
            <w:rStyle w:val="a3"/>
            <w:rFonts w:ascii="Arial Unicode MS" w:hAnsi="Arial Unicode MS" w:hint="eastAsia"/>
            <w:sz w:val="18"/>
          </w:rPr>
          <w:t>回索引</w:t>
        </w:r>
      </w:hyperlink>
      <w:r w:rsidR="00404E38">
        <w:rPr>
          <w:rFonts w:ascii="Arial Unicode MS" w:hAnsi="Arial Unicode MS" w:hint="eastAsia"/>
          <w:color w:val="808000"/>
          <w:sz w:val="18"/>
        </w:rPr>
        <w:t>〉〉</w:t>
      </w:r>
    </w:p>
    <w:p w14:paraId="36FFF033" w14:textId="77777777" w:rsidR="00F3748C" w:rsidRPr="00490CF2" w:rsidRDefault="00F3748C" w:rsidP="000122C6">
      <w:pPr>
        <w:pStyle w:val="1"/>
      </w:pPr>
      <w:bookmarkStart w:id="8" w:name="_第二章__核子原料及核子燃料之管制"/>
      <w:bookmarkEnd w:id="8"/>
      <w:r w:rsidRPr="00490CF2">
        <w:rPr>
          <w:rFonts w:hint="eastAsia"/>
        </w:rPr>
        <w:t>第二章　　核子原料及核子燃料之管制</w:t>
      </w:r>
    </w:p>
    <w:p w14:paraId="13AEB304" w14:textId="77777777" w:rsidR="00F3748C" w:rsidRPr="00490CF2" w:rsidRDefault="004B0864" w:rsidP="007C00FE">
      <w:pPr>
        <w:pStyle w:val="2"/>
        <w:rPr>
          <w:color w:val="993300"/>
        </w:rPr>
      </w:pPr>
      <w:bookmarkStart w:id="9" w:name="a8"/>
      <w:bookmarkEnd w:id="9"/>
      <w:r w:rsidRPr="00080C5A">
        <w:rPr>
          <w:rFonts w:hint="eastAsia"/>
        </w:rPr>
        <w:t>第</w:t>
      </w:r>
      <w:r w:rsidRPr="00080C5A">
        <w:rPr>
          <w:rFonts w:hint="eastAsia"/>
        </w:rPr>
        <w:t>8</w:t>
      </w:r>
      <w:r w:rsidRPr="00080C5A">
        <w:rPr>
          <w:rFonts w:hint="eastAsia"/>
        </w:rPr>
        <w:t>條</w:t>
      </w:r>
      <w:r w:rsidR="00490CF2" w:rsidRPr="00080C5A">
        <w:rPr>
          <w:rFonts w:hint="eastAsia"/>
        </w:rPr>
        <w:t>（</w:t>
      </w:r>
      <w:r w:rsidR="00F3748C" w:rsidRPr="00080C5A">
        <w:rPr>
          <w:rFonts w:hint="eastAsia"/>
        </w:rPr>
        <w:t>申請生產設施之興建</w:t>
      </w:r>
      <w:r w:rsidR="00490CF2" w:rsidRPr="00080C5A">
        <w:rPr>
          <w:rFonts w:hint="eastAsia"/>
        </w:rPr>
        <w:t>）</w:t>
      </w:r>
      <w:r w:rsidR="00D05B74" w:rsidRPr="007C00FE">
        <w:rPr>
          <w:rFonts w:hint="eastAsia"/>
          <w:color w:val="5F5F5F"/>
          <w:sz w:val="18"/>
        </w:rPr>
        <w:t>【相關罰則】</w:t>
      </w:r>
      <w:r w:rsidR="00D05B74" w:rsidRPr="007C00FE">
        <w:rPr>
          <w:color w:val="5F5F5F"/>
          <w:sz w:val="18"/>
        </w:rPr>
        <w:t>第</w:t>
      </w:r>
      <w:r>
        <w:rPr>
          <w:color w:val="5F5F5F"/>
          <w:sz w:val="18"/>
        </w:rPr>
        <w:t>1</w:t>
      </w:r>
      <w:r w:rsidR="00D05B74" w:rsidRPr="007C00FE">
        <w:rPr>
          <w:color w:val="5F5F5F"/>
          <w:sz w:val="18"/>
        </w:rPr>
        <w:t>項</w:t>
      </w:r>
      <w:r w:rsidR="00D05B74" w:rsidRPr="007C00FE">
        <w:rPr>
          <w:rFonts w:hint="eastAsia"/>
          <w:color w:val="5F5F5F"/>
          <w:sz w:val="18"/>
        </w:rPr>
        <w:t>～</w:t>
      </w:r>
      <w:hyperlink w:anchor="a33" w:history="1">
        <w:r w:rsidR="00D05B74" w:rsidRPr="007C00FE">
          <w:rPr>
            <w:rStyle w:val="a3"/>
            <w:rFonts w:ascii="Arial Unicode MS" w:hAnsi="Arial Unicode MS"/>
            <w:color w:val="5F5F5F"/>
            <w:sz w:val="18"/>
          </w:rPr>
          <w:t>§33</w:t>
        </w:r>
      </w:hyperlink>
    </w:p>
    <w:p w14:paraId="301655CE"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核子原料、核子燃料生產或貯存設施之興建，應向主管機關提出申請，經審核合於下列規定，發給建造執照後，始得為之：</w:t>
      </w:r>
    </w:p>
    <w:p w14:paraId="63E67FE6"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一、與原子能和平使用之目的一致。</w:t>
      </w:r>
    </w:p>
    <w:p w14:paraId="1CC58003"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二、設備及設施足以保障公眾之健康及安全。</w:t>
      </w:r>
    </w:p>
    <w:p w14:paraId="5FCCA451"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三、對環境生態之影響合於相關法令規定。</w:t>
      </w:r>
    </w:p>
    <w:p w14:paraId="48C89E3A"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四、申請人之技術與管理能力及財務基礎等足以勝任其設施之經營。</w:t>
      </w:r>
    </w:p>
    <w:p w14:paraId="536AF900"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前項生產設施之興建，對運轉所產生之放射性廢棄物，並應檢附資料證明其具有處理、貯存及最終處置能力。</w:t>
      </w:r>
    </w:p>
    <w:p w14:paraId="49DF5E59"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主管機關於收到前項申請後三十日內，應將申請案公告展示；其公告展示期間為六十日。個人、機關或團體，得於公告展示期間內以書面載明姓名或名稱及地址，向主管機關提出意見；主管機關應舉行聽證。</w:t>
      </w:r>
    </w:p>
    <w:p w14:paraId="19336502"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核子原料、核子燃料生產或貯存設施建造執照申請資格、應備文件、審核程序及其他應遵行事項之</w:t>
      </w:r>
      <w:hyperlink r:id="rId17" w:history="1">
        <w:r w:rsidRPr="008D4044">
          <w:rPr>
            <w:rStyle w:val="a3"/>
            <w:rFonts w:ascii="Arial Unicode MS" w:hAnsi="Arial Unicode MS" w:hint="eastAsia"/>
          </w:rPr>
          <w:t>辦法</w:t>
        </w:r>
      </w:hyperlink>
      <w:r w:rsidRPr="00490CF2">
        <w:rPr>
          <w:rFonts w:ascii="Arial Unicode MS" w:hAnsi="Arial Unicode MS" w:hint="eastAsia"/>
          <w:color w:val="666699"/>
          <w:sz w:val="20"/>
        </w:rPr>
        <w:t>，由主管機關定之。</w:t>
      </w:r>
    </w:p>
    <w:p w14:paraId="63B6CE0C" w14:textId="77777777" w:rsidR="00F3748C" w:rsidRPr="00490CF2" w:rsidRDefault="004B0864" w:rsidP="007C00FE">
      <w:pPr>
        <w:pStyle w:val="2"/>
        <w:rPr>
          <w:color w:val="993300"/>
        </w:rPr>
      </w:pPr>
      <w:bookmarkStart w:id="10" w:name="a9"/>
      <w:bookmarkEnd w:id="10"/>
      <w:r w:rsidRPr="00080C5A">
        <w:rPr>
          <w:rFonts w:hint="eastAsia"/>
        </w:rPr>
        <w:t>第</w:t>
      </w:r>
      <w:r w:rsidRPr="00080C5A">
        <w:rPr>
          <w:rFonts w:hint="eastAsia"/>
        </w:rPr>
        <w:t>9</w:t>
      </w:r>
      <w:r w:rsidRPr="00080C5A">
        <w:rPr>
          <w:rFonts w:hint="eastAsia"/>
        </w:rPr>
        <w:t>條</w:t>
      </w:r>
      <w:r w:rsidR="00490CF2" w:rsidRPr="00080C5A">
        <w:rPr>
          <w:rFonts w:hint="eastAsia"/>
        </w:rPr>
        <w:t>（</w:t>
      </w:r>
      <w:r w:rsidR="00F3748C" w:rsidRPr="00080C5A">
        <w:rPr>
          <w:rFonts w:hint="eastAsia"/>
        </w:rPr>
        <w:t>運轉執照之核發及換發</w:t>
      </w:r>
      <w:r w:rsidR="00490CF2" w:rsidRPr="00080C5A">
        <w:rPr>
          <w:rFonts w:hint="eastAsia"/>
        </w:rPr>
        <w:t>）</w:t>
      </w:r>
      <w:r w:rsidR="006D6B90" w:rsidRPr="007C00FE">
        <w:rPr>
          <w:rFonts w:hint="eastAsia"/>
          <w:color w:val="5F5F5F"/>
          <w:sz w:val="18"/>
        </w:rPr>
        <w:t>【相關罰則】第</w:t>
      </w:r>
      <w:r>
        <w:rPr>
          <w:rFonts w:hint="eastAsia"/>
          <w:color w:val="5F5F5F"/>
          <w:sz w:val="18"/>
        </w:rPr>
        <w:t>1</w:t>
      </w:r>
      <w:r w:rsidR="006D6B90" w:rsidRPr="007C00FE">
        <w:rPr>
          <w:rFonts w:hint="eastAsia"/>
          <w:color w:val="5F5F5F"/>
          <w:sz w:val="18"/>
        </w:rPr>
        <w:t>項、第</w:t>
      </w:r>
      <w:r>
        <w:rPr>
          <w:rFonts w:hint="eastAsia"/>
          <w:color w:val="5F5F5F"/>
          <w:sz w:val="18"/>
        </w:rPr>
        <w:t>3</w:t>
      </w:r>
      <w:r w:rsidR="006D6B90" w:rsidRPr="007C00FE">
        <w:rPr>
          <w:rFonts w:hint="eastAsia"/>
          <w:color w:val="5F5F5F"/>
          <w:sz w:val="18"/>
        </w:rPr>
        <w:t>項～</w:t>
      </w:r>
      <w:hyperlink w:anchor="a32" w:history="1">
        <w:r w:rsidR="006D6B90" w:rsidRPr="007C00FE">
          <w:rPr>
            <w:rStyle w:val="a3"/>
            <w:rFonts w:ascii="Arial Unicode MS" w:hAnsi="Arial Unicode MS"/>
            <w:color w:val="5F5F5F"/>
            <w:sz w:val="18"/>
          </w:rPr>
          <w:t>§32</w:t>
        </w:r>
      </w:hyperlink>
    </w:p>
    <w:p w14:paraId="770B97C5"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核子原料、核子燃料生產或貯存設施興建完成後，非經主管機關檢查其興建工程及試運轉合格，並發給運</w:t>
      </w:r>
      <w:r w:rsidR="00F3748C" w:rsidRPr="00490CF2">
        <w:rPr>
          <w:rFonts w:ascii="Arial Unicode MS" w:hAnsi="Arial Unicode MS" w:hint="eastAsia"/>
          <w:color w:val="17365D"/>
          <w:sz w:val="20"/>
        </w:rPr>
        <w:lastRenderedPageBreak/>
        <w:t>轉執照，不得正式運轉。</w:t>
      </w:r>
    </w:p>
    <w:p w14:paraId="12CA529C"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核子原料、核子燃料生產或貯存設施運轉執照核發前，主管機關應驗證該設施已取得國內、外放射性廢棄物最終處置設施之貯存許可或代處理契約。</w:t>
      </w:r>
    </w:p>
    <w:p w14:paraId="76CFEFD4"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第一項執照之有效期間，最長為四十年；期滿需繼續運轉者，應於期限屆滿二年前，向主管機關申請換發執照。未依規定換照者，不得繼續運轉。</w:t>
      </w:r>
    </w:p>
    <w:p w14:paraId="22308AF5"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運轉執照之核發及換發，準用前條第一項規定；運轉執照之換發並準用第二項規定。</w:t>
      </w:r>
    </w:p>
    <w:p w14:paraId="3B4FA50F" w14:textId="77777777" w:rsidR="00F3748C" w:rsidRPr="00490CF2" w:rsidRDefault="004B0864" w:rsidP="007C00FE">
      <w:pPr>
        <w:pStyle w:val="2"/>
      </w:pPr>
      <w:bookmarkStart w:id="11" w:name="a10"/>
      <w:bookmarkEnd w:id="11"/>
      <w:r>
        <w:rPr>
          <w:rFonts w:hint="eastAsia"/>
        </w:rPr>
        <w:t>第</w:t>
      </w:r>
      <w:r>
        <w:rPr>
          <w:rFonts w:hint="eastAsia"/>
        </w:rPr>
        <w:t>10</w:t>
      </w:r>
      <w:r>
        <w:rPr>
          <w:rFonts w:hint="eastAsia"/>
        </w:rPr>
        <w:t>條</w:t>
      </w:r>
      <w:r w:rsidR="00490CF2">
        <w:rPr>
          <w:rFonts w:hint="eastAsia"/>
        </w:rPr>
        <w:t>（</w:t>
      </w:r>
      <w:r w:rsidR="00F3748C" w:rsidRPr="00490CF2">
        <w:rPr>
          <w:rFonts w:hint="eastAsia"/>
        </w:rPr>
        <w:t>定期報告及紀錄</w:t>
      </w:r>
      <w:r w:rsidR="00490CF2">
        <w:rPr>
          <w:rFonts w:hint="eastAsia"/>
        </w:rPr>
        <w:t>）</w:t>
      </w:r>
      <w:r w:rsidR="0058426D" w:rsidRPr="007C00FE">
        <w:rPr>
          <w:rFonts w:hint="eastAsia"/>
          <w:color w:val="5F5F5F"/>
          <w:sz w:val="18"/>
        </w:rPr>
        <w:t>【相關罰則】</w:t>
      </w:r>
      <w:hyperlink w:anchor="a38" w:history="1">
        <w:r w:rsidR="0058426D" w:rsidRPr="007C00FE">
          <w:rPr>
            <w:rStyle w:val="a3"/>
            <w:rFonts w:ascii="Arial Unicode MS" w:hAnsi="Arial Unicode MS" w:hint="eastAsia"/>
            <w:color w:val="5F5F5F"/>
            <w:sz w:val="18"/>
          </w:rPr>
          <w:t>§</w:t>
        </w:r>
        <w:r w:rsidR="0058426D" w:rsidRPr="007C00FE">
          <w:rPr>
            <w:rStyle w:val="a3"/>
            <w:rFonts w:ascii="Arial Unicode MS" w:hAnsi="Arial Unicode MS"/>
            <w:color w:val="5F5F5F"/>
            <w:sz w:val="18"/>
          </w:rPr>
          <w:t>38</w:t>
        </w:r>
      </w:hyperlink>
    </w:p>
    <w:p w14:paraId="797BF1EF"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核子原料、核子燃料生產或貯存設施經營者，應依主管機關規定，定期提出下列報告及紀錄，主管機關並得隨時派員檢查之：</w:t>
      </w:r>
    </w:p>
    <w:p w14:paraId="22FD5496"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一、有關運轉、輻射防護、環境輻射監測、異常或緊急事件報告及其他經主管機關指定之報告。</w:t>
      </w:r>
    </w:p>
    <w:p w14:paraId="6BA2D495"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二、核子原料或核子燃料生產、庫存、銷售紀錄。</w:t>
      </w:r>
    </w:p>
    <w:p w14:paraId="60C24D04"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三、放射性廢棄物產生、處理、貯存及最終處置紀錄。</w:t>
      </w:r>
    </w:p>
    <w:p w14:paraId="19117A15" w14:textId="77777777" w:rsidR="00F3748C" w:rsidRPr="00490CF2" w:rsidRDefault="004B0864" w:rsidP="007C00FE">
      <w:pPr>
        <w:pStyle w:val="2"/>
      </w:pPr>
      <w:bookmarkStart w:id="12" w:name="a11"/>
      <w:bookmarkEnd w:id="12"/>
      <w:r>
        <w:rPr>
          <w:rFonts w:hint="eastAsia"/>
        </w:rPr>
        <w:t>第</w:t>
      </w:r>
      <w:r>
        <w:rPr>
          <w:rFonts w:hint="eastAsia"/>
        </w:rPr>
        <w:t>11</w:t>
      </w:r>
      <w:r>
        <w:rPr>
          <w:rFonts w:hint="eastAsia"/>
        </w:rPr>
        <w:t>條</w:t>
      </w:r>
      <w:r w:rsidR="00490CF2">
        <w:rPr>
          <w:rFonts w:hint="eastAsia"/>
        </w:rPr>
        <w:t>（</w:t>
      </w:r>
      <w:r w:rsidR="00F3748C" w:rsidRPr="00490CF2">
        <w:rPr>
          <w:rFonts w:hint="eastAsia"/>
        </w:rPr>
        <w:t>運轉人員資格</w:t>
      </w:r>
      <w:r w:rsidR="00490CF2">
        <w:rPr>
          <w:rFonts w:hint="eastAsia"/>
        </w:rPr>
        <w:t>）</w:t>
      </w:r>
      <w:r w:rsidR="0058426D" w:rsidRPr="007C00FE">
        <w:rPr>
          <w:rFonts w:hint="eastAsia"/>
          <w:color w:val="5F5F5F"/>
          <w:sz w:val="18"/>
        </w:rPr>
        <w:t>【相關罰則】</w:t>
      </w:r>
      <w:r w:rsidR="00590848" w:rsidRPr="007C00FE">
        <w:rPr>
          <w:rFonts w:hint="eastAsia"/>
          <w:color w:val="5F5F5F"/>
          <w:sz w:val="18"/>
        </w:rPr>
        <w:t>第</w:t>
      </w:r>
      <w:r>
        <w:rPr>
          <w:rFonts w:hint="eastAsia"/>
          <w:color w:val="5F5F5F"/>
          <w:sz w:val="18"/>
        </w:rPr>
        <w:t>1</w:t>
      </w:r>
      <w:r w:rsidR="00590848" w:rsidRPr="007C00FE">
        <w:rPr>
          <w:rFonts w:hint="eastAsia"/>
          <w:color w:val="5F5F5F"/>
          <w:sz w:val="18"/>
        </w:rPr>
        <w:t>項～</w:t>
      </w:r>
      <w:hyperlink w:anchor="a40" w:history="1">
        <w:r w:rsidR="0058426D" w:rsidRPr="007C00FE">
          <w:rPr>
            <w:rStyle w:val="a3"/>
            <w:rFonts w:ascii="Arial Unicode MS" w:hAnsi="Arial Unicode MS"/>
            <w:color w:val="5F5F5F"/>
            <w:sz w:val="18"/>
          </w:rPr>
          <w:t>§40</w:t>
        </w:r>
      </w:hyperlink>
    </w:p>
    <w:p w14:paraId="4E85331F"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核子原料或核子燃料生產設施，應由合格運轉人員負責操作。</w:t>
      </w:r>
    </w:p>
    <w:p w14:paraId="67070EA4"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前項運轉人員之資格，由主管機關定之。</w:t>
      </w:r>
    </w:p>
    <w:p w14:paraId="14C99661" w14:textId="77777777" w:rsidR="00F3748C" w:rsidRPr="00490CF2" w:rsidRDefault="004B0864" w:rsidP="007C00FE">
      <w:pPr>
        <w:pStyle w:val="2"/>
      </w:pPr>
      <w:bookmarkStart w:id="13" w:name="a12"/>
      <w:bookmarkEnd w:id="13"/>
      <w:r>
        <w:rPr>
          <w:rFonts w:hint="eastAsia"/>
        </w:rPr>
        <w:t>第</w:t>
      </w:r>
      <w:r>
        <w:rPr>
          <w:rFonts w:hint="eastAsia"/>
        </w:rPr>
        <w:t>12</w:t>
      </w:r>
      <w:r>
        <w:rPr>
          <w:rFonts w:hint="eastAsia"/>
        </w:rPr>
        <w:t>條</w:t>
      </w:r>
      <w:r w:rsidR="00490CF2">
        <w:rPr>
          <w:rFonts w:hint="eastAsia"/>
        </w:rPr>
        <w:t>（</w:t>
      </w:r>
      <w:r w:rsidR="00F3748C" w:rsidRPr="00490CF2">
        <w:rPr>
          <w:rFonts w:hint="eastAsia"/>
        </w:rPr>
        <w:t>設計修改、變更涉及安全事項之核准</w:t>
      </w:r>
      <w:r w:rsidR="00490CF2">
        <w:rPr>
          <w:rFonts w:hint="eastAsia"/>
        </w:rPr>
        <w:t>）</w:t>
      </w:r>
      <w:r w:rsidR="0058426D" w:rsidRPr="007C00FE">
        <w:rPr>
          <w:rFonts w:hint="eastAsia"/>
          <w:color w:val="5F5F5F"/>
          <w:sz w:val="18"/>
        </w:rPr>
        <w:t>【相關罰則】</w:t>
      </w:r>
      <w:hyperlink w:anchor="a38" w:history="1">
        <w:r w:rsidR="0058426D" w:rsidRPr="007C00FE">
          <w:rPr>
            <w:rStyle w:val="a3"/>
            <w:rFonts w:ascii="Arial Unicode MS" w:hAnsi="Arial Unicode MS" w:hint="eastAsia"/>
            <w:color w:val="5F5F5F"/>
            <w:sz w:val="18"/>
          </w:rPr>
          <w:t>§</w:t>
        </w:r>
        <w:r w:rsidR="0058426D" w:rsidRPr="007C00FE">
          <w:rPr>
            <w:rStyle w:val="a3"/>
            <w:rFonts w:ascii="Arial Unicode MS" w:hAnsi="Arial Unicode MS"/>
            <w:color w:val="5F5F5F"/>
            <w:sz w:val="18"/>
          </w:rPr>
          <w:t>38</w:t>
        </w:r>
      </w:hyperlink>
    </w:p>
    <w:p w14:paraId="149AB0D4"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核子原料、核子燃料生產或貯存設施於興建或運轉期間，其設計修改或設備變更，涉及下列重要安全事項時，非經主管機關核准，不得為之：</w:t>
      </w:r>
    </w:p>
    <w:p w14:paraId="0D7E613A"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一、運轉技術規範之修改。</w:t>
      </w:r>
    </w:p>
    <w:p w14:paraId="4464A7FD"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二、安全分析報告中未涵蓋之新增安全問題。</w:t>
      </w:r>
    </w:p>
    <w:p w14:paraId="648D7E68"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三、安全有關設備之變更，且須修改安全分析報告，並經評估後有降低原設計標準之虞者。</w:t>
      </w:r>
    </w:p>
    <w:p w14:paraId="23375265"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四、其他經主管機關指定之事項。</w:t>
      </w:r>
    </w:p>
    <w:p w14:paraId="1C60B4C6" w14:textId="77777777" w:rsidR="00F3748C" w:rsidRPr="00490CF2" w:rsidRDefault="004B0864" w:rsidP="007C00FE">
      <w:pPr>
        <w:pStyle w:val="2"/>
      </w:pPr>
      <w:bookmarkStart w:id="14" w:name="a13"/>
      <w:bookmarkEnd w:id="14"/>
      <w:r>
        <w:rPr>
          <w:rFonts w:hint="eastAsia"/>
        </w:rPr>
        <w:t>第</w:t>
      </w:r>
      <w:r>
        <w:rPr>
          <w:rFonts w:hint="eastAsia"/>
        </w:rPr>
        <w:t>13</w:t>
      </w:r>
      <w:r>
        <w:rPr>
          <w:rFonts w:hint="eastAsia"/>
        </w:rPr>
        <w:t>條</w:t>
      </w:r>
      <w:r w:rsidR="00490CF2">
        <w:rPr>
          <w:rFonts w:hint="eastAsia"/>
        </w:rPr>
        <w:t>（</w:t>
      </w:r>
      <w:r w:rsidR="00F3748C" w:rsidRPr="00490CF2">
        <w:rPr>
          <w:rFonts w:hint="eastAsia"/>
        </w:rPr>
        <w:t>隨時派員檢查</w:t>
      </w:r>
      <w:r w:rsidR="00490CF2">
        <w:rPr>
          <w:rFonts w:hint="eastAsia"/>
        </w:rPr>
        <w:t>）</w:t>
      </w:r>
      <w:r w:rsidR="006D6B90" w:rsidRPr="007C00FE">
        <w:rPr>
          <w:rFonts w:hint="eastAsia"/>
          <w:color w:val="5F5F5F"/>
          <w:sz w:val="18"/>
        </w:rPr>
        <w:t>【相關罰則】第</w:t>
      </w:r>
      <w:r>
        <w:rPr>
          <w:rFonts w:hint="eastAsia"/>
          <w:color w:val="5F5F5F"/>
          <w:sz w:val="18"/>
        </w:rPr>
        <w:t>1</w:t>
      </w:r>
      <w:r w:rsidR="006D6B90" w:rsidRPr="007C00FE">
        <w:rPr>
          <w:rFonts w:hint="eastAsia"/>
          <w:color w:val="5F5F5F"/>
          <w:sz w:val="18"/>
        </w:rPr>
        <w:t>項～</w:t>
      </w:r>
      <w:hyperlink w:anchor="a32" w:history="1">
        <w:r w:rsidR="006D6B90" w:rsidRPr="007C00FE">
          <w:rPr>
            <w:rStyle w:val="a3"/>
            <w:rFonts w:ascii="Arial Unicode MS" w:hAnsi="Arial Unicode MS"/>
            <w:color w:val="5F5F5F"/>
            <w:sz w:val="18"/>
          </w:rPr>
          <w:t>§32</w:t>
        </w:r>
      </w:hyperlink>
      <w:r w:rsidR="0058426D" w:rsidRPr="007C00FE">
        <w:rPr>
          <w:rFonts w:hint="eastAsia"/>
          <w:color w:val="5F5F5F"/>
          <w:sz w:val="18"/>
        </w:rPr>
        <w:t>、</w:t>
      </w:r>
      <w:hyperlink w:anchor="a39" w:history="1">
        <w:r w:rsidR="0058426D" w:rsidRPr="007C00FE">
          <w:rPr>
            <w:rStyle w:val="a3"/>
            <w:rFonts w:ascii="Arial Unicode MS" w:hAnsi="Arial Unicode MS"/>
            <w:color w:val="5F5F5F"/>
            <w:sz w:val="18"/>
          </w:rPr>
          <w:t>§39</w:t>
        </w:r>
      </w:hyperlink>
    </w:p>
    <w:p w14:paraId="4503DFBA"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於興建或運轉期間，主管機關得隨時派員檢查，並要求經營者檢送有關資料；其不合規定或有危害公眾健康、安全或環境生態之虞者，應令其限期改善或採行其他必要措施。未於期限內改善或情節重大者，主管機關得命其停止興建、運轉或廢止其執照。</w:t>
      </w:r>
    </w:p>
    <w:p w14:paraId="40AACD91"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主管機關依前項規定為處分時，應以書面敘明理由，通知經營者。但情況急迫時，得先以口頭為之，並於處分後七日內補行送達處分書。</w:t>
      </w:r>
    </w:p>
    <w:p w14:paraId="739D1C33"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第一項之檢查，主管機關得委託有關機關（構）、學校或團體辦理；其辦法，由主管機關另</w:t>
      </w:r>
      <w:hyperlink r:id="rId18" w:history="1">
        <w:r w:rsidRPr="00080C5A">
          <w:rPr>
            <w:rStyle w:val="a3"/>
            <w:rFonts w:ascii="Arial Unicode MS" w:hAnsi="Arial Unicode MS" w:hint="eastAsia"/>
          </w:rPr>
          <w:t>定之</w:t>
        </w:r>
      </w:hyperlink>
      <w:r w:rsidRPr="00490CF2">
        <w:rPr>
          <w:rFonts w:ascii="Arial Unicode MS" w:hAnsi="Arial Unicode MS" w:hint="eastAsia"/>
          <w:color w:val="17365D"/>
          <w:sz w:val="20"/>
        </w:rPr>
        <w:t>。</w:t>
      </w:r>
    </w:p>
    <w:p w14:paraId="6D4FB946" w14:textId="77777777" w:rsidR="00F3748C" w:rsidRPr="00490CF2" w:rsidRDefault="004B0864" w:rsidP="007C00FE">
      <w:pPr>
        <w:pStyle w:val="2"/>
        <w:rPr>
          <w:color w:val="993300"/>
        </w:rPr>
      </w:pPr>
      <w:bookmarkStart w:id="15" w:name="a14"/>
      <w:bookmarkEnd w:id="15"/>
      <w:r>
        <w:rPr>
          <w:rFonts w:hint="eastAsia"/>
          <w:color w:val="993300"/>
        </w:rPr>
        <w:t>第</w:t>
      </w:r>
      <w:r>
        <w:rPr>
          <w:rFonts w:hint="eastAsia"/>
          <w:color w:val="993300"/>
        </w:rPr>
        <w:t>14</w:t>
      </w:r>
      <w:r>
        <w:rPr>
          <w:rFonts w:hint="eastAsia"/>
          <w:color w:val="993300"/>
        </w:rPr>
        <w:t>條</w:t>
      </w:r>
      <w:r w:rsidR="00490CF2">
        <w:rPr>
          <w:rFonts w:hint="eastAsia"/>
          <w:color w:val="993300"/>
        </w:rPr>
        <w:t>（</w:t>
      </w:r>
      <w:r w:rsidR="00F3748C" w:rsidRPr="00490CF2">
        <w:rPr>
          <w:rFonts w:hint="eastAsia"/>
          <w:color w:val="993300"/>
        </w:rPr>
        <w:t>除役計畫</w:t>
      </w:r>
      <w:r w:rsidR="00490CF2">
        <w:rPr>
          <w:rFonts w:hint="eastAsia"/>
          <w:color w:val="993300"/>
        </w:rPr>
        <w:t>）</w:t>
      </w:r>
      <w:r w:rsidR="00D05B74" w:rsidRPr="007C00FE">
        <w:rPr>
          <w:rFonts w:hint="eastAsia"/>
          <w:color w:val="5F5F5F"/>
          <w:sz w:val="18"/>
        </w:rPr>
        <w:t>【相關罰則】</w:t>
      </w:r>
      <w:r w:rsidR="00D05B74" w:rsidRPr="007C00FE">
        <w:rPr>
          <w:color w:val="5F5F5F"/>
          <w:sz w:val="18"/>
        </w:rPr>
        <w:t>第</w:t>
      </w:r>
      <w:r>
        <w:rPr>
          <w:color w:val="5F5F5F"/>
          <w:sz w:val="18"/>
        </w:rPr>
        <w:t>1</w:t>
      </w:r>
      <w:r w:rsidR="00D05B74" w:rsidRPr="007C00FE">
        <w:rPr>
          <w:color w:val="5F5F5F"/>
          <w:sz w:val="18"/>
        </w:rPr>
        <w:t>項</w:t>
      </w:r>
      <w:r w:rsidR="00D05B74" w:rsidRPr="007C00FE">
        <w:rPr>
          <w:rFonts w:hint="eastAsia"/>
          <w:color w:val="5F5F5F"/>
          <w:sz w:val="18"/>
        </w:rPr>
        <w:t>～</w:t>
      </w:r>
      <w:hyperlink w:anchor="a34" w:history="1">
        <w:r w:rsidR="00D05B74" w:rsidRPr="007C00FE">
          <w:rPr>
            <w:rStyle w:val="a3"/>
            <w:rFonts w:ascii="Arial Unicode MS" w:hAnsi="Arial Unicode MS"/>
            <w:color w:val="5F5F5F"/>
            <w:sz w:val="18"/>
          </w:rPr>
          <w:t>§34</w:t>
        </w:r>
      </w:hyperlink>
      <w:r w:rsidR="00490CF2" w:rsidRPr="007C00FE">
        <w:rPr>
          <w:rFonts w:ascii="新細明體" w:cs="新細明體" w:hint="eastAsia"/>
          <w:color w:val="5F5F5F"/>
          <w:sz w:val="18"/>
          <w:szCs w:val="18"/>
          <w:lang w:val="zh-TW"/>
        </w:rPr>
        <w:t>；</w:t>
      </w:r>
      <w:r w:rsidR="00D05B74" w:rsidRPr="007C00FE">
        <w:rPr>
          <w:color w:val="5F5F5F"/>
          <w:sz w:val="18"/>
        </w:rPr>
        <w:t>第</w:t>
      </w:r>
      <w:r>
        <w:rPr>
          <w:rFonts w:hint="eastAsia"/>
          <w:color w:val="5F5F5F"/>
          <w:sz w:val="18"/>
        </w:rPr>
        <w:t>3</w:t>
      </w:r>
      <w:r w:rsidR="00D05B74" w:rsidRPr="007C00FE">
        <w:rPr>
          <w:color w:val="5F5F5F"/>
          <w:sz w:val="18"/>
        </w:rPr>
        <w:t>項</w:t>
      </w:r>
      <w:r w:rsidR="00D05B74" w:rsidRPr="007C00FE">
        <w:rPr>
          <w:rFonts w:hint="eastAsia"/>
          <w:color w:val="5F5F5F"/>
          <w:sz w:val="18"/>
        </w:rPr>
        <w:t>～</w:t>
      </w:r>
      <w:hyperlink w:anchor="a37" w:history="1">
        <w:r w:rsidR="00D05B74" w:rsidRPr="007C00FE">
          <w:rPr>
            <w:rStyle w:val="a3"/>
            <w:rFonts w:ascii="Arial Unicode MS" w:hAnsi="Arial Unicode MS" w:hint="eastAsia"/>
            <w:color w:val="5F5F5F"/>
            <w:sz w:val="18"/>
          </w:rPr>
          <w:t>§</w:t>
        </w:r>
        <w:r w:rsidR="00D05B74" w:rsidRPr="007C00FE">
          <w:rPr>
            <w:rStyle w:val="a3"/>
            <w:rFonts w:ascii="Arial Unicode MS" w:hAnsi="Arial Unicode MS"/>
            <w:color w:val="5F5F5F"/>
            <w:sz w:val="18"/>
          </w:rPr>
          <w:t>37</w:t>
        </w:r>
      </w:hyperlink>
    </w:p>
    <w:p w14:paraId="2683B03C"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核子原料、核子燃料生產或貯存設施永久停止運轉，其經營者應擬訂除役計畫，報請主管機關核准後實施；實施期間，主管機關得隨時派員檢查；除役完成後，經營者應報請主管機關檢查。</w:t>
      </w:r>
    </w:p>
    <w:p w14:paraId="250CC6BD"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前項設施之停止運轉，未經報請主管機關核准，持續達一年以上者，視為永久停止運轉；其除役程序，依前項之規定。</w:t>
      </w:r>
    </w:p>
    <w:p w14:paraId="76310B70"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第一項之除役，應於永久停止運轉後十五年內完成。</w:t>
      </w:r>
    </w:p>
    <w:p w14:paraId="5290AC2A" w14:textId="77777777" w:rsidR="00F3748C" w:rsidRPr="00490CF2" w:rsidRDefault="004B0864" w:rsidP="007C00FE">
      <w:pPr>
        <w:pStyle w:val="2"/>
      </w:pPr>
      <w:bookmarkStart w:id="16" w:name="a15"/>
      <w:bookmarkEnd w:id="16"/>
      <w:r>
        <w:rPr>
          <w:rFonts w:hint="eastAsia"/>
        </w:rPr>
        <w:t>第</w:t>
      </w:r>
      <w:r>
        <w:rPr>
          <w:rFonts w:hint="eastAsia"/>
        </w:rPr>
        <w:t>15</w:t>
      </w:r>
      <w:r>
        <w:rPr>
          <w:rFonts w:hint="eastAsia"/>
        </w:rPr>
        <w:t>條</w:t>
      </w:r>
      <w:r w:rsidR="00490CF2">
        <w:rPr>
          <w:rFonts w:hint="eastAsia"/>
        </w:rPr>
        <w:t>（</w:t>
      </w:r>
      <w:r w:rsidR="00F3748C" w:rsidRPr="00490CF2">
        <w:rPr>
          <w:rFonts w:hint="eastAsia"/>
        </w:rPr>
        <w:t>運作安全</w:t>
      </w:r>
      <w:r w:rsidR="00490CF2">
        <w:rPr>
          <w:rFonts w:hint="eastAsia"/>
        </w:rPr>
        <w:t>）</w:t>
      </w:r>
      <w:r w:rsidR="0058426D" w:rsidRPr="007C00FE">
        <w:rPr>
          <w:rFonts w:hint="eastAsia"/>
          <w:color w:val="5F5F5F"/>
          <w:sz w:val="18"/>
        </w:rPr>
        <w:t>【相關罰則】第</w:t>
      </w:r>
      <w:r>
        <w:rPr>
          <w:rFonts w:hint="eastAsia"/>
          <w:color w:val="5F5F5F"/>
          <w:sz w:val="18"/>
        </w:rPr>
        <w:t>2</w:t>
      </w:r>
      <w:r w:rsidR="0058426D" w:rsidRPr="007C00FE">
        <w:rPr>
          <w:rFonts w:hint="eastAsia"/>
          <w:color w:val="5F5F5F"/>
          <w:sz w:val="18"/>
        </w:rPr>
        <w:t>項、第</w:t>
      </w:r>
      <w:r>
        <w:rPr>
          <w:rFonts w:hint="eastAsia"/>
          <w:color w:val="5F5F5F"/>
          <w:sz w:val="18"/>
        </w:rPr>
        <w:t>3</w:t>
      </w:r>
      <w:r w:rsidR="0058426D" w:rsidRPr="007C00FE">
        <w:rPr>
          <w:rFonts w:hint="eastAsia"/>
          <w:color w:val="5F5F5F"/>
          <w:sz w:val="18"/>
        </w:rPr>
        <w:t>項～</w:t>
      </w:r>
      <w:hyperlink w:anchor="a39" w:history="1">
        <w:r w:rsidR="0058426D" w:rsidRPr="007C00FE">
          <w:rPr>
            <w:rStyle w:val="a3"/>
            <w:rFonts w:ascii="Arial Unicode MS" w:hAnsi="Arial Unicode MS"/>
            <w:color w:val="5F5F5F"/>
            <w:sz w:val="18"/>
          </w:rPr>
          <w:t>§39</w:t>
        </w:r>
      </w:hyperlink>
      <w:r w:rsidR="00490CF2" w:rsidRPr="007C00FE">
        <w:rPr>
          <w:rFonts w:ascii="新細明體" w:cs="新細明體" w:hint="eastAsia"/>
          <w:color w:val="5F5F5F"/>
          <w:sz w:val="18"/>
          <w:szCs w:val="18"/>
          <w:lang w:val="zh-TW"/>
        </w:rPr>
        <w:t>；</w:t>
      </w:r>
      <w:r w:rsidR="00590848" w:rsidRPr="007C00FE">
        <w:rPr>
          <w:rFonts w:hint="eastAsia"/>
          <w:color w:val="5F5F5F"/>
          <w:sz w:val="18"/>
        </w:rPr>
        <w:t>第</w:t>
      </w:r>
      <w:r>
        <w:rPr>
          <w:rFonts w:hint="eastAsia"/>
          <w:color w:val="5F5F5F"/>
          <w:sz w:val="18"/>
        </w:rPr>
        <w:t>1</w:t>
      </w:r>
      <w:r w:rsidR="00590848" w:rsidRPr="007C00FE">
        <w:rPr>
          <w:rFonts w:hint="eastAsia"/>
          <w:color w:val="5F5F5F"/>
          <w:sz w:val="18"/>
        </w:rPr>
        <w:t>項～</w:t>
      </w:r>
      <w:hyperlink w:anchor="a40" w:history="1">
        <w:r w:rsidR="00590848" w:rsidRPr="007C00FE">
          <w:rPr>
            <w:rStyle w:val="a3"/>
            <w:rFonts w:ascii="Arial Unicode MS" w:hAnsi="Arial Unicode MS"/>
            <w:color w:val="5F5F5F"/>
            <w:sz w:val="18"/>
          </w:rPr>
          <w:t>§40</w:t>
        </w:r>
      </w:hyperlink>
      <w:r w:rsidR="00490CF2" w:rsidRPr="007C00FE">
        <w:rPr>
          <w:rFonts w:ascii="新細明體" w:cs="新細明體" w:hint="eastAsia"/>
          <w:color w:val="5F5F5F"/>
          <w:sz w:val="18"/>
          <w:szCs w:val="18"/>
          <w:lang w:val="zh-TW"/>
        </w:rPr>
        <w:t>；</w:t>
      </w:r>
      <w:r w:rsidR="0058426D" w:rsidRPr="007C00FE">
        <w:rPr>
          <w:rFonts w:hint="eastAsia"/>
          <w:color w:val="5F5F5F"/>
          <w:sz w:val="18"/>
        </w:rPr>
        <w:t>第</w:t>
      </w:r>
      <w:r>
        <w:rPr>
          <w:rFonts w:hint="eastAsia"/>
          <w:color w:val="5F5F5F"/>
          <w:sz w:val="18"/>
        </w:rPr>
        <w:t>5</w:t>
      </w:r>
      <w:r w:rsidR="0058426D" w:rsidRPr="007C00FE">
        <w:rPr>
          <w:rFonts w:hint="eastAsia"/>
          <w:color w:val="5F5F5F"/>
          <w:sz w:val="18"/>
        </w:rPr>
        <w:t>項～</w:t>
      </w:r>
      <w:hyperlink w:anchor="a42" w:history="1">
        <w:r w:rsidR="0058426D" w:rsidRPr="007C00FE">
          <w:rPr>
            <w:rStyle w:val="a3"/>
            <w:rFonts w:ascii="Arial Unicode MS" w:hAnsi="Arial Unicode MS"/>
            <w:color w:val="5F5F5F"/>
            <w:sz w:val="18"/>
          </w:rPr>
          <w:t>§42</w:t>
        </w:r>
      </w:hyperlink>
    </w:p>
    <w:p w14:paraId="1329B76E"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核子原料或核子燃料之持有、使用、輸入、輸出、過境、轉口、運送、貯存、廢棄、轉讓、租借或設定質權，非經主管機關許可，不得為之。</w:t>
      </w:r>
    </w:p>
    <w:p w14:paraId="426EA737"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前項之運作，應製作完整之料帳紀錄，妥善保存，定期報送主管機關備查。</w:t>
      </w:r>
    </w:p>
    <w:p w14:paraId="2A11C1EC"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第一項之運作過程中，主管機關得隨時派員檢查，並要求經營者檢送有關資料；其有危害公眾健康、安全或環境生態之虞者，並得停止或限制全部或部分之運作，或命採行必要之措施。</w:t>
      </w:r>
    </w:p>
    <w:p w14:paraId="06494584"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主管機關依前項規定為處分時，應以書面敘明理由，通知經營者。但情況急迫時，得先以口頭為之，並於處分後七日內補行送達處分書。</w:t>
      </w:r>
    </w:p>
    <w:p w14:paraId="43FC9712" w14:textId="77777777" w:rsidR="00F3748C"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核子原料或核子燃料運作之</w:t>
      </w:r>
      <w:r w:rsidRPr="007228C3">
        <w:rPr>
          <w:rFonts w:ascii="Arial Unicode MS" w:hAnsi="Arial Unicode MS" w:hint="eastAsia"/>
          <w:color w:val="17365D"/>
          <w:sz w:val="20"/>
        </w:rPr>
        <w:t>安全管理規則</w:t>
      </w:r>
      <w:r w:rsidRPr="00490CF2">
        <w:rPr>
          <w:rFonts w:ascii="Arial Unicode MS" w:hAnsi="Arial Unicode MS" w:hint="eastAsia"/>
          <w:color w:val="17365D"/>
          <w:sz w:val="20"/>
        </w:rPr>
        <w:t>，由主管機關定之。</w:t>
      </w:r>
    </w:p>
    <w:p w14:paraId="4C3C5745" w14:textId="77777777" w:rsidR="007228C3" w:rsidRPr="007228C3" w:rsidRDefault="007228C3" w:rsidP="00DC34F8">
      <w:pPr>
        <w:ind w:leftChars="75" w:left="180"/>
        <w:jc w:val="both"/>
        <w:rPr>
          <w:rFonts w:ascii="Arial Unicode MS" w:hAnsi="Arial Unicode MS"/>
          <w:color w:val="5F5F5F"/>
          <w:sz w:val="18"/>
        </w:rPr>
      </w:pPr>
      <w:r w:rsidRPr="007228C3">
        <w:rPr>
          <w:rFonts w:ascii="Arial Unicode MS" w:hAnsi="Arial Unicode MS" w:hint="eastAsia"/>
          <w:color w:val="5F5F5F"/>
          <w:sz w:val="18"/>
        </w:rPr>
        <w:t>【相關</w:t>
      </w:r>
      <w:r w:rsidRPr="007228C3">
        <w:rPr>
          <w:rFonts w:ascii="Arial Unicode MS" w:hAnsi="Arial Unicode MS" w:hint="eastAsia"/>
          <w:color w:val="5F5F5F"/>
          <w:sz w:val="18"/>
          <w:lang w:eastAsia="zh-HK"/>
        </w:rPr>
        <w:t>法規</w:t>
      </w:r>
      <w:r w:rsidRPr="007228C3">
        <w:rPr>
          <w:rFonts w:ascii="Arial Unicode MS" w:hAnsi="Arial Unicode MS" w:hint="eastAsia"/>
          <w:color w:val="5F5F5F"/>
          <w:sz w:val="18"/>
        </w:rPr>
        <w:t>】第五項</w:t>
      </w:r>
      <w:r>
        <w:rPr>
          <w:rFonts w:ascii="Arial Unicode MS" w:hAnsi="Arial Unicode MS" w:hint="eastAsia"/>
          <w:color w:val="5F5F5F"/>
          <w:sz w:val="18"/>
        </w:rPr>
        <w:t>~</w:t>
      </w:r>
      <w:hyperlink r:id="rId19" w:history="1">
        <w:r w:rsidRPr="007228C3">
          <w:rPr>
            <w:rStyle w:val="a3"/>
            <w:rFonts w:ascii="Arial Unicode MS" w:hAnsi="Arial Unicode MS" w:hint="eastAsia"/>
            <w:color w:val="5F5F5F"/>
            <w:sz w:val="18"/>
          </w:rPr>
          <w:t>核子燃料運作安全管理規則</w:t>
        </w:r>
      </w:hyperlink>
      <w:r w:rsidRPr="007228C3">
        <w:rPr>
          <w:rFonts w:ascii="Arial Unicode MS" w:hAnsi="Arial Unicode MS" w:hint="eastAsia"/>
          <w:color w:val="5F5F5F"/>
          <w:sz w:val="18"/>
        </w:rPr>
        <w:t>＊</w:t>
      </w:r>
      <w:hyperlink r:id="rId20" w:history="1">
        <w:r w:rsidRPr="007228C3">
          <w:rPr>
            <w:rStyle w:val="a3"/>
            <w:rFonts w:ascii="Arial Unicode MS" w:hAnsi="Arial Unicode MS" w:hint="eastAsia"/>
            <w:color w:val="5F5F5F"/>
            <w:sz w:val="18"/>
          </w:rPr>
          <w:t>核子原料運作安全管理規則</w:t>
        </w:r>
      </w:hyperlink>
    </w:p>
    <w:p w14:paraId="41ECC1B7" w14:textId="77777777" w:rsidR="00F3748C" w:rsidRPr="00490CF2" w:rsidRDefault="004B0864" w:rsidP="007C00FE">
      <w:pPr>
        <w:pStyle w:val="2"/>
      </w:pPr>
      <w:bookmarkStart w:id="17" w:name="a16"/>
      <w:bookmarkEnd w:id="17"/>
      <w:r>
        <w:rPr>
          <w:rFonts w:hint="eastAsia"/>
        </w:rPr>
        <w:t>第</w:t>
      </w:r>
      <w:r>
        <w:rPr>
          <w:rFonts w:hint="eastAsia"/>
        </w:rPr>
        <w:t>16</w:t>
      </w:r>
      <w:r>
        <w:rPr>
          <w:rFonts w:hint="eastAsia"/>
        </w:rPr>
        <w:t>條</w:t>
      </w:r>
      <w:r w:rsidR="00490CF2">
        <w:rPr>
          <w:rFonts w:hint="eastAsia"/>
        </w:rPr>
        <w:t>（</w:t>
      </w:r>
      <w:r w:rsidR="00F3748C" w:rsidRPr="00490CF2">
        <w:rPr>
          <w:rFonts w:hint="eastAsia"/>
        </w:rPr>
        <w:t>適用範圍</w:t>
      </w:r>
      <w:r w:rsidR="00490CF2">
        <w:rPr>
          <w:rFonts w:hint="eastAsia"/>
        </w:rPr>
        <w:t>）</w:t>
      </w:r>
    </w:p>
    <w:p w14:paraId="32D0668B"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本章之規定，於一定重量或活度以下之核子原料、核子燃料或其生產或貯存設施，不適用之。</w:t>
      </w:r>
    </w:p>
    <w:p w14:paraId="7FFAACE5"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前項一定重量或活度之限值，由主管機關定之。</w:t>
      </w:r>
    </w:p>
    <w:p w14:paraId="4EC7DB8E" w14:textId="1BED8004" w:rsidR="00F53508" w:rsidRPr="00490CF2" w:rsidRDefault="00621A6A" w:rsidP="00621A6A">
      <w:pPr>
        <w:ind w:left="119"/>
        <w:rPr>
          <w:rFonts w:ascii="Arial Unicode MS" w:hAnsi="Arial Unicode MS"/>
          <w:color w:val="666699"/>
          <w:sz w:val="20"/>
        </w:rPr>
      </w:pPr>
      <w:r w:rsidRPr="00490CF2">
        <w:rPr>
          <w:rFonts w:ascii="Arial Unicode MS" w:hAnsi="Arial Unicode MS" w:hint="eastAsia"/>
          <w:color w:val="666699"/>
          <w:sz w:val="20"/>
        </w:rPr>
        <w:t xml:space="preserve">　　　　　　　　　　　　　　　　　　　　　　　　　　　　　　　　　　　　　　　　　　　　</w:t>
      </w:r>
      <w:hyperlink w:anchor="a章節索引" w:history="1">
        <w:r w:rsidRPr="00490CF2">
          <w:rPr>
            <w:rStyle w:val="a3"/>
            <w:rFonts w:ascii="Arial Unicode MS" w:hAnsi="Arial Unicode MS" w:hint="eastAsia"/>
            <w:sz w:val="18"/>
          </w:rPr>
          <w:t>回索引</w:t>
        </w:r>
      </w:hyperlink>
      <w:r w:rsidR="00404E38">
        <w:rPr>
          <w:rFonts w:ascii="Arial Unicode MS" w:hAnsi="Arial Unicode MS" w:hint="eastAsia"/>
          <w:color w:val="808000"/>
          <w:sz w:val="18"/>
        </w:rPr>
        <w:t>〉〉</w:t>
      </w:r>
    </w:p>
    <w:p w14:paraId="643EB4EB" w14:textId="77777777" w:rsidR="00F3748C" w:rsidRPr="00490CF2" w:rsidRDefault="00F3748C" w:rsidP="000122C6">
      <w:pPr>
        <w:pStyle w:val="1"/>
      </w:pPr>
      <w:bookmarkStart w:id="18" w:name="_第三章__放射性廢棄物之管制"/>
      <w:bookmarkEnd w:id="18"/>
      <w:r w:rsidRPr="00490CF2">
        <w:rPr>
          <w:rFonts w:hint="eastAsia"/>
        </w:rPr>
        <w:t>第三章　　放射性廢棄物之管制</w:t>
      </w:r>
    </w:p>
    <w:p w14:paraId="54AF8F82" w14:textId="77777777" w:rsidR="00F3748C" w:rsidRPr="00490CF2" w:rsidRDefault="004B0864" w:rsidP="007C00FE">
      <w:pPr>
        <w:pStyle w:val="2"/>
        <w:rPr>
          <w:color w:val="993300"/>
        </w:rPr>
      </w:pPr>
      <w:bookmarkStart w:id="19" w:name="a17"/>
      <w:bookmarkEnd w:id="19"/>
      <w:r w:rsidRPr="00C71561">
        <w:rPr>
          <w:rFonts w:hint="eastAsia"/>
        </w:rPr>
        <w:t>第</w:t>
      </w:r>
      <w:r w:rsidRPr="00C71561">
        <w:rPr>
          <w:rFonts w:hint="eastAsia"/>
        </w:rPr>
        <w:t>17</w:t>
      </w:r>
      <w:r w:rsidRPr="00C71561">
        <w:rPr>
          <w:rFonts w:hint="eastAsia"/>
        </w:rPr>
        <w:t>條</w:t>
      </w:r>
      <w:r w:rsidR="00490CF2" w:rsidRPr="00C71561">
        <w:rPr>
          <w:rFonts w:hint="eastAsia"/>
        </w:rPr>
        <w:t>（</w:t>
      </w:r>
      <w:r w:rsidR="00F3748C" w:rsidRPr="00C71561">
        <w:rPr>
          <w:rFonts w:hint="eastAsia"/>
        </w:rPr>
        <w:t>申請最終處置設施之興建</w:t>
      </w:r>
      <w:r w:rsidR="00490CF2" w:rsidRPr="00C71561">
        <w:rPr>
          <w:rFonts w:hint="eastAsia"/>
        </w:rPr>
        <w:t>）</w:t>
      </w:r>
      <w:r w:rsidR="00D05B74" w:rsidRPr="007C00FE">
        <w:rPr>
          <w:rFonts w:hint="eastAsia"/>
          <w:color w:val="5F5F5F"/>
          <w:sz w:val="18"/>
        </w:rPr>
        <w:t>【相關罰則】</w:t>
      </w:r>
      <w:r w:rsidR="00D05B74" w:rsidRPr="007C00FE">
        <w:rPr>
          <w:color w:val="5F5F5F"/>
          <w:sz w:val="18"/>
        </w:rPr>
        <w:t>第</w:t>
      </w:r>
      <w:r>
        <w:rPr>
          <w:color w:val="5F5F5F"/>
          <w:sz w:val="18"/>
        </w:rPr>
        <w:t>1</w:t>
      </w:r>
      <w:r w:rsidR="00D05B74" w:rsidRPr="007C00FE">
        <w:rPr>
          <w:color w:val="5F5F5F"/>
          <w:sz w:val="18"/>
        </w:rPr>
        <w:t>項</w:t>
      </w:r>
      <w:r w:rsidR="00D05B74" w:rsidRPr="007C00FE">
        <w:rPr>
          <w:rFonts w:hint="eastAsia"/>
          <w:color w:val="5F5F5F"/>
          <w:sz w:val="18"/>
        </w:rPr>
        <w:t>～</w:t>
      </w:r>
      <w:hyperlink w:anchor="a33" w:history="1">
        <w:r w:rsidR="00D05B74" w:rsidRPr="007C00FE">
          <w:rPr>
            <w:rStyle w:val="a3"/>
            <w:rFonts w:ascii="Arial Unicode MS" w:hAnsi="Arial Unicode MS"/>
            <w:color w:val="5F5F5F"/>
            <w:sz w:val="18"/>
          </w:rPr>
          <w:t>§33</w:t>
        </w:r>
      </w:hyperlink>
    </w:p>
    <w:p w14:paraId="6E215CE5"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放射性廢棄物處理、貯存或最終處置設施之興建，應向主管機關提出申請，經審核合於下列規定，發給建造執照後，始得為之：</w:t>
      </w:r>
    </w:p>
    <w:p w14:paraId="10F5A1E6"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一、符合相關國際公約之規定。</w:t>
      </w:r>
    </w:p>
    <w:p w14:paraId="3A50ACD4"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二、設備及設施足以保障公眾之健康及安全。</w:t>
      </w:r>
    </w:p>
    <w:p w14:paraId="4403044D"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三、對環境生態之影響合於相關法令規定。</w:t>
      </w:r>
    </w:p>
    <w:p w14:paraId="42C8DC28"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四、申請人之技術與管理能力及財務基礎等足以勝任其設施之經營。</w:t>
      </w:r>
    </w:p>
    <w:p w14:paraId="2EB2D0BC"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主管機關於收到前項申請後三十日內，應將申請案公告展示；其公告展示期間，處理及貯存設施為六十日，最終處置設施為一百二十日。個人、機關或團體，得於公告展示期間內以書面載明姓名或名稱及地址，向主管機關提出意見。主管機關應舉行聽證。</w:t>
      </w:r>
    </w:p>
    <w:p w14:paraId="1CFE8CD9"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放射性廢棄物處理、貯存或最終處置設施建造執照申請資格、應備文件、審核程序及其他應遵行事項之</w:t>
      </w:r>
      <w:hyperlink r:id="rId21" w:history="1">
        <w:r w:rsidRPr="00A20C4F">
          <w:rPr>
            <w:rStyle w:val="a3"/>
            <w:rFonts w:ascii="Arial Unicode MS" w:hAnsi="Arial Unicode MS" w:hint="eastAsia"/>
          </w:rPr>
          <w:t>辦法</w:t>
        </w:r>
      </w:hyperlink>
      <w:r w:rsidRPr="00490CF2">
        <w:rPr>
          <w:rFonts w:ascii="Arial Unicode MS" w:hAnsi="Arial Unicode MS" w:hint="eastAsia"/>
          <w:color w:val="17365D"/>
          <w:sz w:val="20"/>
        </w:rPr>
        <w:t>，由主管機關定之。</w:t>
      </w:r>
    </w:p>
    <w:p w14:paraId="6C6E1E6C" w14:textId="77777777" w:rsidR="00F3748C" w:rsidRPr="00490CF2" w:rsidRDefault="004B0864" w:rsidP="007C00FE">
      <w:pPr>
        <w:pStyle w:val="2"/>
        <w:rPr>
          <w:color w:val="993300"/>
        </w:rPr>
      </w:pPr>
      <w:bookmarkStart w:id="20" w:name="a18"/>
      <w:bookmarkEnd w:id="20"/>
      <w:r w:rsidRPr="00C71561">
        <w:rPr>
          <w:rFonts w:hint="eastAsia"/>
        </w:rPr>
        <w:t>第</w:t>
      </w:r>
      <w:r w:rsidRPr="00C71561">
        <w:rPr>
          <w:rFonts w:hint="eastAsia"/>
        </w:rPr>
        <w:t>18</w:t>
      </w:r>
      <w:r w:rsidRPr="00C71561">
        <w:rPr>
          <w:rFonts w:hint="eastAsia"/>
        </w:rPr>
        <w:t>條</w:t>
      </w:r>
      <w:r w:rsidR="00490CF2" w:rsidRPr="00C71561">
        <w:rPr>
          <w:rFonts w:hint="eastAsia"/>
        </w:rPr>
        <w:t>（</w:t>
      </w:r>
      <w:r w:rsidR="00F3748C" w:rsidRPr="00C71561">
        <w:rPr>
          <w:rFonts w:hint="eastAsia"/>
        </w:rPr>
        <w:t>運轉執照之核發及換發</w:t>
      </w:r>
      <w:r w:rsidR="00490CF2" w:rsidRPr="00C71561">
        <w:rPr>
          <w:rFonts w:hint="eastAsia"/>
        </w:rPr>
        <w:t>）</w:t>
      </w:r>
      <w:r w:rsidR="006D6B90" w:rsidRPr="007C00FE">
        <w:rPr>
          <w:rFonts w:hint="eastAsia"/>
          <w:color w:val="5F5F5F"/>
          <w:sz w:val="18"/>
        </w:rPr>
        <w:t>【相關罰則】第</w:t>
      </w:r>
      <w:r>
        <w:rPr>
          <w:rFonts w:hint="eastAsia"/>
          <w:color w:val="5F5F5F"/>
          <w:sz w:val="18"/>
        </w:rPr>
        <w:t>1</w:t>
      </w:r>
      <w:r w:rsidR="006D6B90" w:rsidRPr="007C00FE">
        <w:rPr>
          <w:rFonts w:hint="eastAsia"/>
          <w:color w:val="5F5F5F"/>
          <w:sz w:val="18"/>
        </w:rPr>
        <w:t>項或第</w:t>
      </w:r>
      <w:r>
        <w:rPr>
          <w:rFonts w:hint="eastAsia"/>
          <w:color w:val="5F5F5F"/>
          <w:sz w:val="18"/>
        </w:rPr>
        <w:t>2</w:t>
      </w:r>
      <w:r w:rsidR="006D6B90" w:rsidRPr="007C00FE">
        <w:rPr>
          <w:rFonts w:hint="eastAsia"/>
          <w:color w:val="5F5F5F"/>
          <w:sz w:val="18"/>
        </w:rPr>
        <w:t>項～</w:t>
      </w:r>
      <w:hyperlink w:anchor="a32" w:history="1">
        <w:r w:rsidR="006D6B90" w:rsidRPr="007C00FE">
          <w:rPr>
            <w:rStyle w:val="a3"/>
            <w:rFonts w:ascii="Arial Unicode MS" w:hAnsi="Arial Unicode MS"/>
            <w:color w:val="5F5F5F"/>
            <w:sz w:val="18"/>
          </w:rPr>
          <w:t>§32</w:t>
        </w:r>
      </w:hyperlink>
    </w:p>
    <w:p w14:paraId="5791FAE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放射性廢棄物處理、貯存或最終處置設施興建完成後，非經主管機關核准，並發給運轉執照，不得正式運轉。</w:t>
      </w:r>
    </w:p>
    <w:p w14:paraId="1653A938"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前項執照之有效期間，由主管機關定之；期滿需繼續運轉者，應於期限屆滿二年前，向主管機關申請換發執照。未依規定換照者，不得繼續運轉。</w:t>
      </w:r>
    </w:p>
    <w:p w14:paraId="228F8464"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運轉執照之核發及換發，準用前條第一項之規定。</w:t>
      </w:r>
    </w:p>
    <w:p w14:paraId="76D6A8E5" w14:textId="77777777" w:rsidR="00F3748C" w:rsidRPr="00490CF2" w:rsidRDefault="004B0864" w:rsidP="007C00FE">
      <w:pPr>
        <w:pStyle w:val="2"/>
      </w:pPr>
      <w:bookmarkStart w:id="21" w:name="a19"/>
      <w:bookmarkEnd w:id="21"/>
      <w:r>
        <w:rPr>
          <w:rFonts w:hint="eastAsia"/>
        </w:rPr>
        <w:t>第</w:t>
      </w:r>
      <w:r>
        <w:rPr>
          <w:rFonts w:hint="eastAsia"/>
        </w:rPr>
        <w:t>19</w:t>
      </w:r>
      <w:r>
        <w:rPr>
          <w:rFonts w:hint="eastAsia"/>
        </w:rPr>
        <w:t>條</w:t>
      </w:r>
      <w:r w:rsidR="00490CF2">
        <w:rPr>
          <w:rFonts w:hint="eastAsia"/>
        </w:rPr>
        <w:t>（</w:t>
      </w:r>
      <w:r w:rsidR="00F3748C" w:rsidRPr="00490CF2">
        <w:rPr>
          <w:rFonts w:hint="eastAsia"/>
        </w:rPr>
        <w:t>設計修改、變更涉及安全事項之核准</w:t>
      </w:r>
      <w:r w:rsidR="00490CF2">
        <w:rPr>
          <w:rFonts w:hint="eastAsia"/>
        </w:rPr>
        <w:t>）</w:t>
      </w:r>
      <w:r w:rsidR="0058426D" w:rsidRPr="007C00FE">
        <w:rPr>
          <w:rFonts w:hint="eastAsia"/>
          <w:color w:val="5F5F5F"/>
          <w:sz w:val="18"/>
        </w:rPr>
        <w:t>【相關罰則】第</w:t>
      </w:r>
      <w:r>
        <w:rPr>
          <w:rFonts w:hint="eastAsia"/>
          <w:color w:val="5F5F5F"/>
          <w:sz w:val="18"/>
        </w:rPr>
        <w:t>1</w:t>
      </w:r>
      <w:r w:rsidR="0058426D" w:rsidRPr="007C00FE">
        <w:rPr>
          <w:rFonts w:hint="eastAsia"/>
          <w:color w:val="5F5F5F"/>
          <w:sz w:val="18"/>
        </w:rPr>
        <w:t>項～</w:t>
      </w:r>
      <w:hyperlink w:anchor="a38" w:history="1">
        <w:r w:rsidR="0058426D" w:rsidRPr="007C00FE">
          <w:rPr>
            <w:rStyle w:val="a3"/>
            <w:rFonts w:ascii="Arial Unicode MS" w:hAnsi="Arial Unicode MS" w:hint="eastAsia"/>
            <w:color w:val="5F5F5F"/>
            <w:sz w:val="18"/>
          </w:rPr>
          <w:t>§</w:t>
        </w:r>
        <w:r w:rsidR="0058426D" w:rsidRPr="007C00FE">
          <w:rPr>
            <w:rStyle w:val="a3"/>
            <w:rFonts w:ascii="Arial Unicode MS" w:hAnsi="Arial Unicode MS"/>
            <w:color w:val="5F5F5F"/>
            <w:sz w:val="18"/>
          </w:rPr>
          <w:t>38</w:t>
        </w:r>
      </w:hyperlink>
    </w:p>
    <w:p w14:paraId="241A5EB7"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放射性廢棄物處理、貯存或最終處置設施在興建或運轉期間，其設計修改或設備變更，涉及重要安全事項時，非經報請主管機關核准，不得為之。</w:t>
      </w:r>
    </w:p>
    <w:p w14:paraId="22B06055"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前項所稱重要安全事項，準用第</w:t>
      </w:r>
      <w:hyperlink w:anchor="a12" w:history="1">
        <w:r w:rsidRPr="00490CF2">
          <w:rPr>
            <w:rStyle w:val="a3"/>
            <w:rFonts w:ascii="Arial Unicode MS" w:hAnsi="Arial Unicode MS" w:hint="eastAsia"/>
          </w:rPr>
          <w:t>十二</w:t>
        </w:r>
      </w:hyperlink>
      <w:r w:rsidRPr="00490CF2">
        <w:rPr>
          <w:rFonts w:ascii="Arial Unicode MS" w:hAnsi="Arial Unicode MS" w:hint="eastAsia"/>
          <w:color w:val="666699"/>
          <w:sz w:val="20"/>
        </w:rPr>
        <w:t>條規定。</w:t>
      </w:r>
    </w:p>
    <w:p w14:paraId="636C6C27" w14:textId="77777777" w:rsidR="00F3748C" w:rsidRPr="00490CF2" w:rsidRDefault="004B0864" w:rsidP="007C00FE">
      <w:pPr>
        <w:pStyle w:val="2"/>
      </w:pPr>
      <w:bookmarkStart w:id="22" w:name="a20"/>
      <w:bookmarkEnd w:id="22"/>
      <w:r>
        <w:rPr>
          <w:rFonts w:hint="eastAsia"/>
        </w:rPr>
        <w:t>第</w:t>
      </w:r>
      <w:r>
        <w:rPr>
          <w:rFonts w:hint="eastAsia"/>
        </w:rPr>
        <w:t>20</w:t>
      </w:r>
      <w:r>
        <w:rPr>
          <w:rFonts w:hint="eastAsia"/>
        </w:rPr>
        <w:t>條</w:t>
      </w:r>
      <w:r w:rsidR="00490CF2">
        <w:rPr>
          <w:rFonts w:hint="eastAsia"/>
        </w:rPr>
        <w:t>（</w:t>
      </w:r>
      <w:r w:rsidR="00F3748C" w:rsidRPr="00490CF2">
        <w:rPr>
          <w:rFonts w:hint="eastAsia"/>
        </w:rPr>
        <w:t>定期報告</w:t>
      </w:r>
      <w:r w:rsidR="00490CF2">
        <w:rPr>
          <w:rFonts w:hint="eastAsia"/>
        </w:rPr>
        <w:t>）</w:t>
      </w:r>
      <w:r w:rsidR="0058426D" w:rsidRPr="007C00FE">
        <w:rPr>
          <w:rFonts w:hint="eastAsia"/>
          <w:color w:val="5F5F5F"/>
          <w:sz w:val="18"/>
        </w:rPr>
        <w:t>【相關罰則】</w:t>
      </w:r>
      <w:hyperlink w:anchor="a38" w:history="1">
        <w:r w:rsidR="0058426D" w:rsidRPr="007C00FE">
          <w:rPr>
            <w:rStyle w:val="a3"/>
            <w:rFonts w:ascii="Arial Unicode MS" w:hAnsi="Arial Unicode MS" w:hint="eastAsia"/>
            <w:color w:val="5F5F5F"/>
            <w:sz w:val="18"/>
          </w:rPr>
          <w:t>§</w:t>
        </w:r>
        <w:r w:rsidR="0058426D" w:rsidRPr="007C00FE">
          <w:rPr>
            <w:rStyle w:val="a3"/>
            <w:rFonts w:ascii="Arial Unicode MS" w:hAnsi="Arial Unicode MS"/>
            <w:color w:val="5F5F5F"/>
            <w:sz w:val="18"/>
          </w:rPr>
          <w:t>38</w:t>
        </w:r>
      </w:hyperlink>
    </w:p>
    <w:p w14:paraId="517DF4C0"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放射性廢棄物處理、貯存或最終處置設施經營者，應定期向主管機關提出有關運轉、輻射防護、環境輻射監測、異常或緊急事件及其他經主管機關指定之報告，主管機關應將相關報告公告。</w:t>
      </w:r>
    </w:p>
    <w:p w14:paraId="682348C2" w14:textId="77777777" w:rsidR="00F3748C" w:rsidRPr="00490CF2" w:rsidRDefault="004B0864" w:rsidP="007C00FE">
      <w:pPr>
        <w:pStyle w:val="2"/>
      </w:pPr>
      <w:bookmarkStart w:id="23" w:name="a21"/>
      <w:bookmarkEnd w:id="23"/>
      <w:r>
        <w:rPr>
          <w:rFonts w:hint="eastAsia"/>
        </w:rPr>
        <w:t>第</w:t>
      </w:r>
      <w:r>
        <w:rPr>
          <w:rFonts w:hint="eastAsia"/>
        </w:rPr>
        <w:t>21</w:t>
      </w:r>
      <w:r>
        <w:rPr>
          <w:rFonts w:hint="eastAsia"/>
        </w:rPr>
        <w:t>條</w:t>
      </w:r>
      <w:r w:rsidR="00490CF2">
        <w:rPr>
          <w:rFonts w:hint="eastAsia"/>
        </w:rPr>
        <w:t>（</w:t>
      </w:r>
      <w:r w:rsidR="00F3748C" w:rsidRPr="00490CF2">
        <w:rPr>
          <w:rFonts w:hint="eastAsia"/>
        </w:rPr>
        <w:t>安全管理規則之訂定</w:t>
      </w:r>
      <w:r w:rsidR="00490CF2">
        <w:rPr>
          <w:rFonts w:hint="eastAsia"/>
        </w:rPr>
        <w:t>）</w:t>
      </w:r>
      <w:r w:rsidR="0058426D" w:rsidRPr="007C00FE">
        <w:rPr>
          <w:rFonts w:hint="eastAsia"/>
          <w:color w:val="5F5F5F"/>
          <w:sz w:val="18"/>
        </w:rPr>
        <w:t>【相關罰則】</w:t>
      </w:r>
      <w:hyperlink w:anchor="a42" w:history="1">
        <w:r w:rsidR="0058426D" w:rsidRPr="007C00FE">
          <w:rPr>
            <w:rStyle w:val="a3"/>
            <w:rFonts w:ascii="Arial Unicode MS" w:hAnsi="Arial Unicode MS"/>
            <w:color w:val="5F5F5F"/>
            <w:sz w:val="18"/>
          </w:rPr>
          <w:t>§42</w:t>
        </w:r>
      </w:hyperlink>
    </w:p>
    <w:p w14:paraId="2CAB209B" w14:textId="77777777" w:rsidR="00F3748C"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放射性廢棄物處理、貯存或最終處置及其設施之運轉、設計與安全要求及其他應遵行事項之安全</w:t>
      </w:r>
      <w:r w:rsidR="00F3748C" w:rsidRPr="00575B66">
        <w:rPr>
          <w:rFonts w:ascii="Arial Unicode MS" w:hAnsi="Arial Unicode MS" w:hint="eastAsia"/>
          <w:color w:val="17365D"/>
          <w:sz w:val="20"/>
        </w:rPr>
        <w:t>管理規則</w:t>
      </w:r>
      <w:r w:rsidR="00F3748C" w:rsidRPr="00490CF2">
        <w:rPr>
          <w:rFonts w:ascii="Arial Unicode MS" w:hAnsi="Arial Unicode MS" w:hint="eastAsia"/>
          <w:color w:val="17365D"/>
          <w:sz w:val="20"/>
        </w:rPr>
        <w:t>，由主管機關定之。</w:t>
      </w:r>
    </w:p>
    <w:p w14:paraId="3C0EA3E4" w14:textId="77777777" w:rsidR="009055E0" w:rsidRPr="009055E0" w:rsidRDefault="00575B66" w:rsidP="00DC34F8">
      <w:pPr>
        <w:ind w:leftChars="75" w:left="180"/>
        <w:jc w:val="both"/>
        <w:rPr>
          <w:rFonts w:ascii="Arial Unicode MS" w:hAnsi="Arial Unicode MS"/>
          <w:color w:val="5F5F5F"/>
          <w:sz w:val="18"/>
        </w:rPr>
      </w:pPr>
      <w:r w:rsidRPr="00575B66">
        <w:rPr>
          <w:rFonts w:hint="eastAsia"/>
          <w:color w:val="5F5F5F"/>
          <w:sz w:val="18"/>
        </w:rPr>
        <w:t>【相關</w:t>
      </w:r>
      <w:r w:rsidR="00521C74">
        <w:rPr>
          <w:rFonts w:hint="eastAsia"/>
          <w:color w:val="5F5F5F"/>
          <w:sz w:val="18"/>
          <w:lang w:eastAsia="zh-HK"/>
        </w:rPr>
        <w:t>法規</w:t>
      </w:r>
      <w:r w:rsidRPr="00575B66">
        <w:rPr>
          <w:rFonts w:hint="eastAsia"/>
          <w:color w:val="5F5F5F"/>
          <w:sz w:val="18"/>
        </w:rPr>
        <w:t>】</w:t>
      </w:r>
      <w:hyperlink r:id="rId22" w:history="1">
        <w:r w:rsidRPr="00575B66">
          <w:rPr>
            <w:rStyle w:val="a3"/>
            <w:rFonts w:ascii="Times New Roman" w:hAnsi="Times New Roman" w:hint="eastAsia"/>
            <w:color w:val="5F5F5F"/>
            <w:sz w:val="18"/>
          </w:rPr>
          <w:t>低放射性廢棄物最終處置及其設施安全管理規則</w:t>
        </w:r>
      </w:hyperlink>
      <w:r w:rsidR="005A3140">
        <w:rPr>
          <w:rFonts w:hint="eastAsia"/>
          <w:color w:val="5F5F5F"/>
          <w:sz w:val="18"/>
        </w:rPr>
        <w:t>＊</w:t>
      </w:r>
      <w:hyperlink r:id="rId23" w:history="1">
        <w:r w:rsidRPr="00575B66">
          <w:rPr>
            <w:rStyle w:val="a3"/>
            <w:rFonts w:ascii="Times New Roman" w:hAnsi="Times New Roman" w:hint="eastAsia"/>
            <w:color w:val="5F5F5F"/>
            <w:sz w:val="18"/>
          </w:rPr>
          <w:t>高放射性廢棄物最終處置及其設施安全管理規則</w:t>
        </w:r>
      </w:hyperlink>
      <w:r w:rsidR="009055E0" w:rsidRPr="009055E0">
        <w:rPr>
          <w:rFonts w:hint="eastAsia"/>
          <w:color w:val="5F5F5F"/>
          <w:sz w:val="18"/>
        </w:rPr>
        <w:t>＊</w:t>
      </w:r>
      <w:hyperlink r:id="rId24" w:history="1">
        <w:r w:rsidR="009055E0" w:rsidRPr="009055E0">
          <w:rPr>
            <w:rStyle w:val="a3"/>
            <w:rFonts w:ascii="Arial Unicode MS" w:hAnsi="Arial Unicode MS" w:hint="eastAsia"/>
            <w:color w:val="5F5F5F"/>
            <w:sz w:val="18"/>
          </w:rPr>
          <w:t>放射性廢棄物處理貯存及其設施安全管理規則</w:t>
        </w:r>
      </w:hyperlink>
    </w:p>
    <w:p w14:paraId="18B2238B" w14:textId="77777777" w:rsidR="00F3748C" w:rsidRPr="00490CF2" w:rsidRDefault="004B0864" w:rsidP="007C00FE">
      <w:pPr>
        <w:pStyle w:val="2"/>
      </w:pPr>
      <w:bookmarkStart w:id="24" w:name="a22"/>
      <w:bookmarkEnd w:id="24"/>
      <w:r>
        <w:rPr>
          <w:rFonts w:hint="eastAsia"/>
        </w:rPr>
        <w:t>第</w:t>
      </w:r>
      <w:r>
        <w:rPr>
          <w:rFonts w:hint="eastAsia"/>
        </w:rPr>
        <w:t>22</w:t>
      </w:r>
      <w:r>
        <w:rPr>
          <w:rFonts w:hint="eastAsia"/>
        </w:rPr>
        <w:t>條</w:t>
      </w:r>
      <w:r w:rsidR="00490CF2">
        <w:rPr>
          <w:rFonts w:hint="eastAsia"/>
        </w:rPr>
        <w:t>（</w:t>
      </w:r>
      <w:r w:rsidR="00F3748C" w:rsidRPr="00490CF2">
        <w:rPr>
          <w:rFonts w:hint="eastAsia"/>
        </w:rPr>
        <w:t>準用規定</w:t>
      </w:r>
      <w:r w:rsidR="00490CF2">
        <w:rPr>
          <w:rFonts w:hint="eastAsia"/>
        </w:rPr>
        <w:t>）</w:t>
      </w:r>
      <w:r w:rsidR="006D6B90" w:rsidRPr="007C00FE">
        <w:rPr>
          <w:rFonts w:hint="eastAsia"/>
          <w:color w:val="5F5F5F"/>
          <w:sz w:val="18"/>
        </w:rPr>
        <w:t>【相關罰則】</w:t>
      </w:r>
      <w:hyperlink w:anchor="a32" w:history="1">
        <w:r w:rsidR="006D6B90" w:rsidRPr="007C00FE">
          <w:rPr>
            <w:rStyle w:val="a3"/>
            <w:rFonts w:ascii="Arial Unicode MS" w:hAnsi="Arial Unicode MS"/>
            <w:color w:val="5F5F5F"/>
            <w:sz w:val="18"/>
          </w:rPr>
          <w:t>§32</w:t>
        </w:r>
      </w:hyperlink>
      <w:r w:rsidR="00F53508" w:rsidRPr="007C00FE">
        <w:rPr>
          <w:rFonts w:hint="eastAsia"/>
          <w:color w:val="5F5F5F"/>
          <w:sz w:val="18"/>
        </w:rPr>
        <w:t>、</w:t>
      </w:r>
      <w:hyperlink w:anchor="a39" w:history="1">
        <w:r w:rsidR="0058426D" w:rsidRPr="007C00FE">
          <w:rPr>
            <w:rStyle w:val="a3"/>
            <w:rFonts w:ascii="Arial Unicode MS" w:hAnsi="Arial Unicode MS"/>
            <w:color w:val="5F5F5F"/>
            <w:sz w:val="18"/>
          </w:rPr>
          <w:t>§39</w:t>
        </w:r>
      </w:hyperlink>
    </w:p>
    <w:p w14:paraId="050A4A71"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放射性廢棄物處理、貯存或最終處置設施於興建或運轉期間之管制及相關處分事項，準用第</w:t>
      </w:r>
      <w:hyperlink w:anchor="a13" w:history="1">
        <w:r w:rsidR="00F3748C" w:rsidRPr="00184B1F">
          <w:rPr>
            <w:rStyle w:val="a3"/>
            <w:rFonts w:hint="eastAsia"/>
          </w:rPr>
          <w:t>十三</w:t>
        </w:r>
      </w:hyperlink>
      <w:r w:rsidR="00F3748C" w:rsidRPr="00490CF2">
        <w:rPr>
          <w:rFonts w:ascii="Arial Unicode MS" w:hAnsi="Arial Unicode MS" w:hint="eastAsia"/>
          <w:color w:val="17365D"/>
          <w:sz w:val="20"/>
        </w:rPr>
        <w:t>條規定。</w:t>
      </w:r>
    </w:p>
    <w:p w14:paraId="76D67457" w14:textId="77777777" w:rsidR="00F3748C" w:rsidRPr="00490CF2" w:rsidRDefault="004B0864" w:rsidP="007C00FE">
      <w:pPr>
        <w:pStyle w:val="2"/>
        <w:rPr>
          <w:color w:val="993300"/>
        </w:rPr>
      </w:pPr>
      <w:bookmarkStart w:id="25" w:name="a23"/>
      <w:bookmarkEnd w:id="25"/>
      <w:r w:rsidRPr="00C71561">
        <w:rPr>
          <w:rFonts w:hint="eastAsia"/>
        </w:rPr>
        <w:t>第</w:t>
      </w:r>
      <w:r w:rsidRPr="00C71561">
        <w:rPr>
          <w:rFonts w:hint="eastAsia"/>
        </w:rPr>
        <w:t>23</w:t>
      </w:r>
      <w:r w:rsidRPr="00C71561">
        <w:rPr>
          <w:rFonts w:hint="eastAsia"/>
        </w:rPr>
        <w:t>條</w:t>
      </w:r>
      <w:r w:rsidR="00490CF2" w:rsidRPr="00C71561">
        <w:rPr>
          <w:rFonts w:hint="eastAsia"/>
        </w:rPr>
        <w:t>（</w:t>
      </w:r>
      <w:r w:rsidR="00F3748C" w:rsidRPr="00C71561">
        <w:rPr>
          <w:rFonts w:hint="eastAsia"/>
        </w:rPr>
        <w:t>除役計畫</w:t>
      </w:r>
      <w:r w:rsidR="00490CF2" w:rsidRPr="00C71561">
        <w:rPr>
          <w:rFonts w:hint="eastAsia"/>
        </w:rPr>
        <w:t>）</w:t>
      </w:r>
      <w:r w:rsidR="00D05B74" w:rsidRPr="007C00FE">
        <w:rPr>
          <w:rFonts w:hint="eastAsia"/>
          <w:color w:val="5F5F5F"/>
          <w:sz w:val="18"/>
        </w:rPr>
        <w:t>【相關罰則】第</w:t>
      </w:r>
      <w:r>
        <w:rPr>
          <w:rFonts w:hint="eastAsia"/>
          <w:color w:val="5F5F5F"/>
          <w:sz w:val="18"/>
        </w:rPr>
        <w:t>1</w:t>
      </w:r>
      <w:r w:rsidR="00D05B74" w:rsidRPr="007C00FE">
        <w:rPr>
          <w:rFonts w:hint="eastAsia"/>
          <w:color w:val="5F5F5F"/>
          <w:sz w:val="18"/>
        </w:rPr>
        <w:t>項或第</w:t>
      </w:r>
      <w:r>
        <w:rPr>
          <w:rFonts w:hint="eastAsia"/>
          <w:color w:val="5F5F5F"/>
          <w:sz w:val="18"/>
        </w:rPr>
        <w:t>2</w:t>
      </w:r>
      <w:r w:rsidR="00D05B74" w:rsidRPr="007C00FE">
        <w:rPr>
          <w:rFonts w:hint="eastAsia"/>
          <w:color w:val="5F5F5F"/>
          <w:sz w:val="18"/>
        </w:rPr>
        <w:t>項～</w:t>
      </w:r>
      <w:hyperlink w:anchor="a34" w:history="1">
        <w:r w:rsidR="00D05B74" w:rsidRPr="007C00FE">
          <w:rPr>
            <w:rStyle w:val="a3"/>
            <w:rFonts w:ascii="Arial Unicode MS" w:hAnsi="Arial Unicode MS"/>
            <w:color w:val="5F5F5F"/>
            <w:sz w:val="18"/>
          </w:rPr>
          <w:t>§34</w:t>
        </w:r>
      </w:hyperlink>
      <w:r w:rsidR="007C00FE" w:rsidRPr="007C00FE">
        <w:rPr>
          <w:rFonts w:hint="eastAsia"/>
          <w:color w:val="5F5F5F"/>
          <w:sz w:val="18"/>
        </w:rPr>
        <w:t>；</w:t>
      </w:r>
      <w:r w:rsidR="00D05B74" w:rsidRPr="007C00FE">
        <w:rPr>
          <w:color w:val="5F5F5F"/>
          <w:sz w:val="18"/>
        </w:rPr>
        <w:t>第</w:t>
      </w:r>
      <w:r>
        <w:rPr>
          <w:rFonts w:hint="eastAsia"/>
          <w:color w:val="5F5F5F"/>
          <w:sz w:val="18"/>
        </w:rPr>
        <w:t>5</w:t>
      </w:r>
      <w:r w:rsidR="00D05B74" w:rsidRPr="007C00FE">
        <w:rPr>
          <w:color w:val="5F5F5F"/>
          <w:sz w:val="18"/>
        </w:rPr>
        <w:t>項</w:t>
      </w:r>
      <w:r w:rsidR="00D05B74" w:rsidRPr="007C00FE">
        <w:rPr>
          <w:rFonts w:hint="eastAsia"/>
          <w:color w:val="5F5F5F"/>
          <w:sz w:val="18"/>
        </w:rPr>
        <w:t>～</w:t>
      </w:r>
      <w:hyperlink w:anchor="a37" w:history="1">
        <w:r w:rsidR="00D05B74" w:rsidRPr="007C00FE">
          <w:rPr>
            <w:rStyle w:val="a3"/>
            <w:rFonts w:ascii="Arial Unicode MS" w:hAnsi="Arial Unicode MS" w:hint="eastAsia"/>
            <w:color w:val="5F5F5F"/>
            <w:sz w:val="18"/>
          </w:rPr>
          <w:t>§</w:t>
        </w:r>
        <w:r w:rsidR="00D05B74" w:rsidRPr="007C00FE">
          <w:rPr>
            <w:rStyle w:val="a3"/>
            <w:rFonts w:ascii="Arial Unicode MS" w:hAnsi="Arial Unicode MS"/>
            <w:color w:val="5F5F5F"/>
            <w:sz w:val="18"/>
          </w:rPr>
          <w:t>37</w:t>
        </w:r>
      </w:hyperlink>
    </w:p>
    <w:p w14:paraId="1C3A1CA7"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放射性廢棄物處理或貯存設施之永久停止運轉，其經營者應擬訂除役計畫，報請主管機關核准後實施。</w:t>
      </w:r>
    </w:p>
    <w:p w14:paraId="7C69EDA2"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放射性廢棄物最終處置設施之封閉，其經營者應擬訂封閉計畫及監管計畫，報請主管機關核准後實施。</w:t>
      </w:r>
    </w:p>
    <w:p w14:paraId="06CE5E2F"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前二項計畫實施期間，主管機關得隨時派員檢查；實施完畢後，經營者應報請主管機關檢查。</w:t>
      </w:r>
    </w:p>
    <w:p w14:paraId="35FFEE24"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第一項設施之停止運轉，未經報請主管機關核准，持續達一年以上者，視為永久停止運轉，其除役程序依第一項規定。</w:t>
      </w:r>
    </w:p>
    <w:p w14:paraId="365FB657"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第一項之除役，應於永久停止運轉後十五年內完成。</w:t>
      </w:r>
    </w:p>
    <w:p w14:paraId="10E30A97" w14:textId="77777777" w:rsidR="00F3748C" w:rsidRPr="00490CF2" w:rsidRDefault="004B0864" w:rsidP="007C00FE">
      <w:pPr>
        <w:pStyle w:val="2"/>
        <w:rPr>
          <w:color w:val="993300"/>
        </w:rPr>
      </w:pPr>
      <w:bookmarkStart w:id="26" w:name="a24"/>
      <w:bookmarkEnd w:id="26"/>
      <w:r w:rsidRPr="00C71561">
        <w:rPr>
          <w:rFonts w:hint="eastAsia"/>
        </w:rPr>
        <w:t>第</w:t>
      </w:r>
      <w:r w:rsidRPr="00C71561">
        <w:rPr>
          <w:rFonts w:hint="eastAsia"/>
        </w:rPr>
        <w:t>24</w:t>
      </w:r>
      <w:r w:rsidRPr="00C71561">
        <w:rPr>
          <w:rFonts w:hint="eastAsia"/>
        </w:rPr>
        <w:t>條</w:t>
      </w:r>
      <w:r w:rsidR="00490CF2" w:rsidRPr="00C71561">
        <w:rPr>
          <w:rFonts w:hint="eastAsia"/>
        </w:rPr>
        <w:t>（</w:t>
      </w:r>
      <w:r w:rsidR="00F3748C" w:rsidRPr="00C71561">
        <w:rPr>
          <w:rFonts w:hint="eastAsia"/>
        </w:rPr>
        <w:t>環境影響評估資料及輻射安全評估報告</w:t>
      </w:r>
      <w:r w:rsidR="00490CF2" w:rsidRPr="00C71561">
        <w:rPr>
          <w:rFonts w:hint="eastAsia"/>
        </w:rPr>
        <w:t>）</w:t>
      </w:r>
      <w:r w:rsidR="00D05B74" w:rsidRPr="007C00FE">
        <w:rPr>
          <w:rFonts w:hint="eastAsia"/>
          <w:color w:val="5F5F5F"/>
          <w:sz w:val="18"/>
        </w:rPr>
        <w:t>【相關罰則】</w:t>
      </w:r>
      <w:hyperlink w:anchor="a36" w:history="1">
        <w:r w:rsidR="00D05B74" w:rsidRPr="007C00FE">
          <w:rPr>
            <w:rStyle w:val="a3"/>
            <w:rFonts w:ascii="Arial Unicode MS" w:hAnsi="Arial Unicode MS"/>
            <w:color w:val="5F5F5F"/>
            <w:sz w:val="18"/>
          </w:rPr>
          <w:t>§36</w:t>
        </w:r>
      </w:hyperlink>
    </w:p>
    <w:p w14:paraId="7119F44E"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放射性廢棄物最終處置設施之土地再利用或免於監管，其經營者應檢附經環境保護主管機關核准之環境影響評估資料及輻射安全評估報告，報請主管機關核准後實施。</w:t>
      </w:r>
    </w:p>
    <w:p w14:paraId="0BBE500C" w14:textId="77777777" w:rsidR="00F3748C" w:rsidRPr="00490CF2" w:rsidRDefault="004B0864" w:rsidP="007C00FE">
      <w:pPr>
        <w:pStyle w:val="2"/>
      </w:pPr>
      <w:bookmarkStart w:id="27" w:name="a25"/>
      <w:bookmarkEnd w:id="27"/>
      <w:r>
        <w:rPr>
          <w:rFonts w:hint="eastAsia"/>
        </w:rPr>
        <w:t>第</w:t>
      </w:r>
      <w:r>
        <w:rPr>
          <w:rFonts w:hint="eastAsia"/>
        </w:rPr>
        <w:t>25</w:t>
      </w:r>
      <w:r>
        <w:rPr>
          <w:rFonts w:hint="eastAsia"/>
        </w:rPr>
        <w:t>條</w:t>
      </w:r>
      <w:r w:rsidR="00490CF2">
        <w:rPr>
          <w:rFonts w:hint="eastAsia"/>
        </w:rPr>
        <w:t>（</w:t>
      </w:r>
      <w:r w:rsidR="00F3748C" w:rsidRPr="00490CF2">
        <w:rPr>
          <w:rFonts w:hint="eastAsia"/>
        </w:rPr>
        <w:t>運作相關事項</w:t>
      </w:r>
      <w:r w:rsidR="00490CF2">
        <w:rPr>
          <w:rFonts w:hint="eastAsia"/>
        </w:rPr>
        <w:t>）</w:t>
      </w:r>
      <w:r w:rsidR="0058426D" w:rsidRPr="007C00FE">
        <w:rPr>
          <w:rFonts w:hint="eastAsia"/>
          <w:color w:val="5F5F5F"/>
          <w:sz w:val="18"/>
        </w:rPr>
        <w:t>【相關罰則】第</w:t>
      </w:r>
      <w:r>
        <w:rPr>
          <w:rFonts w:hint="eastAsia"/>
          <w:color w:val="5F5F5F"/>
          <w:sz w:val="18"/>
        </w:rPr>
        <w:t>2</w:t>
      </w:r>
      <w:r w:rsidR="0058426D" w:rsidRPr="007C00FE">
        <w:rPr>
          <w:rFonts w:hint="eastAsia"/>
          <w:color w:val="5F5F5F"/>
          <w:sz w:val="18"/>
        </w:rPr>
        <w:t>項～</w:t>
      </w:r>
      <w:hyperlink w:anchor="a39" w:history="1">
        <w:r w:rsidR="0058426D" w:rsidRPr="007C00FE">
          <w:rPr>
            <w:rStyle w:val="a3"/>
            <w:rFonts w:ascii="Arial Unicode MS" w:hAnsi="Arial Unicode MS"/>
            <w:color w:val="5F5F5F"/>
            <w:sz w:val="18"/>
          </w:rPr>
          <w:t>§39</w:t>
        </w:r>
      </w:hyperlink>
      <w:r w:rsidR="007C00FE" w:rsidRPr="007C00FE">
        <w:rPr>
          <w:rFonts w:hint="eastAsia"/>
          <w:color w:val="5F5F5F"/>
          <w:sz w:val="18"/>
        </w:rPr>
        <w:t>；</w:t>
      </w:r>
      <w:r w:rsidR="00590848" w:rsidRPr="007C00FE">
        <w:rPr>
          <w:rFonts w:hint="eastAsia"/>
          <w:color w:val="5F5F5F"/>
          <w:sz w:val="18"/>
        </w:rPr>
        <w:t>第</w:t>
      </w:r>
      <w:r>
        <w:rPr>
          <w:rFonts w:hint="eastAsia"/>
          <w:color w:val="5F5F5F"/>
          <w:sz w:val="18"/>
        </w:rPr>
        <w:t>1</w:t>
      </w:r>
      <w:r w:rsidR="00590848" w:rsidRPr="007C00FE">
        <w:rPr>
          <w:rFonts w:hint="eastAsia"/>
          <w:color w:val="5F5F5F"/>
          <w:sz w:val="18"/>
        </w:rPr>
        <w:t>項～</w:t>
      </w:r>
      <w:hyperlink w:anchor="a40" w:history="1">
        <w:r w:rsidR="00590848" w:rsidRPr="007C00FE">
          <w:rPr>
            <w:rStyle w:val="a3"/>
            <w:rFonts w:ascii="Arial Unicode MS" w:hAnsi="Arial Unicode MS"/>
            <w:color w:val="5F5F5F"/>
            <w:sz w:val="18"/>
          </w:rPr>
          <w:t>§40</w:t>
        </w:r>
      </w:hyperlink>
    </w:p>
    <w:p w14:paraId="1F118BA4"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放射性廢棄物之輸入、輸出、過境、轉口、運送、廢棄或轉讓，非經主管機關許可，不得為之；其申請許可應備文件、審核程序及其他應遵行事項之</w:t>
      </w:r>
      <w:hyperlink r:id="rId25" w:history="1">
        <w:r w:rsidR="00F3748C" w:rsidRPr="006A52CC">
          <w:rPr>
            <w:rStyle w:val="a3"/>
            <w:rFonts w:ascii="Arial Unicode MS" w:hAnsi="Arial Unicode MS" w:hint="eastAsia"/>
          </w:rPr>
          <w:t>辦法</w:t>
        </w:r>
      </w:hyperlink>
      <w:r w:rsidR="00F3748C" w:rsidRPr="00490CF2">
        <w:rPr>
          <w:rFonts w:ascii="Arial Unicode MS" w:hAnsi="Arial Unicode MS" w:hint="eastAsia"/>
          <w:color w:val="17365D"/>
          <w:sz w:val="20"/>
        </w:rPr>
        <w:t>，由主管機關另定之。</w:t>
      </w:r>
    </w:p>
    <w:p w14:paraId="7F26DDA7"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前項運作過程中之管制及相關處分事項，準用第</w:t>
      </w:r>
      <w:hyperlink w:anchor="a15" w:history="1">
        <w:r w:rsidRPr="00490CF2">
          <w:rPr>
            <w:rStyle w:val="a3"/>
            <w:rFonts w:ascii="Arial Unicode MS" w:hAnsi="Arial Unicode MS" w:hint="eastAsia"/>
          </w:rPr>
          <w:t>十五</w:t>
        </w:r>
      </w:hyperlink>
      <w:r w:rsidRPr="00490CF2">
        <w:rPr>
          <w:rFonts w:ascii="Arial Unicode MS" w:hAnsi="Arial Unicode MS" w:hint="eastAsia"/>
          <w:color w:val="666699"/>
          <w:sz w:val="20"/>
        </w:rPr>
        <w:t>條規定。</w:t>
      </w:r>
    </w:p>
    <w:p w14:paraId="11125006" w14:textId="77777777" w:rsidR="00F3748C" w:rsidRPr="00490CF2" w:rsidRDefault="004B0864" w:rsidP="00D4570F">
      <w:pPr>
        <w:pStyle w:val="2"/>
      </w:pPr>
      <w:r>
        <w:rPr>
          <w:rFonts w:hint="eastAsia"/>
        </w:rPr>
        <w:t>第</w:t>
      </w:r>
      <w:r>
        <w:rPr>
          <w:rFonts w:hint="eastAsia"/>
        </w:rPr>
        <w:t>26</w:t>
      </w:r>
      <w:r>
        <w:rPr>
          <w:rFonts w:hint="eastAsia"/>
        </w:rPr>
        <w:t>條</w:t>
      </w:r>
      <w:r w:rsidR="00490CF2">
        <w:rPr>
          <w:rFonts w:hint="eastAsia"/>
        </w:rPr>
        <w:t>（</w:t>
      </w:r>
      <w:r w:rsidR="00F3748C" w:rsidRPr="00490CF2">
        <w:rPr>
          <w:rFonts w:hint="eastAsia"/>
        </w:rPr>
        <w:t>興建運轉合併申請</w:t>
      </w:r>
      <w:r w:rsidR="00490CF2">
        <w:rPr>
          <w:rFonts w:hint="eastAsia"/>
        </w:rPr>
        <w:t>）</w:t>
      </w:r>
    </w:p>
    <w:p w14:paraId="0694AF81"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核子反應器設施廠址內，安全分析報告所涵蓋之放射性廢棄物處理或貯存設施，其興建或運轉之申請，得與核子反應器設施之建造執照及運轉執照申請合併辦理。</w:t>
      </w:r>
    </w:p>
    <w:p w14:paraId="111D999E"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前項放射性廢棄物處理或貯存設施之除役，經報請主管機關核准者，得與核子反應器設施之除役合併辦理。</w:t>
      </w:r>
    </w:p>
    <w:p w14:paraId="379B0D41" w14:textId="77777777" w:rsidR="00F3748C" w:rsidRPr="00490CF2" w:rsidRDefault="004B0864" w:rsidP="007C00FE">
      <w:pPr>
        <w:pStyle w:val="2"/>
      </w:pPr>
      <w:bookmarkStart w:id="28" w:name="a27"/>
      <w:bookmarkEnd w:id="28"/>
      <w:r>
        <w:rPr>
          <w:rFonts w:hint="eastAsia"/>
        </w:rPr>
        <w:t>第</w:t>
      </w:r>
      <w:r>
        <w:rPr>
          <w:rFonts w:hint="eastAsia"/>
        </w:rPr>
        <w:t>27</w:t>
      </w:r>
      <w:r>
        <w:rPr>
          <w:rFonts w:hint="eastAsia"/>
        </w:rPr>
        <w:t>條</w:t>
      </w:r>
      <w:r w:rsidR="00490CF2">
        <w:rPr>
          <w:rFonts w:hint="eastAsia"/>
        </w:rPr>
        <w:t>（</w:t>
      </w:r>
      <w:r w:rsidR="00F3748C" w:rsidRPr="00490CF2">
        <w:rPr>
          <w:rFonts w:hint="eastAsia"/>
        </w:rPr>
        <w:t>運轉人員資格</w:t>
      </w:r>
      <w:r w:rsidR="00490CF2">
        <w:rPr>
          <w:rFonts w:hint="eastAsia"/>
        </w:rPr>
        <w:t>）</w:t>
      </w:r>
      <w:r w:rsidR="00590848" w:rsidRPr="007C00FE">
        <w:rPr>
          <w:rFonts w:hint="eastAsia"/>
          <w:color w:val="5F5F5F"/>
          <w:sz w:val="18"/>
        </w:rPr>
        <w:t>【相關罰則】第</w:t>
      </w:r>
      <w:r>
        <w:rPr>
          <w:rFonts w:hint="eastAsia"/>
          <w:color w:val="5F5F5F"/>
          <w:sz w:val="18"/>
        </w:rPr>
        <w:t>1</w:t>
      </w:r>
      <w:r w:rsidR="00590848" w:rsidRPr="007C00FE">
        <w:rPr>
          <w:rFonts w:hint="eastAsia"/>
          <w:color w:val="5F5F5F"/>
          <w:sz w:val="18"/>
        </w:rPr>
        <w:t>項～</w:t>
      </w:r>
      <w:hyperlink w:anchor="a40" w:history="1">
        <w:r w:rsidR="00590848" w:rsidRPr="007C00FE">
          <w:rPr>
            <w:rStyle w:val="a3"/>
            <w:rFonts w:ascii="Arial Unicode MS" w:hAnsi="Arial Unicode MS"/>
            <w:color w:val="5F5F5F"/>
            <w:sz w:val="18"/>
          </w:rPr>
          <w:t>§40</w:t>
        </w:r>
      </w:hyperlink>
    </w:p>
    <w:p w14:paraId="52583BB2"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放射性廢棄物處理設施，應由合格運轉人員負責操作。運轉人員之資格，由主管機關</w:t>
      </w:r>
      <w:hyperlink r:id="rId26" w:history="1">
        <w:r w:rsidR="00F3748C" w:rsidRPr="008D4044">
          <w:rPr>
            <w:rStyle w:val="a3"/>
            <w:rFonts w:ascii="Arial Unicode MS" w:hAnsi="Arial Unicode MS" w:hint="eastAsia"/>
          </w:rPr>
          <w:t>定之</w:t>
        </w:r>
      </w:hyperlink>
      <w:r w:rsidR="00F3748C" w:rsidRPr="00490CF2">
        <w:rPr>
          <w:rFonts w:ascii="Arial Unicode MS" w:hAnsi="Arial Unicode MS" w:hint="eastAsia"/>
          <w:color w:val="17365D"/>
          <w:sz w:val="20"/>
        </w:rPr>
        <w:t>。</w:t>
      </w:r>
    </w:p>
    <w:p w14:paraId="1DF707A3" w14:textId="77777777" w:rsidR="00F3748C" w:rsidRPr="00490CF2" w:rsidRDefault="004B0864" w:rsidP="007C00FE">
      <w:pPr>
        <w:pStyle w:val="2"/>
      </w:pPr>
      <w:r>
        <w:rPr>
          <w:rFonts w:hint="eastAsia"/>
        </w:rPr>
        <w:t>第</w:t>
      </w:r>
      <w:r>
        <w:rPr>
          <w:rFonts w:hint="eastAsia"/>
        </w:rPr>
        <w:t>28</w:t>
      </w:r>
      <w:r>
        <w:rPr>
          <w:rFonts w:hint="eastAsia"/>
        </w:rPr>
        <w:t>條</w:t>
      </w:r>
      <w:r w:rsidR="00490CF2">
        <w:rPr>
          <w:rFonts w:hint="eastAsia"/>
        </w:rPr>
        <w:t>（</w:t>
      </w:r>
      <w:r w:rsidR="00F3748C" w:rsidRPr="00490CF2">
        <w:rPr>
          <w:rFonts w:hint="eastAsia"/>
        </w:rPr>
        <w:t>費用負擔</w:t>
      </w:r>
      <w:r w:rsidR="00490CF2">
        <w:rPr>
          <w:rFonts w:hint="eastAsia"/>
        </w:rPr>
        <w:t>）</w:t>
      </w:r>
    </w:p>
    <w:p w14:paraId="28ECC83D"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放射性廢棄物產生者應負擔其廢棄物處理、運送、貯存、最終處置及設施除役所需費用。</w:t>
      </w:r>
    </w:p>
    <w:p w14:paraId="1ECAA5B4" w14:textId="77777777" w:rsidR="00F3748C" w:rsidRPr="00490CF2" w:rsidRDefault="004B0864" w:rsidP="007C00FE">
      <w:pPr>
        <w:pStyle w:val="2"/>
      </w:pPr>
      <w:bookmarkStart w:id="29" w:name="a29"/>
      <w:bookmarkEnd w:id="29"/>
      <w:r>
        <w:rPr>
          <w:rFonts w:hint="eastAsia"/>
        </w:rPr>
        <w:t>第</w:t>
      </w:r>
      <w:r>
        <w:rPr>
          <w:rFonts w:hint="eastAsia"/>
        </w:rPr>
        <w:t>29</w:t>
      </w:r>
      <w:r>
        <w:rPr>
          <w:rFonts w:hint="eastAsia"/>
        </w:rPr>
        <w:t>條</w:t>
      </w:r>
      <w:r w:rsidR="00490CF2">
        <w:rPr>
          <w:rFonts w:hint="eastAsia"/>
        </w:rPr>
        <w:t>（</w:t>
      </w:r>
      <w:r w:rsidR="00F3748C" w:rsidRPr="00490CF2">
        <w:rPr>
          <w:rFonts w:hint="eastAsia"/>
        </w:rPr>
        <w:t>廢棄物處置及收費標準</w:t>
      </w:r>
      <w:r w:rsidR="00490CF2">
        <w:rPr>
          <w:rFonts w:hint="eastAsia"/>
        </w:rPr>
        <w:t>）</w:t>
      </w:r>
      <w:r w:rsidR="0058426D" w:rsidRPr="007C00FE">
        <w:rPr>
          <w:rFonts w:hint="eastAsia"/>
          <w:color w:val="5F5F5F"/>
          <w:sz w:val="18"/>
        </w:rPr>
        <w:t>【相關罰則】第</w:t>
      </w:r>
      <w:r>
        <w:rPr>
          <w:rFonts w:hint="eastAsia"/>
          <w:color w:val="5F5F5F"/>
          <w:sz w:val="18"/>
        </w:rPr>
        <w:t>1</w:t>
      </w:r>
      <w:r w:rsidR="0058426D" w:rsidRPr="007C00FE">
        <w:rPr>
          <w:rFonts w:hint="eastAsia"/>
          <w:color w:val="5F5F5F"/>
          <w:sz w:val="18"/>
        </w:rPr>
        <w:t>項～</w:t>
      </w:r>
      <w:hyperlink w:anchor="a37" w:history="1">
        <w:r w:rsidR="0058426D" w:rsidRPr="007C00FE">
          <w:rPr>
            <w:rStyle w:val="a3"/>
            <w:rFonts w:ascii="Arial Unicode MS" w:hAnsi="Arial Unicode MS" w:hint="eastAsia"/>
            <w:color w:val="5F5F5F"/>
            <w:sz w:val="18"/>
          </w:rPr>
          <w:t>§</w:t>
        </w:r>
        <w:r w:rsidR="0058426D" w:rsidRPr="007C00FE">
          <w:rPr>
            <w:rStyle w:val="a3"/>
            <w:rFonts w:ascii="Arial Unicode MS" w:hAnsi="Arial Unicode MS"/>
            <w:color w:val="5F5F5F"/>
            <w:sz w:val="18"/>
          </w:rPr>
          <w:t>37</w:t>
        </w:r>
      </w:hyperlink>
    </w:p>
    <w:p w14:paraId="5F43A030"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之處理、運送、貯存及最終處置，應由放射性廢棄物產生者自行或委託具有國內、外放射性廢棄物最終處置技術能力或設施之業者處置其廢棄物；產生者應負責減少放射性廢棄物之產生量及其體積。其最終處置計畫應依計畫時程，切實推動。</w:t>
      </w:r>
    </w:p>
    <w:p w14:paraId="40653B50"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前項之業者接受委託處理、運送、貯存及最終處置之收費標準，應報請主管機關核定之。</w:t>
      </w:r>
    </w:p>
    <w:p w14:paraId="06A138CB" w14:textId="77777777" w:rsidR="00F3748C" w:rsidRPr="00490CF2" w:rsidRDefault="004B0864" w:rsidP="007C00FE">
      <w:pPr>
        <w:pStyle w:val="2"/>
      </w:pPr>
      <w:r>
        <w:rPr>
          <w:rFonts w:hint="eastAsia"/>
        </w:rPr>
        <w:t>第</w:t>
      </w:r>
      <w:r>
        <w:rPr>
          <w:rFonts w:hint="eastAsia"/>
        </w:rPr>
        <w:t>30</w:t>
      </w:r>
      <w:r>
        <w:rPr>
          <w:rFonts w:hint="eastAsia"/>
        </w:rPr>
        <w:t>條</w:t>
      </w:r>
      <w:r w:rsidR="00490CF2">
        <w:rPr>
          <w:rFonts w:hint="eastAsia"/>
        </w:rPr>
        <w:t>（</w:t>
      </w:r>
      <w:r w:rsidR="00F3748C" w:rsidRPr="00490CF2">
        <w:rPr>
          <w:rFonts w:hint="eastAsia"/>
        </w:rPr>
        <w:t>預算編列</w:t>
      </w:r>
      <w:r w:rsidR="00490CF2">
        <w:rPr>
          <w:rFonts w:hint="eastAsia"/>
        </w:rPr>
        <w:t>）</w:t>
      </w:r>
    </w:p>
    <w:p w14:paraId="720C7738"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放射性廢棄物最終處置設施應接收全國所產生之放射性廢棄物；本法施行前，前條第一項接受委託處理或貯存之放射性廢棄物，其最終處置所需費用，由政府編列預算支應。</w:t>
      </w:r>
    </w:p>
    <w:p w14:paraId="63469761" w14:textId="77777777" w:rsidR="00F3748C" w:rsidRPr="00490CF2" w:rsidRDefault="00F3748C" w:rsidP="007C00FE">
      <w:pPr>
        <w:pStyle w:val="2"/>
      </w:pPr>
      <w:bookmarkStart w:id="30" w:name="a31"/>
      <w:bookmarkEnd w:id="30"/>
      <w:r w:rsidRPr="00490CF2">
        <w:rPr>
          <w:rFonts w:hint="eastAsia"/>
        </w:rPr>
        <w:t>第</w:t>
      </w:r>
      <w:r w:rsidR="004B0864">
        <w:rPr>
          <w:rFonts w:hint="eastAsia"/>
        </w:rPr>
        <w:t>31</w:t>
      </w:r>
      <w:r w:rsidR="00F53508" w:rsidRPr="00490CF2">
        <w:rPr>
          <w:rFonts w:hint="eastAsia"/>
        </w:rPr>
        <w:t>條</w:t>
      </w:r>
      <w:r w:rsidR="00490CF2">
        <w:rPr>
          <w:rFonts w:hint="eastAsia"/>
        </w:rPr>
        <w:t>（</w:t>
      </w:r>
      <w:r w:rsidRPr="00490CF2">
        <w:rPr>
          <w:rFonts w:hint="eastAsia"/>
        </w:rPr>
        <w:t>適用範圍</w:t>
      </w:r>
      <w:r w:rsidR="00490CF2">
        <w:rPr>
          <w:rFonts w:hint="eastAsia"/>
        </w:rPr>
        <w:t>）</w:t>
      </w:r>
    </w:p>
    <w:p w14:paraId="262A3DC8"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本章規定，於一定活度或比活度以下之放射性廢棄物，及天然放射性物質衍生之廢棄物，不適用之。</w:t>
      </w:r>
    </w:p>
    <w:p w14:paraId="3D90D775" w14:textId="77777777" w:rsidR="00F3748C"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前項一定活度或比活度以下放射性廢棄物之限值與其管理辦法及天然放射性物質衍生廢棄物之</w:t>
      </w:r>
      <w:r w:rsidRPr="00521C74">
        <w:rPr>
          <w:rFonts w:ascii="Arial Unicode MS" w:hAnsi="Arial Unicode MS" w:hint="eastAsia"/>
          <w:color w:val="666699"/>
          <w:sz w:val="20"/>
        </w:rPr>
        <w:t>管理辦法</w:t>
      </w:r>
      <w:r w:rsidRPr="00490CF2">
        <w:rPr>
          <w:rFonts w:ascii="Arial Unicode MS" w:hAnsi="Arial Unicode MS" w:hint="eastAsia"/>
          <w:color w:val="666699"/>
          <w:sz w:val="20"/>
        </w:rPr>
        <w:t>，由主管機關定之。</w:t>
      </w:r>
    </w:p>
    <w:p w14:paraId="78A66703" w14:textId="77777777" w:rsidR="00521C74" w:rsidRPr="00521C74" w:rsidRDefault="00521C74" w:rsidP="00DC34F8">
      <w:pPr>
        <w:ind w:leftChars="75" w:left="180"/>
        <w:jc w:val="both"/>
        <w:rPr>
          <w:rFonts w:ascii="Arial Unicode MS" w:hAnsi="Arial Unicode MS"/>
          <w:color w:val="5F5F5F"/>
          <w:sz w:val="18"/>
        </w:rPr>
      </w:pPr>
      <w:r w:rsidRPr="00521C74">
        <w:rPr>
          <w:rFonts w:hint="eastAsia"/>
          <w:color w:val="5F5F5F"/>
          <w:sz w:val="18"/>
        </w:rPr>
        <w:t>【相關</w:t>
      </w:r>
      <w:r w:rsidRPr="00521C74">
        <w:rPr>
          <w:rFonts w:hint="eastAsia"/>
          <w:color w:val="5F5F5F"/>
          <w:sz w:val="18"/>
          <w:lang w:eastAsia="zh-HK"/>
        </w:rPr>
        <w:t>法規</w:t>
      </w:r>
      <w:r w:rsidRPr="00521C74">
        <w:rPr>
          <w:rFonts w:hint="eastAsia"/>
          <w:color w:val="5F5F5F"/>
          <w:sz w:val="18"/>
        </w:rPr>
        <w:t>】第二項</w:t>
      </w:r>
      <w:r w:rsidRPr="00521C74">
        <w:rPr>
          <w:rFonts w:hint="eastAsia"/>
          <w:color w:val="5F5F5F"/>
          <w:sz w:val="18"/>
        </w:rPr>
        <w:t>~</w:t>
      </w:r>
      <w:hyperlink r:id="rId27" w:history="1">
        <w:r w:rsidRPr="00521C74">
          <w:rPr>
            <w:rStyle w:val="a3"/>
            <w:rFonts w:ascii="Times New Roman" w:hAnsi="Times New Roman" w:hint="eastAsia"/>
            <w:color w:val="5F5F5F"/>
            <w:sz w:val="18"/>
          </w:rPr>
          <w:t>一定活度或比活度以下放射性廢棄物管理辦法</w:t>
        </w:r>
      </w:hyperlink>
      <w:r w:rsidRPr="00521C74">
        <w:rPr>
          <w:rFonts w:hint="eastAsia"/>
          <w:color w:val="5F5F5F"/>
          <w:sz w:val="18"/>
        </w:rPr>
        <w:t>＊</w:t>
      </w:r>
      <w:hyperlink r:id="rId28" w:history="1">
        <w:r w:rsidRPr="00521C74">
          <w:rPr>
            <w:rStyle w:val="a3"/>
            <w:rFonts w:ascii="Times New Roman" w:hAnsi="Times New Roman" w:hint="eastAsia"/>
            <w:color w:val="5F5F5F"/>
            <w:sz w:val="18"/>
          </w:rPr>
          <w:t>天然放射性物質衍生廢棄物管理辦法</w:t>
        </w:r>
      </w:hyperlink>
    </w:p>
    <w:p w14:paraId="22CAD12F" w14:textId="7BEA4B49" w:rsidR="00621A6A" w:rsidRPr="00490CF2" w:rsidRDefault="00621A6A" w:rsidP="00621A6A">
      <w:pPr>
        <w:ind w:left="119"/>
        <w:rPr>
          <w:rFonts w:ascii="Arial Unicode MS" w:hAnsi="Arial Unicode MS"/>
          <w:color w:val="666699"/>
          <w:sz w:val="20"/>
        </w:rPr>
      </w:pPr>
      <w:r w:rsidRPr="00490CF2">
        <w:rPr>
          <w:rFonts w:ascii="Arial Unicode MS" w:hAnsi="Arial Unicode MS" w:hint="eastAsia"/>
          <w:color w:val="666699"/>
          <w:sz w:val="20"/>
        </w:rPr>
        <w:t xml:space="preserve">　　　　　　　　　　　　　　　　　　　　　　　　　　　　　　　　　　　　　　　　　　　　</w:t>
      </w:r>
      <w:hyperlink w:anchor="a章節索引" w:history="1">
        <w:r w:rsidRPr="00490CF2">
          <w:rPr>
            <w:rStyle w:val="a3"/>
            <w:rFonts w:ascii="Arial Unicode MS" w:hAnsi="Arial Unicode MS" w:hint="eastAsia"/>
            <w:sz w:val="18"/>
          </w:rPr>
          <w:t>回索引</w:t>
        </w:r>
      </w:hyperlink>
      <w:r w:rsidR="00404E38">
        <w:rPr>
          <w:rFonts w:ascii="Arial Unicode MS" w:hAnsi="Arial Unicode MS" w:hint="eastAsia"/>
          <w:color w:val="808000"/>
          <w:sz w:val="18"/>
        </w:rPr>
        <w:t>〉〉</w:t>
      </w:r>
    </w:p>
    <w:p w14:paraId="59C7AB8C" w14:textId="77777777" w:rsidR="00F3748C" w:rsidRPr="00490CF2" w:rsidRDefault="00F3748C" w:rsidP="000122C6">
      <w:pPr>
        <w:pStyle w:val="1"/>
      </w:pPr>
      <w:bookmarkStart w:id="31" w:name="_第四章__罰"/>
      <w:bookmarkEnd w:id="31"/>
      <w:r w:rsidRPr="00490CF2">
        <w:rPr>
          <w:rFonts w:hint="eastAsia"/>
        </w:rPr>
        <w:t>第四章　　罰　則</w:t>
      </w:r>
    </w:p>
    <w:p w14:paraId="5C0D11E5" w14:textId="77777777" w:rsidR="00F3748C" w:rsidRPr="00490CF2" w:rsidRDefault="00F3748C" w:rsidP="007C00FE">
      <w:pPr>
        <w:pStyle w:val="2"/>
      </w:pPr>
      <w:bookmarkStart w:id="32" w:name="a32"/>
      <w:bookmarkEnd w:id="32"/>
      <w:r w:rsidRPr="00490CF2">
        <w:rPr>
          <w:rFonts w:hint="eastAsia"/>
        </w:rPr>
        <w:t>第</w:t>
      </w:r>
      <w:r w:rsidR="004B0864">
        <w:rPr>
          <w:rFonts w:hint="eastAsia"/>
        </w:rPr>
        <w:t>32</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7C745794"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有下列情形之一者，處三年以下有期徒刑、拘役或科或併科新臺幣三百萬元以下罰金：</w:t>
      </w:r>
    </w:p>
    <w:p w14:paraId="1650BD5B"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一、違反</w:t>
      </w:r>
      <w:hyperlink w:anchor="a9" w:history="1">
        <w:r w:rsidRPr="00490CF2">
          <w:rPr>
            <w:rStyle w:val="a3"/>
            <w:rFonts w:hint="eastAsia"/>
          </w:rPr>
          <w:t>第九條</w:t>
        </w:r>
      </w:hyperlink>
      <w:r w:rsidRPr="00490CF2">
        <w:rPr>
          <w:rFonts w:ascii="Arial Unicode MS" w:hAnsi="Arial Unicode MS" w:hint="eastAsia"/>
          <w:color w:val="17365D"/>
          <w:sz w:val="20"/>
        </w:rPr>
        <w:t>第一項、第三項、第</w:t>
      </w:r>
      <w:hyperlink w:anchor="a18" w:history="1">
        <w:r w:rsidRPr="00490CF2">
          <w:rPr>
            <w:rStyle w:val="a3"/>
            <w:rFonts w:hint="eastAsia"/>
          </w:rPr>
          <w:t>十八</w:t>
        </w:r>
      </w:hyperlink>
      <w:r w:rsidRPr="00490CF2">
        <w:rPr>
          <w:rFonts w:ascii="Arial Unicode MS" w:hAnsi="Arial Unicode MS" w:hint="eastAsia"/>
          <w:color w:val="17365D"/>
          <w:sz w:val="20"/>
        </w:rPr>
        <w:t>條第一項或第二項規定運轉。</w:t>
      </w:r>
    </w:p>
    <w:p w14:paraId="327D17D0"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二、違反第</w:t>
      </w:r>
      <w:hyperlink w:anchor="a13" w:history="1">
        <w:r w:rsidRPr="00490CF2">
          <w:rPr>
            <w:rStyle w:val="a3"/>
            <w:rFonts w:hint="eastAsia"/>
          </w:rPr>
          <w:t>十三</w:t>
        </w:r>
      </w:hyperlink>
      <w:r w:rsidRPr="00490CF2">
        <w:rPr>
          <w:rFonts w:ascii="Arial Unicode MS" w:hAnsi="Arial Unicode MS" w:hint="eastAsia"/>
          <w:color w:val="17365D"/>
          <w:sz w:val="20"/>
        </w:rPr>
        <w:t>條第一項或第</w:t>
      </w:r>
      <w:hyperlink w:anchor="a22" w:history="1">
        <w:r w:rsidRPr="00490CF2">
          <w:rPr>
            <w:rStyle w:val="a3"/>
            <w:rFonts w:hint="eastAsia"/>
          </w:rPr>
          <w:t>二十二</w:t>
        </w:r>
      </w:hyperlink>
      <w:r w:rsidRPr="00490CF2">
        <w:rPr>
          <w:rFonts w:ascii="Arial Unicode MS" w:hAnsi="Arial Unicode MS" w:hint="eastAsia"/>
          <w:color w:val="17365D"/>
          <w:sz w:val="20"/>
        </w:rPr>
        <w:t>條準用第</w:t>
      </w:r>
      <w:hyperlink w:anchor="a13" w:history="1">
        <w:r w:rsidRPr="00490CF2">
          <w:rPr>
            <w:rStyle w:val="a3"/>
            <w:rFonts w:hint="eastAsia"/>
          </w:rPr>
          <w:t>十三</w:t>
        </w:r>
      </w:hyperlink>
      <w:r w:rsidRPr="00490CF2">
        <w:rPr>
          <w:rFonts w:ascii="Arial Unicode MS" w:hAnsi="Arial Unicode MS" w:hint="eastAsia"/>
          <w:color w:val="17365D"/>
          <w:sz w:val="20"/>
        </w:rPr>
        <w:t>條第一項規定，不遵行主管機關之停止興建或運轉命令。</w:t>
      </w:r>
    </w:p>
    <w:p w14:paraId="0407528B"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棄置放射性廢棄物者，處五年以下有期徒刑、拘役或科或併科新臺幣六百萬元以下罰金。</w:t>
      </w:r>
    </w:p>
    <w:p w14:paraId="27F65904"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因過失犯前項之罪者，處一年以下有期徒刑、拘役或科或併科新臺幣二百萬元以下罰金。</w:t>
      </w:r>
    </w:p>
    <w:p w14:paraId="30C1C2F9" w14:textId="77777777" w:rsidR="00F3748C" w:rsidRPr="00490CF2" w:rsidRDefault="00F3748C" w:rsidP="007C00FE">
      <w:pPr>
        <w:pStyle w:val="2"/>
      </w:pPr>
      <w:bookmarkStart w:id="33" w:name="a33"/>
      <w:bookmarkEnd w:id="33"/>
      <w:r w:rsidRPr="00490CF2">
        <w:rPr>
          <w:rFonts w:hint="eastAsia"/>
        </w:rPr>
        <w:t>第</w:t>
      </w:r>
      <w:r w:rsidR="004B0864">
        <w:rPr>
          <w:rFonts w:hint="eastAsia"/>
        </w:rPr>
        <w:t>33</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1461A01A"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違反</w:t>
      </w:r>
      <w:hyperlink w:anchor="a8" w:history="1">
        <w:r w:rsidR="00F3748C" w:rsidRPr="00490CF2">
          <w:rPr>
            <w:rStyle w:val="a3"/>
            <w:rFonts w:hint="eastAsia"/>
          </w:rPr>
          <w:t>第八條</w:t>
        </w:r>
      </w:hyperlink>
      <w:r w:rsidR="00F3748C" w:rsidRPr="00490CF2">
        <w:rPr>
          <w:rFonts w:ascii="Arial Unicode MS" w:hAnsi="Arial Unicode MS" w:hint="eastAsia"/>
          <w:color w:val="17365D"/>
          <w:sz w:val="20"/>
        </w:rPr>
        <w:t>第一項或第</w:t>
      </w:r>
      <w:hyperlink w:anchor="a17" w:history="1">
        <w:r w:rsidR="00F3748C" w:rsidRPr="00490CF2">
          <w:rPr>
            <w:rStyle w:val="a3"/>
            <w:rFonts w:hint="eastAsia"/>
          </w:rPr>
          <w:t>十七</w:t>
        </w:r>
      </w:hyperlink>
      <w:r w:rsidR="00F3748C" w:rsidRPr="00490CF2">
        <w:rPr>
          <w:rFonts w:ascii="Arial Unicode MS" w:hAnsi="Arial Unicode MS" w:hint="eastAsia"/>
          <w:color w:val="17365D"/>
          <w:sz w:val="20"/>
        </w:rPr>
        <w:t>條第一項規定擅自建廠者，處新臺幣五百萬元以上二千五百萬元以下罰鍰，並勒令停工、補辦手續；必要時，得限期令其拆除設施。</w:t>
      </w:r>
    </w:p>
    <w:p w14:paraId="0047D087"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依前項規定勒令停工後，擅自復工，或屆期未拆除設施者，處新臺幣一千萬元以上五千萬元以下罰鍰，並強制其拆除設施。</w:t>
      </w:r>
    </w:p>
    <w:p w14:paraId="5E177EAB"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依前項規定強制拆除後，擅自復工經制止不從者，處一年以下有期徒刑或拘役，得併科新臺幣一千萬元以下罰金。</w:t>
      </w:r>
    </w:p>
    <w:p w14:paraId="466345BB" w14:textId="77777777" w:rsidR="00F3748C" w:rsidRPr="00490CF2" w:rsidRDefault="00F3748C" w:rsidP="007C00FE">
      <w:pPr>
        <w:pStyle w:val="2"/>
      </w:pPr>
      <w:bookmarkStart w:id="34" w:name="a34"/>
      <w:bookmarkEnd w:id="34"/>
      <w:r w:rsidRPr="00490CF2">
        <w:rPr>
          <w:rFonts w:hint="eastAsia"/>
        </w:rPr>
        <w:t>第</w:t>
      </w:r>
      <w:r w:rsidR="004B0864">
        <w:rPr>
          <w:rFonts w:hint="eastAsia"/>
        </w:rPr>
        <w:t>34</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6976F677"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未依第</w:t>
      </w:r>
      <w:hyperlink w:anchor="a14" w:history="1">
        <w:r w:rsidR="00F3748C" w:rsidRPr="00490CF2">
          <w:rPr>
            <w:rStyle w:val="a3"/>
            <w:rFonts w:hint="eastAsia"/>
          </w:rPr>
          <w:t>十四</w:t>
        </w:r>
      </w:hyperlink>
      <w:r w:rsidR="00F3748C" w:rsidRPr="00490CF2">
        <w:rPr>
          <w:rFonts w:ascii="Arial Unicode MS" w:hAnsi="Arial Unicode MS" w:hint="eastAsia"/>
          <w:color w:val="17365D"/>
          <w:sz w:val="20"/>
        </w:rPr>
        <w:t>條第一項、第</w:t>
      </w:r>
      <w:hyperlink w:anchor="a23" w:history="1">
        <w:r w:rsidR="00F3748C" w:rsidRPr="00490CF2">
          <w:rPr>
            <w:rStyle w:val="a3"/>
            <w:rFonts w:hint="eastAsia"/>
          </w:rPr>
          <w:t>二十三</w:t>
        </w:r>
      </w:hyperlink>
      <w:r w:rsidR="00F3748C" w:rsidRPr="00490CF2">
        <w:rPr>
          <w:rFonts w:ascii="Arial Unicode MS" w:hAnsi="Arial Unicode MS" w:hint="eastAsia"/>
          <w:color w:val="17365D"/>
          <w:sz w:val="20"/>
        </w:rPr>
        <w:t>條第一項或第二項規定提出除役、封閉或監管計畫者，處新臺幣二百萬元以上一千萬元以下罰鍰，並令其限期提出計畫。</w:t>
      </w:r>
    </w:p>
    <w:p w14:paraId="13DA23C7"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違反第</w:t>
      </w:r>
      <w:hyperlink w:anchor="a14" w:history="1">
        <w:r w:rsidRPr="00490CF2">
          <w:rPr>
            <w:rStyle w:val="a3"/>
            <w:rFonts w:ascii="Arial Unicode MS" w:hAnsi="Arial Unicode MS" w:hint="eastAsia"/>
          </w:rPr>
          <w:t>十四</w:t>
        </w:r>
      </w:hyperlink>
      <w:r w:rsidRPr="00490CF2">
        <w:rPr>
          <w:rFonts w:ascii="Arial Unicode MS" w:hAnsi="Arial Unicode MS" w:hint="eastAsia"/>
          <w:color w:val="666699"/>
          <w:sz w:val="20"/>
        </w:rPr>
        <w:t>條第一項、第</w:t>
      </w:r>
      <w:hyperlink w:anchor="a23" w:history="1">
        <w:r w:rsidRPr="00490CF2">
          <w:rPr>
            <w:rStyle w:val="a3"/>
            <w:rFonts w:ascii="Arial Unicode MS" w:hAnsi="Arial Unicode MS" w:hint="eastAsia"/>
          </w:rPr>
          <w:t>二十三</w:t>
        </w:r>
      </w:hyperlink>
      <w:r w:rsidRPr="00490CF2">
        <w:rPr>
          <w:rFonts w:ascii="Arial Unicode MS" w:hAnsi="Arial Unicode MS" w:hint="eastAsia"/>
          <w:color w:val="666699"/>
          <w:sz w:val="20"/>
        </w:rPr>
        <w:t>條第一項或第二項規定，未依主管機關核准之除役、封閉或監管計畫實施者，處新臺幣五百萬元以上二千五百萬元以下罰鍰。</w:t>
      </w:r>
    </w:p>
    <w:p w14:paraId="329B3607"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經依第一項規定限期提出除役、封閉或監管計畫，屆期未提出者，處一年以下有期徒刑或拘役，得併科新臺幣一千萬元以下罰金。</w:t>
      </w:r>
    </w:p>
    <w:p w14:paraId="07746EE2" w14:textId="77777777" w:rsidR="00F3748C" w:rsidRPr="00490CF2" w:rsidRDefault="00F3748C" w:rsidP="007C00FE">
      <w:pPr>
        <w:pStyle w:val="2"/>
      </w:pPr>
      <w:r w:rsidRPr="00490CF2">
        <w:rPr>
          <w:rFonts w:hint="eastAsia"/>
        </w:rPr>
        <w:t>第</w:t>
      </w:r>
      <w:r w:rsidR="004B0864">
        <w:rPr>
          <w:rFonts w:hint="eastAsia"/>
        </w:rPr>
        <w:t>35</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18CE7A65"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法人之負責人、法人或自然人之代理人、受僱人或其他從業人員，因執行業務犯前三條之罪者，除依各該條規定處罰其行為人外，對該法人或自然人亦科以各該條之罰金。</w:t>
      </w:r>
    </w:p>
    <w:p w14:paraId="443A2133" w14:textId="77777777" w:rsidR="00F3748C" w:rsidRPr="00490CF2" w:rsidRDefault="00F3748C" w:rsidP="007C00FE">
      <w:pPr>
        <w:pStyle w:val="2"/>
      </w:pPr>
      <w:bookmarkStart w:id="35" w:name="a36"/>
      <w:bookmarkEnd w:id="35"/>
      <w:r w:rsidRPr="00490CF2">
        <w:rPr>
          <w:rFonts w:hint="eastAsia"/>
        </w:rPr>
        <w:t>第</w:t>
      </w:r>
      <w:r w:rsidR="004B0864">
        <w:rPr>
          <w:rFonts w:hint="eastAsia"/>
        </w:rPr>
        <w:t>36</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05187753"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違反第</w:t>
      </w:r>
      <w:hyperlink w:anchor="a24" w:history="1">
        <w:r w:rsidR="00F3748C" w:rsidRPr="00490CF2">
          <w:rPr>
            <w:rStyle w:val="a3"/>
            <w:rFonts w:hint="eastAsia"/>
          </w:rPr>
          <w:t>二十四</w:t>
        </w:r>
      </w:hyperlink>
      <w:r w:rsidR="00F3748C" w:rsidRPr="00490CF2">
        <w:rPr>
          <w:rFonts w:ascii="Arial Unicode MS" w:hAnsi="Arial Unicode MS" w:hint="eastAsia"/>
          <w:color w:val="17365D"/>
          <w:sz w:val="20"/>
        </w:rPr>
        <w:t>條規定擅自為土地再利用或停止監管者，處新臺幣二千萬元以上一億元以下罰鍰，並令其限期改善；屆期未改善者，按次連續處罰。</w:t>
      </w:r>
    </w:p>
    <w:p w14:paraId="16A65DCF" w14:textId="77777777" w:rsidR="00F3748C" w:rsidRPr="00490CF2" w:rsidRDefault="00F3748C" w:rsidP="007C00FE">
      <w:pPr>
        <w:pStyle w:val="2"/>
      </w:pPr>
      <w:bookmarkStart w:id="36" w:name="a37"/>
      <w:bookmarkEnd w:id="36"/>
      <w:r w:rsidRPr="00490CF2">
        <w:rPr>
          <w:rFonts w:hint="eastAsia"/>
        </w:rPr>
        <w:t>第</w:t>
      </w:r>
      <w:r w:rsidR="004B0864">
        <w:rPr>
          <w:rFonts w:hint="eastAsia"/>
        </w:rPr>
        <w:t>37</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07697996"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未依第</w:t>
      </w:r>
      <w:hyperlink w:anchor="a14" w:history="1">
        <w:r w:rsidR="00F3748C" w:rsidRPr="00490CF2">
          <w:rPr>
            <w:rStyle w:val="a3"/>
            <w:rFonts w:hint="eastAsia"/>
          </w:rPr>
          <w:t>十四</w:t>
        </w:r>
      </w:hyperlink>
      <w:r w:rsidR="00F3748C" w:rsidRPr="00490CF2">
        <w:rPr>
          <w:rFonts w:ascii="Arial Unicode MS" w:hAnsi="Arial Unicode MS" w:hint="eastAsia"/>
          <w:color w:val="17365D"/>
          <w:sz w:val="20"/>
        </w:rPr>
        <w:t>條第三項、第</w:t>
      </w:r>
      <w:hyperlink w:anchor="a23" w:history="1">
        <w:r w:rsidR="00F3748C" w:rsidRPr="00490CF2">
          <w:rPr>
            <w:rStyle w:val="a3"/>
            <w:rFonts w:hint="eastAsia"/>
          </w:rPr>
          <w:t>二十三</w:t>
        </w:r>
      </w:hyperlink>
      <w:r w:rsidR="00F3748C" w:rsidRPr="00490CF2">
        <w:rPr>
          <w:rFonts w:ascii="Arial Unicode MS" w:hAnsi="Arial Unicode MS" w:hint="eastAsia"/>
          <w:color w:val="17365D"/>
          <w:sz w:val="20"/>
        </w:rPr>
        <w:t>條第五項規定期限完成除役者或未依第</w:t>
      </w:r>
      <w:hyperlink w:anchor="a29" w:history="1">
        <w:r w:rsidR="00F3748C" w:rsidRPr="00490CF2">
          <w:rPr>
            <w:rStyle w:val="a3"/>
            <w:rFonts w:hint="eastAsia"/>
          </w:rPr>
          <w:t>二十九</w:t>
        </w:r>
      </w:hyperlink>
      <w:r w:rsidR="00F3748C" w:rsidRPr="00490CF2">
        <w:rPr>
          <w:rFonts w:ascii="Arial Unicode MS" w:hAnsi="Arial Unicode MS" w:hint="eastAsia"/>
          <w:color w:val="17365D"/>
          <w:sz w:val="20"/>
        </w:rPr>
        <w:t>條第一項計畫時程執行最終處置計畫者，處新臺幣一千萬元以上五千萬元以下罰鍰，並得按年處罰。</w:t>
      </w:r>
    </w:p>
    <w:p w14:paraId="746A297C" w14:textId="77777777" w:rsidR="00F3748C" w:rsidRPr="00490CF2" w:rsidRDefault="00F3748C" w:rsidP="007C00FE">
      <w:pPr>
        <w:pStyle w:val="2"/>
      </w:pPr>
      <w:bookmarkStart w:id="37" w:name="a38"/>
      <w:bookmarkEnd w:id="37"/>
      <w:r w:rsidRPr="00490CF2">
        <w:rPr>
          <w:rFonts w:hint="eastAsia"/>
        </w:rPr>
        <w:t>第</w:t>
      </w:r>
      <w:r w:rsidR="004B0864">
        <w:rPr>
          <w:rFonts w:hint="eastAsia"/>
        </w:rPr>
        <w:t>38</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27C66A84"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有下列情形之一者，處新臺幣二百萬元以上一千萬元以下罰鍰，並令其限期改善；屆期未改善者，得令其全部或一部停止興建、運轉或廢止其執照：</w:t>
      </w:r>
    </w:p>
    <w:p w14:paraId="01F11629"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一、違反第</w:t>
      </w:r>
      <w:hyperlink w:anchor="a12" w:history="1">
        <w:r w:rsidRPr="00490CF2">
          <w:rPr>
            <w:rStyle w:val="a3"/>
            <w:rFonts w:hint="eastAsia"/>
          </w:rPr>
          <w:t>十二</w:t>
        </w:r>
      </w:hyperlink>
      <w:r w:rsidRPr="00490CF2">
        <w:rPr>
          <w:rFonts w:ascii="Arial Unicode MS" w:hAnsi="Arial Unicode MS" w:hint="eastAsia"/>
          <w:color w:val="17365D"/>
          <w:sz w:val="20"/>
        </w:rPr>
        <w:t>條或第</w:t>
      </w:r>
      <w:hyperlink w:anchor="a19" w:history="1">
        <w:r w:rsidRPr="00490CF2">
          <w:rPr>
            <w:rStyle w:val="a3"/>
            <w:rFonts w:hint="eastAsia"/>
          </w:rPr>
          <w:t>十九</w:t>
        </w:r>
      </w:hyperlink>
      <w:r w:rsidRPr="00490CF2">
        <w:rPr>
          <w:rFonts w:ascii="Arial Unicode MS" w:hAnsi="Arial Unicode MS" w:hint="eastAsia"/>
          <w:color w:val="17365D"/>
          <w:sz w:val="20"/>
        </w:rPr>
        <w:t>條第一項規定。</w:t>
      </w:r>
    </w:p>
    <w:p w14:paraId="18EBCBF5"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二、違反</w:t>
      </w:r>
      <w:hyperlink w:anchor="a10" w:history="1">
        <w:r w:rsidRPr="00490CF2">
          <w:rPr>
            <w:rStyle w:val="a3"/>
            <w:rFonts w:hint="eastAsia"/>
          </w:rPr>
          <w:t>第十條</w:t>
        </w:r>
      </w:hyperlink>
      <w:r w:rsidRPr="00490CF2">
        <w:rPr>
          <w:rFonts w:ascii="Arial Unicode MS" w:hAnsi="Arial Unicode MS" w:hint="eastAsia"/>
          <w:color w:val="17365D"/>
          <w:sz w:val="20"/>
        </w:rPr>
        <w:t>或第</w:t>
      </w:r>
      <w:hyperlink w:anchor="a20" w:history="1">
        <w:r w:rsidRPr="00490CF2">
          <w:rPr>
            <w:rStyle w:val="a3"/>
            <w:rFonts w:hint="eastAsia"/>
          </w:rPr>
          <w:t>二十</w:t>
        </w:r>
      </w:hyperlink>
      <w:r w:rsidRPr="00490CF2">
        <w:rPr>
          <w:rFonts w:ascii="Arial Unicode MS" w:hAnsi="Arial Unicode MS" w:hint="eastAsia"/>
          <w:color w:val="17365D"/>
          <w:sz w:val="20"/>
        </w:rPr>
        <w:t>條規定，未按時製作、定期提出相關紀錄、報告或其內容記載不實。</w:t>
      </w:r>
    </w:p>
    <w:p w14:paraId="28FC3E2A" w14:textId="77777777" w:rsidR="00F3748C" w:rsidRPr="00490CF2" w:rsidRDefault="00F3748C" w:rsidP="007C00FE">
      <w:pPr>
        <w:pStyle w:val="2"/>
      </w:pPr>
      <w:bookmarkStart w:id="38" w:name="a39"/>
      <w:bookmarkEnd w:id="38"/>
      <w:r w:rsidRPr="00490CF2">
        <w:rPr>
          <w:rFonts w:hint="eastAsia"/>
        </w:rPr>
        <w:t>第</w:t>
      </w:r>
      <w:r w:rsidR="004B0864">
        <w:rPr>
          <w:rFonts w:hint="eastAsia"/>
        </w:rPr>
        <w:t>39</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6FE998A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規避、妨礙或拒絕</w:t>
      </w:r>
      <w:hyperlink w:anchor="a7" w:history="1">
        <w:r w:rsidR="00F3748C" w:rsidRPr="00490CF2">
          <w:rPr>
            <w:rStyle w:val="a3"/>
            <w:rFonts w:hint="eastAsia"/>
          </w:rPr>
          <w:t>第七條</w:t>
        </w:r>
      </w:hyperlink>
      <w:r w:rsidR="00F3748C" w:rsidRPr="00490CF2">
        <w:rPr>
          <w:rFonts w:ascii="Arial Unicode MS" w:hAnsi="Arial Unicode MS" w:hint="eastAsia"/>
          <w:color w:val="17365D"/>
          <w:sz w:val="20"/>
        </w:rPr>
        <w:t>第一項、第</w:t>
      </w:r>
      <w:hyperlink w:anchor="a13" w:history="1">
        <w:r w:rsidR="00F3748C" w:rsidRPr="00490CF2">
          <w:rPr>
            <w:rStyle w:val="a3"/>
            <w:rFonts w:hint="eastAsia"/>
          </w:rPr>
          <w:t>十三</w:t>
        </w:r>
      </w:hyperlink>
      <w:r w:rsidR="00F3748C" w:rsidRPr="00490CF2">
        <w:rPr>
          <w:rFonts w:ascii="Arial Unicode MS" w:hAnsi="Arial Unicode MS" w:hint="eastAsia"/>
          <w:color w:val="17365D"/>
          <w:sz w:val="20"/>
        </w:rPr>
        <w:t>條第一項、第</w:t>
      </w:r>
      <w:hyperlink w:anchor="a15" w:history="1">
        <w:r w:rsidR="00F3748C" w:rsidRPr="00490CF2">
          <w:rPr>
            <w:rStyle w:val="a3"/>
            <w:rFonts w:hint="eastAsia"/>
          </w:rPr>
          <w:t>十五</w:t>
        </w:r>
      </w:hyperlink>
      <w:r w:rsidR="00F3748C" w:rsidRPr="00490CF2">
        <w:rPr>
          <w:rFonts w:ascii="Arial Unicode MS" w:hAnsi="Arial Unicode MS" w:hint="eastAsia"/>
          <w:color w:val="17365D"/>
          <w:sz w:val="20"/>
        </w:rPr>
        <w:t>條第二項、第三項、第</w:t>
      </w:r>
      <w:hyperlink w:anchor="a22" w:history="1">
        <w:r w:rsidR="00F3748C" w:rsidRPr="00490CF2">
          <w:rPr>
            <w:rStyle w:val="a3"/>
            <w:rFonts w:hint="eastAsia"/>
          </w:rPr>
          <w:t>二十二</w:t>
        </w:r>
      </w:hyperlink>
      <w:r w:rsidR="00F3748C" w:rsidRPr="00490CF2">
        <w:rPr>
          <w:rFonts w:ascii="Arial Unicode MS" w:hAnsi="Arial Unicode MS" w:hint="eastAsia"/>
          <w:color w:val="17365D"/>
          <w:sz w:val="20"/>
        </w:rPr>
        <w:t>條準用第</w:t>
      </w:r>
      <w:hyperlink w:anchor="a13" w:history="1">
        <w:r w:rsidR="00F3748C" w:rsidRPr="00490CF2">
          <w:rPr>
            <w:rStyle w:val="a3"/>
            <w:rFonts w:hint="eastAsia"/>
          </w:rPr>
          <w:t>十三</w:t>
        </w:r>
      </w:hyperlink>
      <w:r w:rsidR="00F3748C" w:rsidRPr="00490CF2">
        <w:rPr>
          <w:rFonts w:ascii="Arial Unicode MS" w:hAnsi="Arial Unicode MS" w:hint="eastAsia"/>
          <w:color w:val="17365D"/>
          <w:sz w:val="20"/>
        </w:rPr>
        <w:t>條第一項或第</w:t>
      </w:r>
      <w:hyperlink w:anchor="a25" w:history="1">
        <w:r w:rsidR="00F3748C" w:rsidRPr="00490CF2">
          <w:rPr>
            <w:rStyle w:val="a3"/>
            <w:rFonts w:hint="eastAsia"/>
          </w:rPr>
          <w:t>二十五</w:t>
        </w:r>
      </w:hyperlink>
      <w:r w:rsidR="00F3748C" w:rsidRPr="00490CF2">
        <w:rPr>
          <w:rFonts w:ascii="Arial Unicode MS" w:hAnsi="Arial Unicode MS" w:hint="eastAsia"/>
          <w:color w:val="17365D"/>
          <w:sz w:val="20"/>
        </w:rPr>
        <w:t>條第二項準用第</w:t>
      </w:r>
      <w:hyperlink w:anchor="a15" w:history="1">
        <w:r w:rsidR="00F3748C" w:rsidRPr="00490CF2">
          <w:rPr>
            <w:rStyle w:val="a3"/>
            <w:rFonts w:hint="eastAsia"/>
          </w:rPr>
          <w:t>十五</w:t>
        </w:r>
      </w:hyperlink>
      <w:r w:rsidR="00F3748C" w:rsidRPr="00490CF2">
        <w:rPr>
          <w:rFonts w:ascii="Arial Unicode MS" w:hAnsi="Arial Unicode MS" w:hint="eastAsia"/>
          <w:color w:val="17365D"/>
          <w:sz w:val="20"/>
        </w:rPr>
        <w:t>條第二項、第三項規定之檢查、偵測或檢送紀錄、資料者，處新臺幣二百萬元以上一千萬元以下罰鍰，並得按次連續處罰及強制檢查。</w:t>
      </w:r>
    </w:p>
    <w:p w14:paraId="6F928F91" w14:textId="77777777" w:rsidR="00F3748C" w:rsidRPr="00490CF2" w:rsidRDefault="00F3748C" w:rsidP="007C00FE">
      <w:pPr>
        <w:pStyle w:val="2"/>
      </w:pPr>
      <w:bookmarkStart w:id="39" w:name="a40"/>
      <w:bookmarkEnd w:id="39"/>
      <w:r w:rsidRPr="00490CF2">
        <w:rPr>
          <w:rFonts w:hint="eastAsia"/>
        </w:rPr>
        <w:t>第</w:t>
      </w:r>
      <w:r w:rsidR="004B0864">
        <w:rPr>
          <w:rFonts w:hint="eastAsia"/>
        </w:rPr>
        <w:t>40</w:t>
      </w:r>
      <w:r w:rsidR="004B0864">
        <w:rPr>
          <w:rFonts w:hint="eastAsia"/>
        </w:rPr>
        <w:t>條</w:t>
      </w:r>
      <w:r w:rsidR="00490CF2">
        <w:rPr>
          <w:rFonts w:hint="eastAsia"/>
        </w:rPr>
        <w:t>（</w:t>
      </w:r>
      <w:r w:rsidRPr="00490CF2">
        <w:rPr>
          <w:rFonts w:hint="eastAsia"/>
        </w:rPr>
        <w:t>罰則</w:t>
      </w:r>
      <w:r w:rsidR="00490CF2">
        <w:rPr>
          <w:rFonts w:hint="eastAsia"/>
        </w:rPr>
        <w:t>）</w:t>
      </w:r>
    </w:p>
    <w:p w14:paraId="649A9766"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違反</w:t>
      </w:r>
      <w:hyperlink w:anchor="a6" w:history="1">
        <w:r w:rsidR="00F3748C" w:rsidRPr="00490CF2">
          <w:rPr>
            <w:rStyle w:val="a3"/>
            <w:rFonts w:hint="eastAsia"/>
          </w:rPr>
          <w:t>第六條</w:t>
        </w:r>
      </w:hyperlink>
      <w:r w:rsidR="00F3748C" w:rsidRPr="00490CF2">
        <w:rPr>
          <w:rFonts w:ascii="Arial Unicode MS" w:hAnsi="Arial Unicode MS" w:hint="eastAsia"/>
          <w:color w:val="17365D"/>
          <w:sz w:val="20"/>
        </w:rPr>
        <w:t>、第</w:t>
      </w:r>
      <w:hyperlink w:anchor="a11" w:history="1">
        <w:r w:rsidR="00F3748C" w:rsidRPr="00490CF2">
          <w:rPr>
            <w:rStyle w:val="a3"/>
            <w:rFonts w:hint="eastAsia"/>
          </w:rPr>
          <w:t>十一</w:t>
        </w:r>
      </w:hyperlink>
      <w:r w:rsidR="00F3748C" w:rsidRPr="00490CF2">
        <w:rPr>
          <w:rFonts w:ascii="Arial Unicode MS" w:hAnsi="Arial Unicode MS" w:hint="eastAsia"/>
          <w:color w:val="17365D"/>
          <w:sz w:val="20"/>
        </w:rPr>
        <w:t>條第一項、第</w:t>
      </w:r>
      <w:hyperlink w:anchor="a15" w:history="1">
        <w:r w:rsidR="00F3748C" w:rsidRPr="00490CF2">
          <w:rPr>
            <w:rStyle w:val="a3"/>
            <w:rFonts w:hint="eastAsia"/>
          </w:rPr>
          <w:t>十五</w:t>
        </w:r>
      </w:hyperlink>
      <w:r w:rsidR="00F3748C" w:rsidRPr="00490CF2">
        <w:rPr>
          <w:rFonts w:ascii="Arial Unicode MS" w:hAnsi="Arial Unicode MS" w:hint="eastAsia"/>
          <w:color w:val="17365D"/>
          <w:sz w:val="20"/>
        </w:rPr>
        <w:t>條第一項、第</w:t>
      </w:r>
      <w:hyperlink w:anchor="a25" w:history="1">
        <w:r w:rsidR="00F3748C" w:rsidRPr="00490CF2">
          <w:rPr>
            <w:rStyle w:val="a3"/>
            <w:rFonts w:hint="eastAsia"/>
          </w:rPr>
          <w:t>二十五</w:t>
        </w:r>
      </w:hyperlink>
      <w:r w:rsidR="00F3748C" w:rsidRPr="00490CF2">
        <w:rPr>
          <w:rFonts w:ascii="Arial Unicode MS" w:hAnsi="Arial Unicode MS" w:hint="eastAsia"/>
          <w:color w:val="17365D"/>
          <w:sz w:val="20"/>
        </w:rPr>
        <w:t>條第一項或第</w:t>
      </w:r>
      <w:hyperlink w:anchor="a27" w:history="1">
        <w:r w:rsidR="00F3748C" w:rsidRPr="00490CF2">
          <w:rPr>
            <w:rStyle w:val="a3"/>
            <w:rFonts w:hint="eastAsia"/>
          </w:rPr>
          <w:t>二十七</w:t>
        </w:r>
      </w:hyperlink>
      <w:r w:rsidR="00F3748C" w:rsidRPr="00490CF2">
        <w:rPr>
          <w:rFonts w:ascii="Arial Unicode MS" w:hAnsi="Arial Unicode MS" w:hint="eastAsia"/>
          <w:color w:val="17365D"/>
          <w:sz w:val="20"/>
        </w:rPr>
        <w:t>條第一項規定者，處新臺幣二百萬元以上一千萬元以下罰鍰。</w:t>
      </w:r>
    </w:p>
    <w:p w14:paraId="19AF0949" w14:textId="77777777" w:rsidR="00F3748C" w:rsidRPr="00490CF2" w:rsidRDefault="00F3748C" w:rsidP="007C00FE">
      <w:pPr>
        <w:pStyle w:val="2"/>
      </w:pPr>
      <w:bookmarkStart w:id="40" w:name="a41"/>
      <w:bookmarkEnd w:id="40"/>
      <w:r w:rsidRPr="00490CF2">
        <w:rPr>
          <w:rFonts w:hint="eastAsia"/>
        </w:rPr>
        <w:t>第</w:t>
      </w:r>
      <w:r w:rsidR="004B0864">
        <w:rPr>
          <w:rFonts w:hint="eastAsia"/>
        </w:rPr>
        <w:t>41</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6B03F834"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違反</w:t>
      </w:r>
      <w:hyperlink w:anchor="a5" w:history="1">
        <w:r w:rsidR="00F3748C" w:rsidRPr="00490CF2">
          <w:rPr>
            <w:rStyle w:val="a3"/>
            <w:rFonts w:hint="eastAsia"/>
          </w:rPr>
          <w:t>第五條</w:t>
        </w:r>
      </w:hyperlink>
      <w:r w:rsidR="00F3748C" w:rsidRPr="00490CF2">
        <w:rPr>
          <w:rFonts w:ascii="Arial Unicode MS" w:hAnsi="Arial Unicode MS" w:hint="eastAsia"/>
          <w:color w:val="17365D"/>
          <w:sz w:val="20"/>
        </w:rPr>
        <w:t>規定，執照記載事項變更時，未於限期內申請變更登記者，處新臺幣一百萬元以上五百萬元以下罰鍰。</w:t>
      </w:r>
    </w:p>
    <w:p w14:paraId="1255D60F" w14:textId="77777777" w:rsidR="00F3748C" w:rsidRPr="00490CF2" w:rsidRDefault="00F3748C" w:rsidP="007C00FE">
      <w:pPr>
        <w:pStyle w:val="2"/>
      </w:pPr>
      <w:bookmarkStart w:id="41" w:name="a42"/>
      <w:bookmarkEnd w:id="41"/>
      <w:r w:rsidRPr="00490CF2">
        <w:rPr>
          <w:rFonts w:hint="eastAsia"/>
        </w:rPr>
        <w:t>第</w:t>
      </w:r>
      <w:r w:rsidR="004B0864">
        <w:rPr>
          <w:rFonts w:hint="eastAsia"/>
        </w:rPr>
        <w:t>42</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0201B7F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違反依第</w:t>
      </w:r>
      <w:hyperlink w:anchor="a15" w:history="1">
        <w:r w:rsidR="00F3748C" w:rsidRPr="00490CF2">
          <w:rPr>
            <w:rStyle w:val="a3"/>
            <w:rFonts w:hint="eastAsia"/>
          </w:rPr>
          <w:t>十五</w:t>
        </w:r>
      </w:hyperlink>
      <w:r w:rsidR="00F3748C" w:rsidRPr="00490CF2">
        <w:rPr>
          <w:rFonts w:ascii="Arial Unicode MS" w:hAnsi="Arial Unicode MS" w:hint="eastAsia"/>
          <w:color w:val="17365D"/>
          <w:sz w:val="20"/>
        </w:rPr>
        <w:t>條第五項或第</w:t>
      </w:r>
      <w:hyperlink w:anchor="a21" w:history="1">
        <w:r w:rsidR="00F3748C" w:rsidRPr="00490CF2">
          <w:rPr>
            <w:rStyle w:val="a3"/>
            <w:rFonts w:hint="eastAsia"/>
          </w:rPr>
          <w:t>二十一</w:t>
        </w:r>
      </w:hyperlink>
      <w:r w:rsidR="00F3748C" w:rsidRPr="00490CF2">
        <w:rPr>
          <w:rFonts w:ascii="Arial Unicode MS" w:hAnsi="Arial Unicode MS" w:hint="eastAsia"/>
          <w:color w:val="17365D"/>
          <w:sz w:val="20"/>
        </w:rPr>
        <w:t>條所定安全管理規則之規定者，處新臺幣五十萬元以上二百五十萬元以下罰鍰，並令其限期改善；屆期未改善者，得按次連續處罰，並得令其停止作業。</w:t>
      </w:r>
    </w:p>
    <w:p w14:paraId="16FB799E" w14:textId="77777777" w:rsidR="00F3748C" w:rsidRPr="00490CF2" w:rsidRDefault="00F3748C" w:rsidP="007C00FE">
      <w:pPr>
        <w:pStyle w:val="2"/>
      </w:pPr>
      <w:r w:rsidRPr="00490CF2">
        <w:rPr>
          <w:rFonts w:hint="eastAsia"/>
        </w:rPr>
        <w:t>第</w:t>
      </w:r>
      <w:r w:rsidR="004B0864">
        <w:rPr>
          <w:rFonts w:hint="eastAsia"/>
        </w:rPr>
        <w:t>43</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487551AE"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依本法所處之罰鍰，經限期繳納，屆期未繳納者，依法移送強制執行。</w:t>
      </w:r>
    </w:p>
    <w:p w14:paraId="57CB624A" w14:textId="77777777" w:rsidR="00F3748C" w:rsidRPr="00490CF2" w:rsidRDefault="00F3748C" w:rsidP="007C00FE">
      <w:pPr>
        <w:pStyle w:val="2"/>
      </w:pPr>
      <w:r w:rsidRPr="00490CF2">
        <w:rPr>
          <w:rFonts w:hint="eastAsia"/>
        </w:rPr>
        <w:t>第</w:t>
      </w:r>
      <w:r w:rsidR="004B0864">
        <w:rPr>
          <w:rFonts w:hint="eastAsia"/>
        </w:rPr>
        <w:t>4</w:t>
      </w:r>
      <w:r w:rsidR="004B0864">
        <w:rPr>
          <w:rFonts w:hint="eastAsia"/>
          <w:b/>
        </w:rPr>
        <w:t>4</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3086A82B"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經依第</w:t>
      </w:r>
      <w:hyperlink w:anchor="a13" w:history="1">
        <w:r w:rsidR="00F3748C" w:rsidRPr="00490CF2">
          <w:rPr>
            <w:rStyle w:val="a3"/>
            <w:rFonts w:hint="eastAsia"/>
          </w:rPr>
          <w:t>十三</w:t>
        </w:r>
      </w:hyperlink>
      <w:r w:rsidR="00F3748C" w:rsidRPr="00490CF2">
        <w:rPr>
          <w:rFonts w:ascii="Arial Unicode MS" w:hAnsi="Arial Unicode MS" w:hint="eastAsia"/>
          <w:color w:val="17365D"/>
          <w:sz w:val="20"/>
        </w:rPr>
        <w:t>條第一項或第</w:t>
      </w:r>
      <w:hyperlink w:anchor="a22" w:history="1">
        <w:r w:rsidR="00F3748C" w:rsidRPr="00490CF2">
          <w:rPr>
            <w:rStyle w:val="a3"/>
            <w:rFonts w:hint="eastAsia"/>
          </w:rPr>
          <w:t>二十二</w:t>
        </w:r>
      </w:hyperlink>
      <w:r w:rsidR="00F3748C" w:rsidRPr="00490CF2">
        <w:rPr>
          <w:rFonts w:ascii="Arial Unicode MS" w:hAnsi="Arial Unicode MS" w:hint="eastAsia"/>
          <w:color w:val="17365D"/>
          <w:sz w:val="20"/>
        </w:rPr>
        <w:t>條準用第</w:t>
      </w:r>
      <w:hyperlink w:anchor="a13" w:history="1">
        <w:r w:rsidR="00F3748C" w:rsidRPr="00490CF2">
          <w:rPr>
            <w:rStyle w:val="a3"/>
            <w:rFonts w:hint="eastAsia"/>
          </w:rPr>
          <w:t>十三</w:t>
        </w:r>
      </w:hyperlink>
      <w:r w:rsidR="00F3748C" w:rsidRPr="00490CF2">
        <w:rPr>
          <w:rFonts w:ascii="Arial Unicode MS" w:hAnsi="Arial Unicode MS" w:hint="eastAsia"/>
          <w:color w:val="17365D"/>
          <w:sz w:val="20"/>
        </w:rPr>
        <w:t>條第一項規定廢止執照者，自廢止之日起，一年內不得申領同類執照。</w:t>
      </w:r>
    </w:p>
    <w:p w14:paraId="38EE5A0E" w14:textId="77777777" w:rsidR="00F3748C" w:rsidRPr="00490CF2" w:rsidRDefault="00F3748C" w:rsidP="007C00FE">
      <w:pPr>
        <w:pStyle w:val="2"/>
      </w:pPr>
      <w:r w:rsidRPr="00490CF2">
        <w:rPr>
          <w:rFonts w:hint="eastAsia"/>
        </w:rPr>
        <w:t>第</w:t>
      </w:r>
      <w:r w:rsidR="004B0864">
        <w:rPr>
          <w:rFonts w:hint="eastAsia"/>
        </w:rPr>
        <w:t>45</w:t>
      </w:r>
      <w:r w:rsidR="00F53508" w:rsidRPr="00490CF2">
        <w:rPr>
          <w:rFonts w:hint="eastAsia"/>
        </w:rPr>
        <w:t>條</w:t>
      </w:r>
      <w:r w:rsidR="00490CF2">
        <w:rPr>
          <w:rFonts w:hint="eastAsia"/>
        </w:rPr>
        <w:t>（</w:t>
      </w:r>
      <w:r w:rsidRPr="00490CF2">
        <w:rPr>
          <w:rFonts w:hint="eastAsia"/>
        </w:rPr>
        <w:t>罰則</w:t>
      </w:r>
      <w:r w:rsidR="00490CF2">
        <w:rPr>
          <w:rFonts w:hint="eastAsia"/>
        </w:rPr>
        <w:t>）</w:t>
      </w:r>
    </w:p>
    <w:p w14:paraId="2B019C2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依本法處以罰鍰之案件，並得沒入核子原料、核子燃料或放射性廢棄物。</w:t>
      </w:r>
    </w:p>
    <w:p w14:paraId="77D098E6"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違反本法經沒收或沒入之物，由主管機關處理或監管者，所需費用，由受處罰人或物之所有人負擔。</w:t>
      </w:r>
    </w:p>
    <w:p w14:paraId="18869EC0"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前項費用，經主管機關限期繳納，屆期未繳納者，依法移送強制執行。</w:t>
      </w:r>
    </w:p>
    <w:p w14:paraId="7F84F480" w14:textId="1C065C9C" w:rsidR="00F53508" w:rsidRPr="00490CF2" w:rsidRDefault="00621A6A" w:rsidP="00621A6A">
      <w:pPr>
        <w:ind w:left="119"/>
        <w:rPr>
          <w:rFonts w:ascii="Arial Unicode MS" w:hAnsi="Arial Unicode MS"/>
          <w:color w:val="666699"/>
          <w:sz w:val="20"/>
        </w:rPr>
      </w:pPr>
      <w:r w:rsidRPr="00490CF2">
        <w:rPr>
          <w:rFonts w:ascii="Arial Unicode MS" w:hAnsi="Arial Unicode MS" w:hint="eastAsia"/>
          <w:color w:val="666699"/>
          <w:sz w:val="20"/>
        </w:rPr>
        <w:t xml:space="preserve">　　　　　　　　　　　　　　　　　　　　　　　　　　　　　　　　　　　　　　　　　　　　</w:t>
      </w:r>
      <w:hyperlink w:anchor="a章節索引" w:history="1">
        <w:r w:rsidRPr="00490CF2">
          <w:rPr>
            <w:rStyle w:val="a3"/>
            <w:rFonts w:ascii="Arial Unicode MS" w:hAnsi="Arial Unicode MS" w:hint="eastAsia"/>
            <w:sz w:val="18"/>
          </w:rPr>
          <w:t>回索引</w:t>
        </w:r>
      </w:hyperlink>
      <w:r w:rsidR="00404E38">
        <w:rPr>
          <w:rFonts w:ascii="Arial Unicode MS" w:hAnsi="Arial Unicode MS" w:hint="eastAsia"/>
          <w:color w:val="808000"/>
          <w:sz w:val="18"/>
        </w:rPr>
        <w:t>〉〉</w:t>
      </w:r>
    </w:p>
    <w:p w14:paraId="2AA4E104" w14:textId="77777777" w:rsidR="00F3748C" w:rsidRPr="00490CF2" w:rsidRDefault="00F3748C" w:rsidP="000122C6">
      <w:pPr>
        <w:pStyle w:val="1"/>
      </w:pPr>
      <w:bookmarkStart w:id="42" w:name="_第五章__附"/>
      <w:bookmarkEnd w:id="42"/>
      <w:r w:rsidRPr="00490CF2">
        <w:rPr>
          <w:rFonts w:hint="eastAsia"/>
        </w:rPr>
        <w:t>第五章　　附　則</w:t>
      </w:r>
    </w:p>
    <w:p w14:paraId="12591C84" w14:textId="77777777" w:rsidR="00F3748C" w:rsidRPr="00490CF2" w:rsidRDefault="00F3748C" w:rsidP="007C00FE">
      <w:pPr>
        <w:pStyle w:val="2"/>
      </w:pPr>
      <w:bookmarkStart w:id="43" w:name="a46"/>
      <w:bookmarkEnd w:id="43"/>
      <w:r w:rsidRPr="00490CF2">
        <w:rPr>
          <w:rFonts w:hint="eastAsia"/>
        </w:rPr>
        <w:t>第</w:t>
      </w:r>
      <w:r w:rsidR="004B0864">
        <w:rPr>
          <w:rFonts w:hint="eastAsia"/>
        </w:rPr>
        <w:t>46</w:t>
      </w:r>
      <w:r w:rsidR="00F53508" w:rsidRPr="00490CF2">
        <w:rPr>
          <w:rFonts w:hint="eastAsia"/>
        </w:rPr>
        <w:t>條</w:t>
      </w:r>
      <w:r w:rsidR="00490CF2">
        <w:rPr>
          <w:rFonts w:hint="eastAsia"/>
        </w:rPr>
        <w:t>（</w:t>
      </w:r>
      <w:r w:rsidRPr="00490CF2">
        <w:rPr>
          <w:rFonts w:hint="eastAsia"/>
        </w:rPr>
        <w:t>研究發展</w:t>
      </w:r>
      <w:r w:rsidR="00490CF2">
        <w:rPr>
          <w:rFonts w:hint="eastAsia"/>
        </w:rPr>
        <w:t>）</w:t>
      </w:r>
    </w:p>
    <w:p w14:paraId="7FA7A10E"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核能發電之經營者應以核能後端營運基金額度提撥百分之二以上之金額籌撥經費，進行放射性物料營運技術及最終處置之研究發展。</w:t>
      </w:r>
    </w:p>
    <w:p w14:paraId="5CDAA3A0"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前項研究發展有傑出貢獻者，得予獎勵；其</w:t>
      </w:r>
      <w:hyperlink r:id="rId29" w:history="1">
        <w:r w:rsidRPr="00521C74">
          <w:rPr>
            <w:rStyle w:val="a3"/>
            <w:rFonts w:ascii="Arial Unicode MS" w:hAnsi="Arial Unicode MS" w:hint="eastAsia"/>
          </w:rPr>
          <w:t>辦法</w:t>
        </w:r>
      </w:hyperlink>
      <w:r w:rsidRPr="00490CF2">
        <w:rPr>
          <w:rFonts w:ascii="Arial Unicode MS" w:hAnsi="Arial Unicode MS" w:hint="eastAsia"/>
          <w:color w:val="666699"/>
          <w:sz w:val="20"/>
        </w:rPr>
        <w:t>，由主管機關定之。</w:t>
      </w:r>
    </w:p>
    <w:p w14:paraId="4AC40F9C" w14:textId="77777777" w:rsidR="00F3748C" w:rsidRPr="00490CF2" w:rsidRDefault="00F3748C" w:rsidP="007C00FE">
      <w:pPr>
        <w:pStyle w:val="2"/>
      </w:pPr>
      <w:bookmarkStart w:id="44" w:name="a47"/>
      <w:bookmarkEnd w:id="44"/>
      <w:r w:rsidRPr="00490CF2">
        <w:rPr>
          <w:rFonts w:hint="eastAsia"/>
        </w:rPr>
        <w:t>第</w:t>
      </w:r>
      <w:r w:rsidR="004B0864">
        <w:rPr>
          <w:rFonts w:hint="eastAsia"/>
        </w:rPr>
        <w:t>47</w:t>
      </w:r>
      <w:r w:rsidR="00F53508" w:rsidRPr="00490CF2">
        <w:rPr>
          <w:rFonts w:hint="eastAsia"/>
        </w:rPr>
        <w:t>條</w:t>
      </w:r>
      <w:r w:rsidR="00490CF2">
        <w:rPr>
          <w:rFonts w:hint="eastAsia"/>
        </w:rPr>
        <w:t>（</w:t>
      </w:r>
      <w:r w:rsidRPr="00490CF2">
        <w:rPr>
          <w:rFonts w:hint="eastAsia"/>
        </w:rPr>
        <w:t>規費費額</w:t>
      </w:r>
      <w:r w:rsidR="00490CF2">
        <w:rPr>
          <w:rFonts w:hint="eastAsia"/>
        </w:rPr>
        <w:t>）</w:t>
      </w:r>
    </w:p>
    <w:p w14:paraId="5E97AF62"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主管機關依本法規定實施管制、受理申請許可及核發證照，得收取檢查費、審查費及證照費；其費額，由主管機關</w:t>
      </w:r>
      <w:hyperlink r:id="rId30" w:history="1">
        <w:r w:rsidR="00F3748C" w:rsidRPr="00A22EE1">
          <w:rPr>
            <w:rStyle w:val="a3"/>
            <w:rFonts w:ascii="Arial Unicode MS" w:hAnsi="Arial Unicode MS" w:hint="eastAsia"/>
          </w:rPr>
          <w:t>定之</w:t>
        </w:r>
      </w:hyperlink>
      <w:r w:rsidR="00F3748C" w:rsidRPr="00490CF2">
        <w:rPr>
          <w:rFonts w:ascii="Arial Unicode MS" w:hAnsi="Arial Unicode MS" w:hint="eastAsia"/>
          <w:color w:val="17365D"/>
          <w:sz w:val="20"/>
        </w:rPr>
        <w:t>。</w:t>
      </w:r>
    </w:p>
    <w:p w14:paraId="7C302906" w14:textId="77777777" w:rsidR="00F3748C" w:rsidRPr="00490CF2" w:rsidRDefault="00F3748C" w:rsidP="007C00FE">
      <w:pPr>
        <w:pStyle w:val="2"/>
      </w:pPr>
      <w:r w:rsidRPr="00490CF2">
        <w:rPr>
          <w:rFonts w:hint="eastAsia"/>
        </w:rPr>
        <w:t>第</w:t>
      </w:r>
      <w:r w:rsidR="004B0864">
        <w:rPr>
          <w:rFonts w:hint="eastAsia"/>
        </w:rPr>
        <w:t>48</w:t>
      </w:r>
      <w:r w:rsidR="00F53508" w:rsidRPr="00490CF2">
        <w:rPr>
          <w:rFonts w:hint="eastAsia"/>
        </w:rPr>
        <w:t>條</w:t>
      </w:r>
      <w:r w:rsidR="00490CF2">
        <w:rPr>
          <w:rFonts w:hint="eastAsia"/>
        </w:rPr>
        <w:t>（</w:t>
      </w:r>
      <w:r w:rsidRPr="00490CF2">
        <w:rPr>
          <w:rFonts w:hint="eastAsia"/>
        </w:rPr>
        <w:t>原有設施運轉期限及原有人員任期</w:t>
      </w:r>
      <w:r w:rsidR="00490CF2">
        <w:rPr>
          <w:rFonts w:hint="eastAsia"/>
        </w:rPr>
        <w:t>）</w:t>
      </w:r>
    </w:p>
    <w:p w14:paraId="5EA2D6FF"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本法施行前，已取得主管機關同意設置之核子原料、核子燃料生產或貯存設施及放射性廢棄物處理或貯存設施，視為已取得運轉執照，得繼續運轉至原核准有效期限屆滿為止。</w:t>
      </w:r>
    </w:p>
    <w:p w14:paraId="281ECC61"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本法施行前，已負責操作核子原料或核子燃料生產設施及放射性廢棄物處理設施之運轉人員，得繼續操作原有設施。但應於本法施行後二年內，取得合格之資格。</w:t>
      </w:r>
    </w:p>
    <w:p w14:paraId="4093739D" w14:textId="77777777" w:rsidR="00F3748C" w:rsidRPr="007C00FE" w:rsidRDefault="00F3748C" w:rsidP="007C00FE">
      <w:pPr>
        <w:pStyle w:val="2"/>
      </w:pPr>
      <w:bookmarkStart w:id="45" w:name="a49"/>
      <w:bookmarkEnd w:id="45"/>
      <w:r w:rsidRPr="007C00FE">
        <w:rPr>
          <w:rFonts w:hint="eastAsia"/>
        </w:rPr>
        <w:t>第</w:t>
      </w:r>
      <w:r w:rsidR="004B0864">
        <w:rPr>
          <w:rFonts w:hint="eastAsia"/>
        </w:rPr>
        <w:t>49</w:t>
      </w:r>
      <w:r w:rsidR="00F53508" w:rsidRPr="007C00FE">
        <w:rPr>
          <w:rFonts w:hint="eastAsia"/>
        </w:rPr>
        <w:t>條</w:t>
      </w:r>
      <w:r w:rsidR="00490CF2" w:rsidRPr="007C00FE">
        <w:rPr>
          <w:rFonts w:hint="eastAsia"/>
        </w:rPr>
        <w:t>（</w:t>
      </w:r>
      <w:r w:rsidRPr="007C00FE">
        <w:rPr>
          <w:rFonts w:hint="eastAsia"/>
        </w:rPr>
        <w:t>廢棄物最終處置設施之規劃籌建</w:t>
      </w:r>
      <w:r w:rsidR="00490CF2" w:rsidRPr="007C00FE">
        <w:rPr>
          <w:rFonts w:hint="eastAsia"/>
        </w:rPr>
        <w:t>）</w:t>
      </w:r>
    </w:p>
    <w:p w14:paraId="73C727B9"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本法公布施行後，主管機關應督促廢棄物產生者規劃國內放射性廢棄物最終處置設施之籌建，並要求廢棄物產生者解決放射性廢棄物最終處置問題。</w:t>
      </w:r>
    </w:p>
    <w:p w14:paraId="3A4BCE4E" w14:textId="77777777" w:rsidR="00F3748C" w:rsidRPr="00490CF2" w:rsidRDefault="00F3748C" w:rsidP="00DC34F8">
      <w:pPr>
        <w:ind w:leftChars="75" w:left="180"/>
        <w:jc w:val="both"/>
        <w:rPr>
          <w:rFonts w:ascii="Arial Unicode MS" w:hAnsi="Arial Unicode MS"/>
          <w:color w:val="666699"/>
          <w:sz w:val="20"/>
        </w:rPr>
      </w:pPr>
      <w:r w:rsidRPr="00490CF2">
        <w:rPr>
          <w:rFonts w:ascii="Arial Unicode MS" w:hAnsi="Arial Unicode MS" w:hint="eastAsia"/>
          <w:color w:val="666699"/>
          <w:sz w:val="20"/>
        </w:rPr>
        <w:t xml:space="preserve">　　本法公布施行後，以教學、研究、醫療為目的之新建核子原料、核子燃料生產或貯存設施，得以前項規劃籌建之最終處置設施暫代</w:t>
      </w:r>
      <w:hyperlink w:anchor="a9" w:history="1">
        <w:r w:rsidRPr="00490CF2">
          <w:rPr>
            <w:rStyle w:val="a3"/>
            <w:rFonts w:ascii="Arial Unicode MS" w:hAnsi="Arial Unicode MS" w:hint="eastAsia"/>
          </w:rPr>
          <w:t>第九條</w:t>
        </w:r>
      </w:hyperlink>
      <w:r w:rsidRPr="00490CF2">
        <w:rPr>
          <w:rFonts w:ascii="Arial Unicode MS" w:hAnsi="Arial Unicode MS" w:hint="eastAsia"/>
          <w:color w:val="666699"/>
          <w:sz w:val="20"/>
        </w:rPr>
        <w:t>第二項之規定。</w:t>
      </w:r>
    </w:p>
    <w:p w14:paraId="093667F9" w14:textId="77777777" w:rsidR="00F3748C" w:rsidRPr="00490CF2" w:rsidRDefault="00F3748C" w:rsidP="00DC34F8">
      <w:pPr>
        <w:ind w:leftChars="75" w:left="180"/>
        <w:jc w:val="both"/>
        <w:rPr>
          <w:rFonts w:ascii="Arial Unicode MS" w:hAnsi="Arial Unicode MS"/>
          <w:color w:val="17365D"/>
          <w:sz w:val="20"/>
        </w:rPr>
      </w:pPr>
      <w:r w:rsidRPr="00490CF2">
        <w:rPr>
          <w:rFonts w:ascii="Arial Unicode MS" w:hAnsi="Arial Unicode MS" w:hint="eastAsia"/>
          <w:color w:val="17365D"/>
          <w:sz w:val="20"/>
        </w:rPr>
        <w:t xml:space="preserve">　　本法公布施行後，處理、運送、貯存因教學、研究、醫療、農業或核能發電以外工業而產生之放射性廢棄物之業者，得以第一項規劃籌建之最終處置設施暫代第</w:t>
      </w:r>
      <w:hyperlink w:anchor="a29" w:history="1">
        <w:r w:rsidRPr="00490CF2">
          <w:rPr>
            <w:rStyle w:val="a3"/>
            <w:rFonts w:hint="eastAsia"/>
          </w:rPr>
          <w:t>二十九</w:t>
        </w:r>
      </w:hyperlink>
      <w:r w:rsidRPr="00490CF2">
        <w:rPr>
          <w:rFonts w:ascii="Arial Unicode MS" w:hAnsi="Arial Unicode MS" w:hint="eastAsia"/>
          <w:color w:val="17365D"/>
          <w:sz w:val="20"/>
        </w:rPr>
        <w:t>條第一項之規定。</w:t>
      </w:r>
    </w:p>
    <w:p w14:paraId="073F6293" w14:textId="77777777" w:rsidR="00F3748C" w:rsidRPr="00490CF2" w:rsidRDefault="00F3748C" w:rsidP="007C00FE">
      <w:pPr>
        <w:pStyle w:val="2"/>
      </w:pPr>
      <w:bookmarkStart w:id="46" w:name="a50"/>
      <w:bookmarkEnd w:id="46"/>
      <w:r w:rsidRPr="00490CF2">
        <w:rPr>
          <w:rFonts w:hint="eastAsia"/>
        </w:rPr>
        <w:t>第</w:t>
      </w:r>
      <w:r w:rsidR="004B0864">
        <w:rPr>
          <w:rFonts w:hint="eastAsia"/>
        </w:rPr>
        <w:t>50</w:t>
      </w:r>
      <w:r w:rsidR="004B0864">
        <w:rPr>
          <w:rFonts w:hint="eastAsia"/>
        </w:rPr>
        <w:t>條</w:t>
      </w:r>
      <w:r w:rsidR="00490CF2">
        <w:rPr>
          <w:rFonts w:hint="eastAsia"/>
        </w:rPr>
        <w:t>（</w:t>
      </w:r>
      <w:r w:rsidRPr="00490CF2">
        <w:rPr>
          <w:rFonts w:hint="eastAsia"/>
        </w:rPr>
        <w:t>施行細則</w:t>
      </w:r>
      <w:r w:rsidR="00490CF2">
        <w:rPr>
          <w:rFonts w:hint="eastAsia"/>
        </w:rPr>
        <w:t>）</w:t>
      </w:r>
    </w:p>
    <w:p w14:paraId="25B54DD6"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w:t>
      </w:r>
      <w:hyperlink r:id="rId31" w:history="1">
        <w:r w:rsidR="00F3748C" w:rsidRPr="00490CF2">
          <w:rPr>
            <w:rStyle w:val="a3"/>
            <w:rFonts w:hint="eastAsia"/>
          </w:rPr>
          <w:t>施行細則</w:t>
        </w:r>
      </w:hyperlink>
      <w:r w:rsidR="00F3748C" w:rsidRPr="00490CF2">
        <w:rPr>
          <w:rFonts w:ascii="Arial Unicode MS" w:hAnsi="Arial Unicode MS" w:hint="eastAsia"/>
          <w:color w:val="17365D"/>
          <w:sz w:val="20"/>
        </w:rPr>
        <w:t>，由主管機關定之。</w:t>
      </w:r>
    </w:p>
    <w:p w14:paraId="3777D991" w14:textId="77777777" w:rsidR="00F3748C" w:rsidRPr="00490CF2" w:rsidRDefault="00F3748C" w:rsidP="007C00FE">
      <w:pPr>
        <w:pStyle w:val="2"/>
      </w:pPr>
      <w:r w:rsidRPr="00490CF2">
        <w:rPr>
          <w:rFonts w:hint="eastAsia"/>
        </w:rPr>
        <w:t>第</w:t>
      </w:r>
      <w:r w:rsidR="004B0864">
        <w:rPr>
          <w:rFonts w:hint="eastAsia"/>
        </w:rPr>
        <w:t>51</w:t>
      </w:r>
      <w:r w:rsidR="00F53508" w:rsidRPr="00490CF2">
        <w:rPr>
          <w:rFonts w:hint="eastAsia"/>
        </w:rPr>
        <w:t>條</w:t>
      </w:r>
      <w:r w:rsidR="00490CF2">
        <w:rPr>
          <w:rFonts w:hint="eastAsia"/>
        </w:rPr>
        <w:t>（</w:t>
      </w:r>
      <w:r w:rsidRPr="00490CF2">
        <w:rPr>
          <w:rFonts w:hint="eastAsia"/>
        </w:rPr>
        <w:t>施行日</w:t>
      </w:r>
      <w:r w:rsidR="00490CF2">
        <w:rPr>
          <w:rFonts w:hint="eastAsia"/>
        </w:rPr>
        <w:t>）</w:t>
      </w:r>
    </w:p>
    <w:p w14:paraId="0BE26CD1" w14:textId="77777777" w:rsidR="00F3748C" w:rsidRPr="00490CF2" w:rsidRDefault="00F53508" w:rsidP="00DC34F8">
      <w:pPr>
        <w:ind w:leftChars="75" w:left="180"/>
        <w:jc w:val="both"/>
        <w:rPr>
          <w:rFonts w:ascii="Arial Unicode MS" w:hAnsi="Arial Unicode MS"/>
          <w:color w:val="17365D"/>
          <w:sz w:val="20"/>
        </w:rPr>
      </w:pPr>
      <w:r w:rsidRPr="00490CF2">
        <w:rPr>
          <w:rFonts w:ascii="Arial Unicode MS" w:hAnsi="Arial Unicode MS"/>
          <w:color w:val="17365D"/>
          <w:sz w:val="20"/>
        </w:rPr>
        <w:t xml:space="preserve">　　</w:t>
      </w:r>
      <w:r w:rsidR="00F3748C" w:rsidRPr="00490CF2">
        <w:rPr>
          <w:rFonts w:ascii="Arial Unicode MS" w:hAnsi="Arial Unicode MS" w:hint="eastAsia"/>
          <w:color w:val="17365D"/>
          <w:sz w:val="20"/>
        </w:rPr>
        <w:t>本法自公布日施行。</w:t>
      </w:r>
    </w:p>
    <w:p w14:paraId="087538F0" w14:textId="77777777" w:rsidR="00F3748C" w:rsidRDefault="00F3748C">
      <w:pPr>
        <w:ind w:left="181"/>
        <w:rPr>
          <w:rFonts w:ascii="Arial Unicode MS" w:hAnsi="Arial Unicode MS"/>
          <w:color w:val="666699"/>
          <w:sz w:val="20"/>
        </w:rPr>
      </w:pPr>
    </w:p>
    <w:p w14:paraId="14160CB5" w14:textId="77777777" w:rsidR="00490CF2" w:rsidRPr="00490CF2" w:rsidRDefault="00490CF2">
      <w:pPr>
        <w:ind w:left="181"/>
        <w:rPr>
          <w:rFonts w:ascii="Arial Unicode MS" w:hAnsi="Arial Unicode MS"/>
          <w:color w:val="666699"/>
          <w:sz w:val="20"/>
        </w:rPr>
      </w:pPr>
    </w:p>
    <w:p w14:paraId="0A1D52A4" w14:textId="77777777" w:rsidR="00404E38" w:rsidRPr="00C1655B" w:rsidRDefault="00404E38" w:rsidP="00404E38">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62C593B3" w14:textId="29959B96" w:rsidR="00F3748C" w:rsidRPr="00404E38" w:rsidRDefault="00404E38" w:rsidP="00404E38">
      <w:pPr>
        <w:jc w:val="both"/>
        <w:rPr>
          <w:rFonts w:ascii="Arial Unicode MS" w:hAnsi="Arial Unicode MS"/>
          <w:color w:val="666699"/>
          <w:sz w:val="2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7666D0">
          <w:rPr>
            <w:rStyle w:val="a3"/>
            <w:rFonts w:ascii="Arial Unicode MS" w:hAnsi="Arial Unicode MS"/>
            <w:sz w:val="18"/>
            <w:szCs w:val="20"/>
          </w:rPr>
          <w:t>告知</w:t>
        </w:r>
      </w:hyperlink>
      <w:r w:rsidRPr="003D460F">
        <w:rPr>
          <w:rFonts w:hint="eastAsia"/>
          <w:color w:val="5F5F5F"/>
          <w:sz w:val="18"/>
          <w:szCs w:val="20"/>
        </w:rPr>
        <w:t>，謝謝！</w:t>
      </w:r>
    </w:p>
    <w:sectPr w:rsidR="00F3748C" w:rsidRPr="00404E38">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0A1E" w14:textId="77777777" w:rsidR="006A52CC" w:rsidRDefault="006A52CC">
      <w:r>
        <w:separator/>
      </w:r>
    </w:p>
  </w:endnote>
  <w:endnote w:type="continuationSeparator" w:id="0">
    <w:p w14:paraId="214EA797" w14:textId="77777777" w:rsidR="006A52CC" w:rsidRDefault="006A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8069" w14:textId="77777777" w:rsidR="006A52CC" w:rsidRDefault="006A52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C5F611" w14:textId="77777777" w:rsidR="006A52CC" w:rsidRDefault="006A52C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A650" w14:textId="77777777" w:rsidR="006A52CC" w:rsidRDefault="006A52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42F89">
      <w:rPr>
        <w:rStyle w:val="a7"/>
        <w:noProof/>
      </w:rPr>
      <w:t>1</w:t>
    </w:r>
    <w:r>
      <w:rPr>
        <w:rStyle w:val="a7"/>
      </w:rPr>
      <w:fldChar w:fldCharType="end"/>
    </w:r>
  </w:p>
  <w:p w14:paraId="38EF1325" w14:textId="3CC1DFA5" w:rsidR="006A52CC" w:rsidRPr="007C00FE" w:rsidRDefault="00404E38">
    <w:pPr>
      <w:pStyle w:val="a6"/>
      <w:ind w:right="360"/>
      <w:jc w:val="right"/>
      <w:rPr>
        <w:rFonts w:ascii="Arial Unicode MS" w:hAnsi="Arial Unicode MS"/>
        <w:sz w:val="18"/>
      </w:rPr>
    </w:pPr>
    <w:r>
      <w:rPr>
        <w:rFonts w:ascii="Arial Unicode MS" w:hAnsi="Arial Unicode MS" w:hint="eastAsia"/>
        <w:sz w:val="18"/>
      </w:rPr>
      <w:t>〈〈</w:t>
    </w:r>
    <w:r w:rsidR="006A52CC" w:rsidRPr="007C00FE">
      <w:rPr>
        <w:rFonts w:ascii="Arial Unicode MS" w:hAnsi="Arial Unicode MS" w:hint="eastAsia"/>
        <w:sz w:val="18"/>
      </w:rPr>
      <w:t>放射性物料管理法</w:t>
    </w:r>
    <w:r>
      <w:rPr>
        <w:rFonts w:ascii="Arial Unicode MS" w:hAnsi="Arial Unicode MS" w:hint="eastAsia"/>
        <w:sz w:val="18"/>
      </w:rPr>
      <w:t>〉〉</w:t>
    </w:r>
    <w:r w:rsidR="006A52CC" w:rsidRPr="007C00FE">
      <w:rPr>
        <w:rFonts w:ascii="Arial Unicode MS" w:hAnsi="Arial Unicode MS"/>
        <w:sz w:val="18"/>
      </w:rPr>
      <w:t>S</w:t>
    </w:r>
    <w:r w:rsidR="006A52CC" w:rsidRPr="007C00FE">
      <w:rPr>
        <w:rFonts w:ascii="Arial Unicode MS" w:hAnsi="Arial Unicode MS" w:hint="eastAsia"/>
        <w:sz w:val="18"/>
      </w:rPr>
      <w:t xml:space="preserve">-link </w:t>
    </w:r>
    <w:r w:rsidR="006A52CC" w:rsidRPr="007C00F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F9CEE" w14:textId="77777777" w:rsidR="006A52CC" w:rsidRDefault="006A52CC">
      <w:r>
        <w:separator/>
      </w:r>
    </w:p>
  </w:footnote>
  <w:footnote w:type="continuationSeparator" w:id="0">
    <w:p w14:paraId="4B51FF8B" w14:textId="77777777" w:rsidR="006A52CC" w:rsidRDefault="006A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748C"/>
    <w:rsid w:val="000122C6"/>
    <w:rsid w:val="00080C5A"/>
    <w:rsid w:val="00080E0D"/>
    <w:rsid w:val="00184B1F"/>
    <w:rsid w:val="001C39E9"/>
    <w:rsid w:val="00320EB7"/>
    <w:rsid w:val="00360B69"/>
    <w:rsid w:val="00404E38"/>
    <w:rsid w:val="004123F9"/>
    <w:rsid w:val="00490CF2"/>
    <w:rsid w:val="004B0864"/>
    <w:rsid w:val="00521C74"/>
    <w:rsid w:val="00575B66"/>
    <w:rsid w:val="0058426D"/>
    <w:rsid w:val="00590848"/>
    <w:rsid w:val="005A3140"/>
    <w:rsid w:val="005D3407"/>
    <w:rsid w:val="00606D96"/>
    <w:rsid w:val="00607B84"/>
    <w:rsid w:val="00621A6A"/>
    <w:rsid w:val="006A52CC"/>
    <w:rsid w:val="006C4749"/>
    <w:rsid w:val="006D6B90"/>
    <w:rsid w:val="007228C3"/>
    <w:rsid w:val="00751A5D"/>
    <w:rsid w:val="007C00FE"/>
    <w:rsid w:val="008D4044"/>
    <w:rsid w:val="008E510B"/>
    <w:rsid w:val="009055E0"/>
    <w:rsid w:val="00942F89"/>
    <w:rsid w:val="00A20C4F"/>
    <w:rsid w:val="00A22EE1"/>
    <w:rsid w:val="00A74A88"/>
    <w:rsid w:val="00AB2C21"/>
    <w:rsid w:val="00BA5703"/>
    <w:rsid w:val="00C71561"/>
    <w:rsid w:val="00C76D3D"/>
    <w:rsid w:val="00D05B74"/>
    <w:rsid w:val="00D4570F"/>
    <w:rsid w:val="00D5695A"/>
    <w:rsid w:val="00D94AF5"/>
    <w:rsid w:val="00DC34F8"/>
    <w:rsid w:val="00DD2366"/>
    <w:rsid w:val="00E03537"/>
    <w:rsid w:val="00E3370F"/>
    <w:rsid w:val="00EF78AA"/>
    <w:rsid w:val="00F3748C"/>
    <w:rsid w:val="00F465D0"/>
    <w:rsid w:val="00F53508"/>
    <w:rsid w:val="00FD4FB1"/>
    <w:rsid w:val="00FD58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E2FDD5"/>
  <w15:docId w15:val="{753B91D3-D270-4FAD-AF5A-DA48B15A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0122C6"/>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7C00FE"/>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184B1F"/>
    <w:rPr>
      <w:rFonts w:ascii="新細明體"/>
      <w:sz w:val="18"/>
      <w:szCs w:val="18"/>
    </w:rPr>
  </w:style>
  <w:style w:type="character" w:customStyle="1" w:styleId="a9">
    <w:name w:val="文件引導模式 字元"/>
    <w:link w:val="a8"/>
    <w:rsid w:val="00184B1F"/>
    <w:rPr>
      <w:rFonts w:ascii="新細明體"/>
      <w:kern w:val="2"/>
      <w:sz w:val="18"/>
      <w:szCs w:val="18"/>
    </w:rPr>
  </w:style>
  <w:style w:type="character" w:customStyle="1" w:styleId="20">
    <w:name w:val="標題 2 字元"/>
    <w:link w:val="2"/>
    <w:rsid w:val="007C00FE"/>
    <w:rPr>
      <w:rFonts w:ascii="Arial Unicode MS" w:hAnsi="Arial Unicode MS" w:cs="Arial Unicode MS"/>
      <w:bCs/>
      <w:color w:val="990000"/>
      <w:kern w:val="2"/>
      <w:szCs w:val="48"/>
    </w:rPr>
  </w:style>
  <w:style w:type="character" w:styleId="aa">
    <w:name w:val="Unresolved Mention"/>
    <w:basedOn w:val="a0"/>
    <w:uiPriority w:val="99"/>
    <w:semiHidden/>
    <w:unhideWhenUsed/>
    <w:rsid w:val="0040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02.docx" TargetMode="External"/><Relationship Id="rId18" Type="http://schemas.openxmlformats.org/officeDocument/2006/relationships/hyperlink" Target="../law3/&#25918;&#23556;&#24615;&#29289;&#26009;&#35373;&#26045;&#22996;&#35351;&#27298;&#26597;&#36774;&#27861;.docx" TargetMode="External"/><Relationship Id="rId26" Type="http://schemas.openxmlformats.org/officeDocument/2006/relationships/hyperlink" Target="../law3/&#25918;&#23556;&#24615;&#24290;&#26820;&#29289;&#34389;&#29702;&#35373;&#26045;&#36939;&#36681;&#20154;&#21729;&#36039;&#26684;&#31649;&#29702;&#36774;&#27861;.docx" TargetMode="External"/><Relationship Id="rId3" Type="http://schemas.openxmlformats.org/officeDocument/2006/relationships/settings" Target="settings.xml"/><Relationship Id="rId21" Type="http://schemas.openxmlformats.org/officeDocument/2006/relationships/hyperlink" Target="../law3/&#25918;&#23556;&#24615;&#24290;&#26820;&#29289;&#34389;&#29702;&#36015;&#23384;&#26368;&#32066;&#34389;&#32622;&#35373;&#26045;&#24314;&#36896;&#22519;&#29031;&#30003;&#35531;&#23529;&#26680;&#36774;&#27861;.docx"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law3/&#26680;&#23376;&#21407;&#26009;&#26680;&#23376;&#29123;&#26009;&#29983;&#29986;&#36015;&#23384;&#35373;&#26045;&#24314;&#36896;&#22519;&#29031;&#30003;&#35531;&#23529;&#26680;&#36774;&#27861;.docx" TargetMode="External"/><Relationship Id="rId25" Type="http://schemas.openxmlformats.org/officeDocument/2006/relationships/hyperlink" Target="../law3/&#25918;&#23556;&#24615;&#24290;&#26820;&#29289;&#36939;&#20316;&#35377;&#21487;&#36774;&#2786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3/&#26680;&#23376;&#20445;&#38450;&#20316;&#26989;&#36774;&#27861;.docx" TargetMode="External"/><Relationship Id="rId20" Type="http://schemas.openxmlformats.org/officeDocument/2006/relationships/hyperlink" Target="../law3/&#26680;&#23376;&#21407;&#26009;&#36939;&#20316;&#23433;&#20840;&#31649;&#29702;&#35215;&#21063;.docx" TargetMode="External"/><Relationship Id="rId29" Type="http://schemas.openxmlformats.org/officeDocument/2006/relationships/hyperlink" Target="../law3/&#25918;&#23556;&#24615;&#29289;&#26009;&#30740;&#31350;&#30332;&#23637;&#29518;&#21237;&#36774;&#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hyperlink" Target="../law3/&#25918;&#23556;&#24615;&#24290;&#26820;&#29289;&#34389;&#29702;&#36015;&#23384;&#21450;&#20854;&#35373;&#26045;&#23433;&#20840;&#31649;&#29702;&#35215;&#21063;.docx" TargetMode="External"/><Relationship Id="rId32"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25918;&#23556;&#24615;&#29289;&#26009;&#31649;&#29702;&#27861;.htm" TargetMode="External"/><Relationship Id="rId23" Type="http://schemas.openxmlformats.org/officeDocument/2006/relationships/hyperlink" Target="../law3/&#39640;&#25918;&#23556;&#24615;&#24290;&#26820;&#29289;&#26368;&#32066;&#34389;&#32622;&#21450;&#20854;&#35373;&#26045;&#23433;&#20840;&#31649;&#29702;&#35215;&#21063;.docx" TargetMode="External"/><Relationship Id="rId28" Type="http://schemas.openxmlformats.org/officeDocument/2006/relationships/hyperlink" Target="../law3/&#22825;&#28982;&#25918;&#23556;&#24615;&#29289;&#36074;&#34893;&#29983;&#24290;&#26820;&#29289;&#31649;&#29702;&#36774;&#27861;.docx" TargetMode="External"/><Relationship Id="rId36"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law3/&#26680;&#23376;&#29123;&#26009;&#36939;&#20316;&#23433;&#20840;&#31649;&#29702;&#35215;&#21063;.docx" TargetMode="External"/><Relationship Id="rId31" Type="http://schemas.openxmlformats.org/officeDocument/2006/relationships/hyperlink" Target="../law3/&#25918;&#23556;&#24615;&#29289;&#26009;&#31649;&#29702;&#27861;&#26045;&#34892;&#32048;&#21063;.docx" TargetMode="External"/><Relationship Id="rId4" Type="http://schemas.openxmlformats.org/officeDocument/2006/relationships/webSettings" Target="webSettings.xml"/><Relationship Id="rId9" Type="http://schemas.openxmlformats.org/officeDocument/2006/relationships/hyperlink" Target="http://law.moj.gov.tw/LawClass/LawHistory.aspx?PCode=J0160015"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20302;&#25918;&#23556;&#24615;&#24290;&#26820;&#29289;&#26368;&#32066;&#34389;&#32622;&#21450;&#20854;&#35373;&#26045;&#23433;&#20840;&#31649;&#29702;&#35215;&#21063;.docx" TargetMode="External"/><Relationship Id="rId27" Type="http://schemas.openxmlformats.org/officeDocument/2006/relationships/hyperlink" Target="../law3/&#19968;&#23450;&#27963;&#24230;&#25110;&#27604;&#27963;&#24230;&#20197;&#19979;&#25918;&#23556;&#24615;&#24290;&#26820;&#29289;&#31649;&#29702;&#36774;&#27861;.docx" TargetMode="External"/><Relationship Id="rId30" Type="http://schemas.openxmlformats.org/officeDocument/2006/relationships/hyperlink" Target="../law3/&#25918;&#23556;&#24615;&#29289;&#26009;&#31649;&#21046;&#25910;&#36027;&#27161;&#28310;.docx" TargetMode="External"/><Relationship Id="rId35" Type="http://schemas.openxmlformats.org/officeDocument/2006/relationships/fontTable" Target="fontTable.xml"/><Relationship Id="rId8"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Links>
    <vt:vector size="576" baseType="variant">
      <vt:variant>
        <vt:i4>2949124</vt:i4>
      </vt:variant>
      <vt:variant>
        <vt:i4>285</vt:i4>
      </vt:variant>
      <vt:variant>
        <vt:i4>0</vt:i4>
      </vt:variant>
      <vt:variant>
        <vt:i4>5</vt:i4>
      </vt:variant>
      <vt:variant>
        <vt:lpwstr>mailto:anita399646@hotmail.com</vt:lpwstr>
      </vt:variant>
      <vt:variant>
        <vt:lpwstr/>
      </vt:variant>
      <vt:variant>
        <vt:i4>8192049</vt:i4>
      </vt:variant>
      <vt:variant>
        <vt:i4>282</vt:i4>
      </vt:variant>
      <vt:variant>
        <vt:i4>0</vt:i4>
      </vt:variant>
      <vt:variant>
        <vt:i4>5</vt:i4>
      </vt:variant>
      <vt:variant>
        <vt:lpwstr>http://law.moj.gov.tw/</vt:lpwstr>
      </vt:variant>
      <vt:variant>
        <vt:lpwstr/>
      </vt:variant>
      <vt:variant>
        <vt:i4>6225996</vt:i4>
      </vt:variant>
      <vt:variant>
        <vt:i4>279</vt:i4>
      </vt:variant>
      <vt:variant>
        <vt:i4>0</vt:i4>
      </vt:variant>
      <vt:variant>
        <vt:i4>5</vt:i4>
      </vt:variant>
      <vt:variant>
        <vt:lpwstr>http://www.ly.gov.tw/</vt:lpwstr>
      </vt:variant>
      <vt:variant>
        <vt:lpwstr/>
      </vt:variant>
      <vt:variant>
        <vt:i4>786499</vt:i4>
      </vt:variant>
      <vt:variant>
        <vt:i4>276</vt:i4>
      </vt:variant>
      <vt:variant>
        <vt:i4>0</vt:i4>
      </vt:variant>
      <vt:variant>
        <vt:i4>5</vt:i4>
      </vt:variant>
      <vt:variant>
        <vt:lpwstr>http://www.president.gov.tw/</vt:lpwstr>
      </vt:variant>
      <vt:variant>
        <vt:lpwstr/>
      </vt:variant>
      <vt:variant>
        <vt:i4>7274612</vt:i4>
      </vt:variant>
      <vt:variant>
        <vt:i4>272</vt:i4>
      </vt:variant>
      <vt:variant>
        <vt:i4>0</vt:i4>
      </vt:variant>
      <vt:variant>
        <vt:i4>5</vt:i4>
      </vt:variant>
      <vt:variant>
        <vt:lpwstr/>
      </vt:variant>
      <vt:variant>
        <vt:lpwstr>top</vt:lpwstr>
      </vt:variant>
      <vt:variant>
        <vt:i4>7274612</vt:i4>
      </vt:variant>
      <vt:variant>
        <vt:i4>270</vt:i4>
      </vt:variant>
      <vt:variant>
        <vt:i4>0</vt:i4>
      </vt:variant>
      <vt:variant>
        <vt:i4>5</vt:i4>
      </vt:variant>
      <vt:variant>
        <vt:lpwstr/>
      </vt:variant>
      <vt:variant>
        <vt:lpwstr>top</vt:lpwstr>
      </vt:variant>
      <vt:variant>
        <vt:i4>-478409622</vt:i4>
      </vt:variant>
      <vt:variant>
        <vt:i4>267</vt:i4>
      </vt:variant>
      <vt:variant>
        <vt:i4>0</vt:i4>
      </vt:variant>
      <vt:variant>
        <vt:i4>5</vt:i4>
      </vt:variant>
      <vt:variant>
        <vt:lpwstr>..\law3\放射性物料管理法施行細則.doc</vt:lpwstr>
      </vt:variant>
      <vt:variant>
        <vt:lpwstr/>
      </vt:variant>
      <vt:variant>
        <vt:i4>3276897</vt:i4>
      </vt:variant>
      <vt:variant>
        <vt:i4>264</vt:i4>
      </vt:variant>
      <vt:variant>
        <vt:i4>0</vt:i4>
      </vt:variant>
      <vt:variant>
        <vt:i4>5</vt:i4>
      </vt:variant>
      <vt:variant>
        <vt:lpwstr/>
      </vt:variant>
      <vt:variant>
        <vt:lpwstr>a29</vt:lpwstr>
      </vt:variant>
      <vt:variant>
        <vt:i4>3735649</vt:i4>
      </vt:variant>
      <vt:variant>
        <vt:i4>261</vt:i4>
      </vt:variant>
      <vt:variant>
        <vt:i4>0</vt:i4>
      </vt:variant>
      <vt:variant>
        <vt:i4>5</vt:i4>
      </vt:variant>
      <vt:variant>
        <vt:lpwstr/>
      </vt:variant>
      <vt:variant>
        <vt:lpwstr>a9</vt:lpwstr>
      </vt:variant>
      <vt:variant>
        <vt:i4>130186145</vt:i4>
      </vt:variant>
      <vt:variant>
        <vt:i4>258</vt:i4>
      </vt:variant>
      <vt:variant>
        <vt:i4>0</vt:i4>
      </vt:variant>
      <vt:variant>
        <vt:i4>5</vt:i4>
      </vt:variant>
      <vt:variant>
        <vt:lpwstr/>
      </vt:variant>
      <vt:variant>
        <vt:lpwstr>a章節索引</vt:lpwstr>
      </vt:variant>
      <vt:variant>
        <vt:i4>3211361</vt:i4>
      </vt:variant>
      <vt:variant>
        <vt:i4>255</vt:i4>
      </vt:variant>
      <vt:variant>
        <vt:i4>0</vt:i4>
      </vt:variant>
      <vt:variant>
        <vt:i4>5</vt:i4>
      </vt:variant>
      <vt:variant>
        <vt:lpwstr/>
      </vt:variant>
      <vt:variant>
        <vt:lpwstr>a13</vt:lpwstr>
      </vt:variant>
      <vt:variant>
        <vt:i4>3276897</vt:i4>
      </vt:variant>
      <vt:variant>
        <vt:i4>252</vt:i4>
      </vt:variant>
      <vt:variant>
        <vt:i4>0</vt:i4>
      </vt:variant>
      <vt:variant>
        <vt:i4>5</vt:i4>
      </vt:variant>
      <vt:variant>
        <vt:lpwstr/>
      </vt:variant>
      <vt:variant>
        <vt:lpwstr>a22</vt:lpwstr>
      </vt:variant>
      <vt:variant>
        <vt:i4>3211361</vt:i4>
      </vt:variant>
      <vt:variant>
        <vt:i4>249</vt:i4>
      </vt:variant>
      <vt:variant>
        <vt:i4>0</vt:i4>
      </vt:variant>
      <vt:variant>
        <vt:i4>5</vt:i4>
      </vt:variant>
      <vt:variant>
        <vt:lpwstr/>
      </vt:variant>
      <vt:variant>
        <vt:lpwstr>a13</vt:lpwstr>
      </vt:variant>
      <vt:variant>
        <vt:i4>3276897</vt:i4>
      </vt:variant>
      <vt:variant>
        <vt:i4>246</vt:i4>
      </vt:variant>
      <vt:variant>
        <vt:i4>0</vt:i4>
      </vt:variant>
      <vt:variant>
        <vt:i4>5</vt:i4>
      </vt:variant>
      <vt:variant>
        <vt:lpwstr/>
      </vt:variant>
      <vt:variant>
        <vt:lpwstr>a21</vt:lpwstr>
      </vt:variant>
      <vt:variant>
        <vt:i4>3211361</vt:i4>
      </vt:variant>
      <vt:variant>
        <vt:i4>243</vt:i4>
      </vt:variant>
      <vt:variant>
        <vt:i4>0</vt:i4>
      </vt:variant>
      <vt:variant>
        <vt:i4>5</vt:i4>
      </vt:variant>
      <vt:variant>
        <vt:lpwstr/>
      </vt:variant>
      <vt:variant>
        <vt:lpwstr>a15</vt:lpwstr>
      </vt:variant>
      <vt:variant>
        <vt:i4>3473505</vt:i4>
      </vt:variant>
      <vt:variant>
        <vt:i4>240</vt:i4>
      </vt:variant>
      <vt:variant>
        <vt:i4>0</vt:i4>
      </vt:variant>
      <vt:variant>
        <vt:i4>5</vt:i4>
      </vt:variant>
      <vt:variant>
        <vt:lpwstr/>
      </vt:variant>
      <vt:variant>
        <vt:lpwstr>a5</vt:lpwstr>
      </vt:variant>
      <vt:variant>
        <vt:i4>3276897</vt:i4>
      </vt:variant>
      <vt:variant>
        <vt:i4>237</vt:i4>
      </vt:variant>
      <vt:variant>
        <vt:i4>0</vt:i4>
      </vt:variant>
      <vt:variant>
        <vt:i4>5</vt:i4>
      </vt:variant>
      <vt:variant>
        <vt:lpwstr/>
      </vt:variant>
      <vt:variant>
        <vt:lpwstr>a27</vt:lpwstr>
      </vt:variant>
      <vt:variant>
        <vt:i4>3276897</vt:i4>
      </vt:variant>
      <vt:variant>
        <vt:i4>234</vt:i4>
      </vt:variant>
      <vt:variant>
        <vt:i4>0</vt:i4>
      </vt:variant>
      <vt:variant>
        <vt:i4>5</vt:i4>
      </vt:variant>
      <vt:variant>
        <vt:lpwstr/>
      </vt:variant>
      <vt:variant>
        <vt:lpwstr>a25</vt:lpwstr>
      </vt:variant>
      <vt:variant>
        <vt:i4>3211361</vt:i4>
      </vt:variant>
      <vt:variant>
        <vt:i4>231</vt:i4>
      </vt:variant>
      <vt:variant>
        <vt:i4>0</vt:i4>
      </vt:variant>
      <vt:variant>
        <vt:i4>5</vt:i4>
      </vt:variant>
      <vt:variant>
        <vt:lpwstr/>
      </vt:variant>
      <vt:variant>
        <vt:lpwstr>a15</vt:lpwstr>
      </vt:variant>
      <vt:variant>
        <vt:i4>3211361</vt:i4>
      </vt:variant>
      <vt:variant>
        <vt:i4>228</vt:i4>
      </vt:variant>
      <vt:variant>
        <vt:i4>0</vt:i4>
      </vt:variant>
      <vt:variant>
        <vt:i4>5</vt:i4>
      </vt:variant>
      <vt:variant>
        <vt:lpwstr/>
      </vt:variant>
      <vt:variant>
        <vt:lpwstr>a11</vt:lpwstr>
      </vt:variant>
      <vt:variant>
        <vt:i4>3539041</vt:i4>
      </vt:variant>
      <vt:variant>
        <vt:i4>225</vt:i4>
      </vt:variant>
      <vt:variant>
        <vt:i4>0</vt:i4>
      </vt:variant>
      <vt:variant>
        <vt:i4>5</vt:i4>
      </vt:variant>
      <vt:variant>
        <vt:lpwstr/>
      </vt:variant>
      <vt:variant>
        <vt:lpwstr>a6</vt:lpwstr>
      </vt:variant>
      <vt:variant>
        <vt:i4>3211361</vt:i4>
      </vt:variant>
      <vt:variant>
        <vt:i4>222</vt:i4>
      </vt:variant>
      <vt:variant>
        <vt:i4>0</vt:i4>
      </vt:variant>
      <vt:variant>
        <vt:i4>5</vt:i4>
      </vt:variant>
      <vt:variant>
        <vt:lpwstr/>
      </vt:variant>
      <vt:variant>
        <vt:lpwstr>a15</vt:lpwstr>
      </vt:variant>
      <vt:variant>
        <vt:i4>3276897</vt:i4>
      </vt:variant>
      <vt:variant>
        <vt:i4>219</vt:i4>
      </vt:variant>
      <vt:variant>
        <vt:i4>0</vt:i4>
      </vt:variant>
      <vt:variant>
        <vt:i4>5</vt:i4>
      </vt:variant>
      <vt:variant>
        <vt:lpwstr/>
      </vt:variant>
      <vt:variant>
        <vt:lpwstr>a25</vt:lpwstr>
      </vt:variant>
      <vt:variant>
        <vt:i4>3211361</vt:i4>
      </vt:variant>
      <vt:variant>
        <vt:i4>216</vt:i4>
      </vt:variant>
      <vt:variant>
        <vt:i4>0</vt:i4>
      </vt:variant>
      <vt:variant>
        <vt:i4>5</vt:i4>
      </vt:variant>
      <vt:variant>
        <vt:lpwstr/>
      </vt:variant>
      <vt:variant>
        <vt:lpwstr>a13</vt:lpwstr>
      </vt:variant>
      <vt:variant>
        <vt:i4>3276897</vt:i4>
      </vt:variant>
      <vt:variant>
        <vt:i4>213</vt:i4>
      </vt:variant>
      <vt:variant>
        <vt:i4>0</vt:i4>
      </vt:variant>
      <vt:variant>
        <vt:i4>5</vt:i4>
      </vt:variant>
      <vt:variant>
        <vt:lpwstr/>
      </vt:variant>
      <vt:variant>
        <vt:lpwstr>a22</vt:lpwstr>
      </vt:variant>
      <vt:variant>
        <vt:i4>3211361</vt:i4>
      </vt:variant>
      <vt:variant>
        <vt:i4>210</vt:i4>
      </vt:variant>
      <vt:variant>
        <vt:i4>0</vt:i4>
      </vt:variant>
      <vt:variant>
        <vt:i4>5</vt:i4>
      </vt:variant>
      <vt:variant>
        <vt:lpwstr/>
      </vt:variant>
      <vt:variant>
        <vt:lpwstr>a15</vt:lpwstr>
      </vt:variant>
      <vt:variant>
        <vt:i4>3211361</vt:i4>
      </vt:variant>
      <vt:variant>
        <vt:i4>207</vt:i4>
      </vt:variant>
      <vt:variant>
        <vt:i4>0</vt:i4>
      </vt:variant>
      <vt:variant>
        <vt:i4>5</vt:i4>
      </vt:variant>
      <vt:variant>
        <vt:lpwstr/>
      </vt:variant>
      <vt:variant>
        <vt:lpwstr>a13</vt:lpwstr>
      </vt:variant>
      <vt:variant>
        <vt:i4>3604577</vt:i4>
      </vt:variant>
      <vt:variant>
        <vt:i4>204</vt:i4>
      </vt:variant>
      <vt:variant>
        <vt:i4>0</vt:i4>
      </vt:variant>
      <vt:variant>
        <vt:i4>5</vt:i4>
      </vt:variant>
      <vt:variant>
        <vt:lpwstr/>
      </vt:variant>
      <vt:variant>
        <vt:lpwstr>a7</vt:lpwstr>
      </vt:variant>
      <vt:variant>
        <vt:i4>3276897</vt:i4>
      </vt:variant>
      <vt:variant>
        <vt:i4>201</vt:i4>
      </vt:variant>
      <vt:variant>
        <vt:i4>0</vt:i4>
      </vt:variant>
      <vt:variant>
        <vt:i4>5</vt:i4>
      </vt:variant>
      <vt:variant>
        <vt:lpwstr/>
      </vt:variant>
      <vt:variant>
        <vt:lpwstr>a20</vt:lpwstr>
      </vt:variant>
      <vt:variant>
        <vt:i4>3211361</vt:i4>
      </vt:variant>
      <vt:variant>
        <vt:i4>198</vt:i4>
      </vt:variant>
      <vt:variant>
        <vt:i4>0</vt:i4>
      </vt:variant>
      <vt:variant>
        <vt:i4>5</vt:i4>
      </vt:variant>
      <vt:variant>
        <vt:lpwstr/>
      </vt:variant>
      <vt:variant>
        <vt:lpwstr>a10</vt:lpwstr>
      </vt:variant>
      <vt:variant>
        <vt:i4>3211361</vt:i4>
      </vt:variant>
      <vt:variant>
        <vt:i4>195</vt:i4>
      </vt:variant>
      <vt:variant>
        <vt:i4>0</vt:i4>
      </vt:variant>
      <vt:variant>
        <vt:i4>5</vt:i4>
      </vt:variant>
      <vt:variant>
        <vt:lpwstr/>
      </vt:variant>
      <vt:variant>
        <vt:lpwstr>a19</vt:lpwstr>
      </vt:variant>
      <vt:variant>
        <vt:i4>3211361</vt:i4>
      </vt:variant>
      <vt:variant>
        <vt:i4>192</vt:i4>
      </vt:variant>
      <vt:variant>
        <vt:i4>0</vt:i4>
      </vt:variant>
      <vt:variant>
        <vt:i4>5</vt:i4>
      </vt:variant>
      <vt:variant>
        <vt:lpwstr/>
      </vt:variant>
      <vt:variant>
        <vt:lpwstr>a12</vt:lpwstr>
      </vt:variant>
      <vt:variant>
        <vt:i4>3276897</vt:i4>
      </vt:variant>
      <vt:variant>
        <vt:i4>189</vt:i4>
      </vt:variant>
      <vt:variant>
        <vt:i4>0</vt:i4>
      </vt:variant>
      <vt:variant>
        <vt:i4>5</vt:i4>
      </vt:variant>
      <vt:variant>
        <vt:lpwstr/>
      </vt:variant>
      <vt:variant>
        <vt:lpwstr>a29</vt:lpwstr>
      </vt:variant>
      <vt:variant>
        <vt:i4>3276897</vt:i4>
      </vt:variant>
      <vt:variant>
        <vt:i4>186</vt:i4>
      </vt:variant>
      <vt:variant>
        <vt:i4>0</vt:i4>
      </vt:variant>
      <vt:variant>
        <vt:i4>5</vt:i4>
      </vt:variant>
      <vt:variant>
        <vt:lpwstr/>
      </vt:variant>
      <vt:variant>
        <vt:lpwstr>a23</vt:lpwstr>
      </vt:variant>
      <vt:variant>
        <vt:i4>3211361</vt:i4>
      </vt:variant>
      <vt:variant>
        <vt:i4>183</vt:i4>
      </vt:variant>
      <vt:variant>
        <vt:i4>0</vt:i4>
      </vt:variant>
      <vt:variant>
        <vt:i4>5</vt:i4>
      </vt:variant>
      <vt:variant>
        <vt:lpwstr/>
      </vt:variant>
      <vt:variant>
        <vt:lpwstr>a14</vt:lpwstr>
      </vt:variant>
      <vt:variant>
        <vt:i4>3276897</vt:i4>
      </vt:variant>
      <vt:variant>
        <vt:i4>180</vt:i4>
      </vt:variant>
      <vt:variant>
        <vt:i4>0</vt:i4>
      </vt:variant>
      <vt:variant>
        <vt:i4>5</vt:i4>
      </vt:variant>
      <vt:variant>
        <vt:lpwstr/>
      </vt:variant>
      <vt:variant>
        <vt:lpwstr>a24</vt:lpwstr>
      </vt:variant>
      <vt:variant>
        <vt:i4>3276897</vt:i4>
      </vt:variant>
      <vt:variant>
        <vt:i4>177</vt:i4>
      </vt:variant>
      <vt:variant>
        <vt:i4>0</vt:i4>
      </vt:variant>
      <vt:variant>
        <vt:i4>5</vt:i4>
      </vt:variant>
      <vt:variant>
        <vt:lpwstr/>
      </vt:variant>
      <vt:variant>
        <vt:lpwstr>a23</vt:lpwstr>
      </vt:variant>
      <vt:variant>
        <vt:i4>3211361</vt:i4>
      </vt:variant>
      <vt:variant>
        <vt:i4>174</vt:i4>
      </vt:variant>
      <vt:variant>
        <vt:i4>0</vt:i4>
      </vt:variant>
      <vt:variant>
        <vt:i4>5</vt:i4>
      </vt:variant>
      <vt:variant>
        <vt:lpwstr/>
      </vt:variant>
      <vt:variant>
        <vt:lpwstr>a14</vt:lpwstr>
      </vt:variant>
      <vt:variant>
        <vt:i4>3276897</vt:i4>
      </vt:variant>
      <vt:variant>
        <vt:i4>171</vt:i4>
      </vt:variant>
      <vt:variant>
        <vt:i4>0</vt:i4>
      </vt:variant>
      <vt:variant>
        <vt:i4>5</vt:i4>
      </vt:variant>
      <vt:variant>
        <vt:lpwstr/>
      </vt:variant>
      <vt:variant>
        <vt:lpwstr>a23</vt:lpwstr>
      </vt:variant>
      <vt:variant>
        <vt:i4>3211361</vt:i4>
      </vt:variant>
      <vt:variant>
        <vt:i4>168</vt:i4>
      </vt:variant>
      <vt:variant>
        <vt:i4>0</vt:i4>
      </vt:variant>
      <vt:variant>
        <vt:i4>5</vt:i4>
      </vt:variant>
      <vt:variant>
        <vt:lpwstr/>
      </vt:variant>
      <vt:variant>
        <vt:lpwstr>a14</vt:lpwstr>
      </vt:variant>
      <vt:variant>
        <vt:i4>3211361</vt:i4>
      </vt:variant>
      <vt:variant>
        <vt:i4>165</vt:i4>
      </vt:variant>
      <vt:variant>
        <vt:i4>0</vt:i4>
      </vt:variant>
      <vt:variant>
        <vt:i4>5</vt:i4>
      </vt:variant>
      <vt:variant>
        <vt:lpwstr/>
      </vt:variant>
      <vt:variant>
        <vt:lpwstr>a17</vt:lpwstr>
      </vt:variant>
      <vt:variant>
        <vt:i4>3670113</vt:i4>
      </vt:variant>
      <vt:variant>
        <vt:i4>162</vt:i4>
      </vt:variant>
      <vt:variant>
        <vt:i4>0</vt:i4>
      </vt:variant>
      <vt:variant>
        <vt:i4>5</vt:i4>
      </vt:variant>
      <vt:variant>
        <vt:lpwstr/>
      </vt:variant>
      <vt:variant>
        <vt:lpwstr>a8</vt:lpwstr>
      </vt:variant>
      <vt:variant>
        <vt:i4>3211361</vt:i4>
      </vt:variant>
      <vt:variant>
        <vt:i4>159</vt:i4>
      </vt:variant>
      <vt:variant>
        <vt:i4>0</vt:i4>
      </vt:variant>
      <vt:variant>
        <vt:i4>5</vt:i4>
      </vt:variant>
      <vt:variant>
        <vt:lpwstr/>
      </vt:variant>
      <vt:variant>
        <vt:lpwstr>a13</vt:lpwstr>
      </vt:variant>
      <vt:variant>
        <vt:i4>3276897</vt:i4>
      </vt:variant>
      <vt:variant>
        <vt:i4>156</vt:i4>
      </vt:variant>
      <vt:variant>
        <vt:i4>0</vt:i4>
      </vt:variant>
      <vt:variant>
        <vt:i4>5</vt:i4>
      </vt:variant>
      <vt:variant>
        <vt:lpwstr/>
      </vt:variant>
      <vt:variant>
        <vt:lpwstr>a22</vt:lpwstr>
      </vt:variant>
      <vt:variant>
        <vt:i4>3211361</vt:i4>
      </vt:variant>
      <vt:variant>
        <vt:i4>153</vt:i4>
      </vt:variant>
      <vt:variant>
        <vt:i4>0</vt:i4>
      </vt:variant>
      <vt:variant>
        <vt:i4>5</vt:i4>
      </vt:variant>
      <vt:variant>
        <vt:lpwstr/>
      </vt:variant>
      <vt:variant>
        <vt:lpwstr>a13</vt:lpwstr>
      </vt:variant>
      <vt:variant>
        <vt:i4>3211361</vt:i4>
      </vt:variant>
      <vt:variant>
        <vt:i4>150</vt:i4>
      </vt:variant>
      <vt:variant>
        <vt:i4>0</vt:i4>
      </vt:variant>
      <vt:variant>
        <vt:i4>5</vt:i4>
      </vt:variant>
      <vt:variant>
        <vt:lpwstr/>
      </vt:variant>
      <vt:variant>
        <vt:lpwstr>a18</vt:lpwstr>
      </vt:variant>
      <vt:variant>
        <vt:i4>3735649</vt:i4>
      </vt:variant>
      <vt:variant>
        <vt:i4>147</vt:i4>
      </vt:variant>
      <vt:variant>
        <vt:i4>0</vt:i4>
      </vt:variant>
      <vt:variant>
        <vt:i4>5</vt:i4>
      </vt:variant>
      <vt:variant>
        <vt:lpwstr/>
      </vt:variant>
      <vt:variant>
        <vt:lpwstr>a9</vt:lpwstr>
      </vt:variant>
      <vt:variant>
        <vt:i4>130186145</vt:i4>
      </vt:variant>
      <vt:variant>
        <vt:i4>144</vt:i4>
      </vt:variant>
      <vt:variant>
        <vt:i4>0</vt:i4>
      </vt:variant>
      <vt:variant>
        <vt:i4>5</vt:i4>
      </vt:variant>
      <vt:variant>
        <vt:lpwstr/>
      </vt:variant>
      <vt:variant>
        <vt:lpwstr>a章節索引</vt:lpwstr>
      </vt:variant>
      <vt:variant>
        <vt:i4>3342433</vt:i4>
      </vt:variant>
      <vt:variant>
        <vt:i4>141</vt:i4>
      </vt:variant>
      <vt:variant>
        <vt:i4>0</vt:i4>
      </vt:variant>
      <vt:variant>
        <vt:i4>5</vt:i4>
      </vt:variant>
      <vt:variant>
        <vt:lpwstr/>
      </vt:variant>
      <vt:variant>
        <vt:lpwstr>a37</vt:lpwstr>
      </vt:variant>
      <vt:variant>
        <vt:i4>3407969</vt:i4>
      </vt:variant>
      <vt:variant>
        <vt:i4>138</vt:i4>
      </vt:variant>
      <vt:variant>
        <vt:i4>0</vt:i4>
      </vt:variant>
      <vt:variant>
        <vt:i4>5</vt:i4>
      </vt:variant>
      <vt:variant>
        <vt:lpwstr/>
      </vt:variant>
      <vt:variant>
        <vt:lpwstr>a40</vt:lpwstr>
      </vt:variant>
      <vt:variant>
        <vt:i4>3211361</vt:i4>
      </vt:variant>
      <vt:variant>
        <vt:i4>135</vt:i4>
      </vt:variant>
      <vt:variant>
        <vt:i4>0</vt:i4>
      </vt:variant>
      <vt:variant>
        <vt:i4>5</vt:i4>
      </vt:variant>
      <vt:variant>
        <vt:lpwstr/>
      </vt:variant>
      <vt:variant>
        <vt:lpwstr>a15</vt:lpwstr>
      </vt:variant>
      <vt:variant>
        <vt:i4>3407969</vt:i4>
      </vt:variant>
      <vt:variant>
        <vt:i4>132</vt:i4>
      </vt:variant>
      <vt:variant>
        <vt:i4>0</vt:i4>
      </vt:variant>
      <vt:variant>
        <vt:i4>5</vt:i4>
      </vt:variant>
      <vt:variant>
        <vt:lpwstr/>
      </vt:variant>
      <vt:variant>
        <vt:lpwstr>a40</vt:lpwstr>
      </vt:variant>
      <vt:variant>
        <vt:i4>3342433</vt:i4>
      </vt:variant>
      <vt:variant>
        <vt:i4>129</vt:i4>
      </vt:variant>
      <vt:variant>
        <vt:i4>0</vt:i4>
      </vt:variant>
      <vt:variant>
        <vt:i4>5</vt:i4>
      </vt:variant>
      <vt:variant>
        <vt:lpwstr/>
      </vt:variant>
      <vt:variant>
        <vt:lpwstr>a39</vt:lpwstr>
      </vt:variant>
      <vt:variant>
        <vt:i4>3342433</vt:i4>
      </vt:variant>
      <vt:variant>
        <vt:i4>126</vt:i4>
      </vt:variant>
      <vt:variant>
        <vt:i4>0</vt:i4>
      </vt:variant>
      <vt:variant>
        <vt:i4>5</vt:i4>
      </vt:variant>
      <vt:variant>
        <vt:lpwstr/>
      </vt:variant>
      <vt:variant>
        <vt:lpwstr>a36</vt:lpwstr>
      </vt:variant>
      <vt:variant>
        <vt:i4>3342433</vt:i4>
      </vt:variant>
      <vt:variant>
        <vt:i4>123</vt:i4>
      </vt:variant>
      <vt:variant>
        <vt:i4>0</vt:i4>
      </vt:variant>
      <vt:variant>
        <vt:i4>5</vt:i4>
      </vt:variant>
      <vt:variant>
        <vt:lpwstr/>
      </vt:variant>
      <vt:variant>
        <vt:lpwstr>a37</vt:lpwstr>
      </vt:variant>
      <vt:variant>
        <vt:i4>3342433</vt:i4>
      </vt:variant>
      <vt:variant>
        <vt:i4>120</vt:i4>
      </vt:variant>
      <vt:variant>
        <vt:i4>0</vt:i4>
      </vt:variant>
      <vt:variant>
        <vt:i4>5</vt:i4>
      </vt:variant>
      <vt:variant>
        <vt:lpwstr/>
      </vt:variant>
      <vt:variant>
        <vt:lpwstr>a34</vt:lpwstr>
      </vt:variant>
      <vt:variant>
        <vt:i4>3211361</vt:i4>
      </vt:variant>
      <vt:variant>
        <vt:i4>117</vt:i4>
      </vt:variant>
      <vt:variant>
        <vt:i4>0</vt:i4>
      </vt:variant>
      <vt:variant>
        <vt:i4>5</vt:i4>
      </vt:variant>
      <vt:variant>
        <vt:lpwstr/>
      </vt:variant>
      <vt:variant>
        <vt:lpwstr>a13</vt:lpwstr>
      </vt:variant>
      <vt:variant>
        <vt:i4>3342433</vt:i4>
      </vt:variant>
      <vt:variant>
        <vt:i4>114</vt:i4>
      </vt:variant>
      <vt:variant>
        <vt:i4>0</vt:i4>
      </vt:variant>
      <vt:variant>
        <vt:i4>5</vt:i4>
      </vt:variant>
      <vt:variant>
        <vt:lpwstr/>
      </vt:variant>
      <vt:variant>
        <vt:lpwstr>a39</vt:lpwstr>
      </vt:variant>
      <vt:variant>
        <vt:i4>3342433</vt:i4>
      </vt:variant>
      <vt:variant>
        <vt:i4>111</vt:i4>
      </vt:variant>
      <vt:variant>
        <vt:i4>0</vt:i4>
      </vt:variant>
      <vt:variant>
        <vt:i4>5</vt:i4>
      </vt:variant>
      <vt:variant>
        <vt:lpwstr/>
      </vt:variant>
      <vt:variant>
        <vt:lpwstr>a32</vt:lpwstr>
      </vt:variant>
      <vt:variant>
        <vt:i4>-57431122</vt:i4>
      </vt:variant>
      <vt:variant>
        <vt:i4>108</vt:i4>
      </vt:variant>
      <vt:variant>
        <vt:i4>0</vt:i4>
      </vt:variant>
      <vt:variant>
        <vt:i4>5</vt:i4>
      </vt:variant>
      <vt:variant>
        <vt:lpwstr>../law3/高放射性廢棄物最終處置及其設施安全管理規則.doc</vt:lpwstr>
      </vt:variant>
      <vt:variant>
        <vt:lpwstr/>
      </vt:variant>
      <vt:variant>
        <vt:i4>-57442760</vt:i4>
      </vt:variant>
      <vt:variant>
        <vt:i4>105</vt:i4>
      </vt:variant>
      <vt:variant>
        <vt:i4>0</vt:i4>
      </vt:variant>
      <vt:variant>
        <vt:i4>5</vt:i4>
      </vt:variant>
      <vt:variant>
        <vt:lpwstr>../law3/低放射性廢棄物最終處置及其設施安全管理規則.doc</vt:lpwstr>
      </vt:variant>
      <vt:variant>
        <vt:lpwstr/>
      </vt:variant>
      <vt:variant>
        <vt:i4>3407969</vt:i4>
      </vt:variant>
      <vt:variant>
        <vt:i4>102</vt:i4>
      </vt:variant>
      <vt:variant>
        <vt:i4>0</vt:i4>
      </vt:variant>
      <vt:variant>
        <vt:i4>5</vt:i4>
      </vt:variant>
      <vt:variant>
        <vt:lpwstr/>
      </vt:variant>
      <vt:variant>
        <vt:lpwstr>a42</vt:lpwstr>
      </vt:variant>
      <vt:variant>
        <vt:i4>3342433</vt:i4>
      </vt:variant>
      <vt:variant>
        <vt:i4>99</vt:i4>
      </vt:variant>
      <vt:variant>
        <vt:i4>0</vt:i4>
      </vt:variant>
      <vt:variant>
        <vt:i4>5</vt:i4>
      </vt:variant>
      <vt:variant>
        <vt:lpwstr/>
      </vt:variant>
      <vt:variant>
        <vt:lpwstr>a38</vt:lpwstr>
      </vt:variant>
      <vt:variant>
        <vt:i4>3211361</vt:i4>
      </vt:variant>
      <vt:variant>
        <vt:i4>96</vt:i4>
      </vt:variant>
      <vt:variant>
        <vt:i4>0</vt:i4>
      </vt:variant>
      <vt:variant>
        <vt:i4>5</vt:i4>
      </vt:variant>
      <vt:variant>
        <vt:lpwstr/>
      </vt:variant>
      <vt:variant>
        <vt:lpwstr>a12</vt:lpwstr>
      </vt:variant>
      <vt:variant>
        <vt:i4>3342433</vt:i4>
      </vt:variant>
      <vt:variant>
        <vt:i4>93</vt:i4>
      </vt:variant>
      <vt:variant>
        <vt:i4>0</vt:i4>
      </vt:variant>
      <vt:variant>
        <vt:i4>5</vt:i4>
      </vt:variant>
      <vt:variant>
        <vt:lpwstr/>
      </vt:variant>
      <vt:variant>
        <vt:lpwstr>a38</vt:lpwstr>
      </vt:variant>
      <vt:variant>
        <vt:i4>3342433</vt:i4>
      </vt:variant>
      <vt:variant>
        <vt:i4>90</vt:i4>
      </vt:variant>
      <vt:variant>
        <vt:i4>0</vt:i4>
      </vt:variant>
      <vt:variant>
        <vt:i4>5</vt:i4>
      </vt:variant>
      <vt:variant>
        <vt:lpwstr/>
      </vt:variant>
      <vt:variant>
        <vt:lpwstr>a32</vt:lpwstr>
      </vt:variant>
      <vt:variant>
        <vt:i4>3342433</vt:i4>
      </vt:variant>
      <vt:variant>
        <vt:i4>87</vt:i4>
      </vt:variant>
      <vt:variant>
        <vt:i4>0</vt:i4>
      </vt:variant>
      <vt:variant>
        <vt:i4>5</vt:i4>
      </vt:variant>
      <vt:variant>
        <vt:lpwstr/>
      </vt:variant>
      <vt:variant>
        <vt:lpwstr>a33</vt:lpwstr>
      </vt:variant>
      <vt:variant>
        <vt:i4>130186145</vt:i4>
      </vt:variant>
      <vt:variant>
        <vt:i4>84</vt:i4>
      </vt:variant>
      <vt:variant>
        <vt:i4>0</vt:i4>
      </vt:variant>
      <vt:variant>
        <vt:i4>5</vt:i4>
      </vt:variant>
      <vt:variant>
        <vt:lpwstr/>
      </vt:variant>
      <vt:variant>
        <vt:lpwstr>a章節索引</vt:lpwstr>
      </vt:variant>
      <vt:variant>
        <vt:i4>3407969</vt:i4>
      </vt:variant>
      <vt:variant>
        <vt:i4>81</vt:i4>
      </vt:variant>
      <vt:variant>
        <vt:i4>0</vt:i4>
      </vt:variant>
      <vt:variant>
        <vt:i4>5</vt:i4>
      </vt:variant>
      <vt:variant>
        <vt:lpwstr/>
      </vt:variant>
      <vt:variant>
        <vt:lpwstr>a42</vt:lpwstr>
      </vt:variant>
      <vt:variant>
        <vt:i4>3407969</vt:i4>
      </vt:variant>
      <vt:variant>
        <vt:i4>78</vt:i4>
      </vt:variant>
      <vt:variant>
        <vt:i4>0</vt:i4>
      </vt:variant>
      <vt:variant>
        <vt:i4>5</vt:i4>
      </vt:variant>
      <vt:variant>
        <vt:lpwstr/>
      </vt:variant>
      <vt:variant>
        <vt:lpwstr>a40</vt:lpwstr>
      </vt:variant>
      <vt:variant>
        <vt:i4>3342433</vt:i4>
      </vt:variant>
      <vt:variant>
        <vt:i4>75</vt:i4>
      </vt:variant>
      <vt:variant>
        <vt:i4>0</vt:i4>
      </vt:variant>
      <vt:variant>
        <vt:i4>5</vt:i4>
      </vt:variant>
      <vt:variant>
        <vt:lpwstr/>
      </vt:variant>
      <vt:variant>
        <vt:lpwstr>a39</vt:lpwstr>
      </vt:variant>
      <vt:variant>
        <vt:i4>3342433</vt:i4>
      </vt:variant>
      <vt:variant>
        <vt:i4>72</vt:i4>
      </vt:variant>
      <vt:variant>
        <vt:i4>0</vt:i4>
      </vt:variant>
      <vt:variant>
        <vt:i4>5</vt:i4>
      </vt:variant>
      <vt:variant>
        <vt:lpwstr/>
      </vt:variant>
      <vt:variant>
        <vt:lpwstr>a37</vt:lpwstr>
      </vt:variant>
      <vt:variant>
        <vt:i4>3342433</vt:i4>
      </vt:variant>
      <vt:variant>
        <vt:i4>69</vt:i4>
      </vt:variant>
      <vt:variant>
        <vt:i4>0</vt:i4>
      </vt:variant>
      <vt:variant>
        <vt:i4>5</vt:i4>
      </vt:variant>
      <vt:variant>
        <vt:lpwstr/>
      </vt:variant>
      <vt:variant>
        <vt:lpwstr>a34</vt:lpwstr>
      </vt:variant>
      <vt:variant>
        <vt:i4>3342433</vt:i4>
      </vt:variant>
      <vt:variant>
        <vt:i4>66</vt:i4>
      </vt:variant>
      <vt:variant>
        <vt:i4>0</vt:i4>
      </vt:variant>
      <vt:variant>
        <vt:i4>5</vt:i4>
      </vt:variant>
      <vt:variant>
        <vt:lpwstr/>
      </vt:variant>
      <vt:variant>
        <vt:lpwstr>a39</vt:lpwstr>
      </vt:variant>
      <vt:variant>
        <vt:i4>3342433</vt:i4>
      </vt:variant>
      <vt:variant>
        <vt:i4>63</vt:i4>
      </vt:variant>
      <vt:variant>
        <vt:i4>0</vt:i4>
      </vt:variant>
      <vt:variant>
        <vt:i4>5</vt:i4>
      </vt:variant>
      <vt:variant>
        <vt:lpwstr/>
      </vt:variant>
      <vt:variant>
        <vt:lpwstr>a32</vt:lpwstr>
      </vt:variant>
      <vt:variant>
        <vt:i4>3342433</vt:i4>
      </vt:variant>
      <vt:variant>
        <vt:i4>60</vt:i4>
      </vt:variant>
      <vt:variant>
        <vt:i4>0</vt:i4>
      </vt:variant>
      <vt:variant>
        <vt:i4>5</vt:i4>
      </vt:variant>
      <vt:variant>
        <vt:lpwstr/>
      </vt:variant>
      <vt:variant>
        <vt:lpwstr>a38</vt:lpwstr>
      </vt:variant>
      <vt:variant>
        <vt:i4>3407969</vt:i4>
      </vt:variant>
      <vt:variant>
        <vt:i4>57</vt:i4>
      </vt:variant>
      <vt:variant>
        <vt:i4>0</vt:i4>
      </vt:variant>
      <vt:variant>
        <vt:i4>5</vt:i4>
      </vt:variant>
      <vt:variant>
        <vt:lpwstr/>
      </vt:variant>
      <vt:variant>
        <vt:lpwstr>a40</vt:lpwstr>
      </vt:variant>
      <vt:variant>
        <vt:i4>3342433</vt:i4>
      </vt:variant>
      <vt:variant>
        <vt:i4>54</vt:i4>
      </vt:variant>
      <vt:variant>
        <vt:i4>0</vt:i4>
      </vt:variant>
      <vt:variant>
        <vt:i4>5</vt:i4>
      </vt:variant>
      <vt:variant>
        <vt:lpwstr/>
      </vt:variant>
      <vt:variant>
        <vt:lpwstr>a38</vt:lpwstr>
      </vt:variant>
      <vt:variant>
        <vt:i4>3342433</vt:i4>
      </vt:variant>
      <vt:variant>
        <vt:i4>51</vt:i4>
      </vt:variant>
      <vt:variant>
        <vt:i4>0</vt:i4>
      </vt:variant>
      <vt:variant>
        <vt:i4>5</vt:i4>
      </vt:variant>
      <vt:variant>
        <vt:lpwstr/>
      </vt:variant>
      <vt:variant>
        <vt:lpwstr>a32</vt:lpwstr>
      </vt:variant>
      <vt:variant>
        <vt:i4>3342433</vt:i4>
      </vt:variant>
      <vt:variant>
        <vt:i4>48</vt:i4>
      </vt:variant>
      <vt:variant>
        <vt:i4>0</vt:i4>
      </vt:variant>
      <vt:variant>
        <vt:i4>5</vt:i4>
      </vt:variant>
      <vt:variant>
        <vt:lpwstr/>
      </vt:variant>
      <vt:variant>
        <vt:lpwstr>a33</vt:lpwstr>
      </vt:variant>
      <vt:variant>
        <vt:i4>130186145</vt:i4>
      </vt:variant>
      <vt:variant>
        <vt:i4>45</vt:i4>
      </vt:variant>
      <vt:variant>
        <vt:i4>0</vt:i4>
      </vt:variant>
      <vt:variant>
        <vt:i4>5</vt:i4>
      </vt:variant>
      <vt:variant>
        <vt:lpwstr/>
      </vt:variant>
      <vt:variant>
        <vt:lpwstr>a章節索引</vt:lpwstr>
      </vt:variant>
      <vt:variant>
        <vt:i4>3342433</vt:i4>
      </vt:variant>
      <vt:variant>
        <vt:i4>42</vt:i4>
      </vt:variant>
      <vt:variant>
        <vt:i4>0</vt:i4>
      </vt:variant>
      <vt:variant>
        <vt:i4>5</vt:i4>
      </vt:variant>
      <vt:variant>
        <vt:lpwstr/>
      </vt:variant>
      <vt:variant>
        <vt:lpwstr>a39</vt:lpwstr>
      </vt:variant>
      <vt:variant>
        <vt:i4>3407969</vt:i4>
      </vt:variant>
      <vt:variant>
        <vt:i4>39</vt:i4>
      </vt:variant>
      <vt:variant>
        <vt:i4>0</vt:i4>
      </vt:variant>
      <vt:variant>
        <vt:i4>5</vt:i4>
      </vt:variant>
      <vt:variant>
        <vt:lpwstr/>
      </vt:variant>
      <vt:variant>
        <vt:lpwstr>a40</vt:lpwstr>
      </vt:variant>
      <vt:variant>
        <vt:i4>3407969</vt:i4>
      </vt:variant>
      <vt:variant>
        <vt:i4>36</vt:i4>
      </vt:variant>
      <vt:variant>
        <vt:i4>0</vt:i4>
      </vt:variant>
      <vt:variant>
        <vt:i4>5</vt:i4>
      </vt:variant>
      <vt:variant>
        <vt:lpwstr/>
      </vt:variant>
      <vt:variant>
        <vt:lpwstr>a41</vt:lpwstr>
      </vt:variant>
      <vt:variant>
        <vt:i4>26431124</vt:i4>
      </vt:variant>
      <vt:variant>
        <vt:i4>33</vt:i4>
      </vt:variant>
      <vt:variant>
        <vt:i4>0</vt:i4>
      </vt:variant>
      <vt:variant>
        <vt:i4>5</vt:i4>
      </vt:variant>
      <vt:variant>
        <vt:lpwstr/>
      </vt:variant>
      <vt:variant>
        <vt:lpwstr>_第五章__附</vt:lpwstr>
      </vt:variant>
      <vt:variant>
        <vt:i4>26433243</vt:i4>
      </vt:variant>
      <vt:variant>
        <vt:i4>30</vt:i4>
      </vt:variant>
      <vt:variant>
        <vt:i4>0</vt:i4>
      </vt:variant>
      <vt:variant>
        <vt:i4>5</vt:i4>
      </vt:variant>
      <vt:variant>
        <vt:lpwstr/>
      </vt:variant>
      <vt:variant>
        <vt:lpwstr>_第四章__罰</vt:lpwstr>
      </vt:variant>
      <vt:variant>
        <vt:i4>180186527</vt:i4>
      </vt:variant>
      <vt:variant>
        <vt:i4>27</vt:i4>
      </vt:variant>
      <vt:variant>
        <vt:i4>0</vt:i4>
      </vt:variant>
      <vt:variant>
        <vt:i4>5</vt:i4>
      </vt:variant>
      <vt:variant>
        <vt:lpwstr/>
      </vt:variant>
      <vt:variant>
        <vt:lpwstr>_第三章__放射性廢棄物之管制</vt:lpwstr>
      </vt:variant>
      <vt:variant>
        <vt:i4>987521929</vt:i4>
      </vt:variant>
      <vt:variant>
        <vt:i4>24</vt:i4>
      </vt:variant>
      <vt:variant>
        <vt:i4>0</vt:i4>
      </vt:variant>
      <vt:variant>
        <vt:i4>5</vt:i4>
      </vt:variant>
      <vt:variant>
        <vt:lpwstr/>
      </vt:variant>
      <vt:variant>
        <vt:lpwstr>_第二章__核子原料及核子燃料之管制</vt:lpwstr>
      </vt:variant>
      <vt:variant>
        <vt:i4>26430976</vt:i4>
      </vt:variant>
      <vt:variant>
        <vt:i4>21</vt:i4>
      </vt:variant>
      <vt:variant>
        <vt:i4>0</vt:i4>
      </vt:variant>
      <vt:variant>
        <vt:i4>5</vt:i4>
      </vt:variant>
      <vt:variant>
        <vt:lpwstr/>
      </vt:variant>
      <vt:variant>
        <vt:lpwstr>_第一章__總</vt:lpwstr>
      </vt:variant>
      <vt:variant>
        <vt:i4>960828627</vt:i4>
      </vt:variant>
      <vt:variant>
        <vt:i4>18</vt:i4>
      </vt:variant>
      <vt:variant>
        <vt:i4>0</vt:i4>
      </vt:variant>
      <vt:variant>
        <vt:i4>5</vt:i4>
      </vt:variant>
      <vt:variant>
        <vt:lpwstr>http://www.6law.idv.tw/6law/law/放射性物料管理法.htm</vt:lpwstr>
      </vt:variant>
      <vt:variant>
        <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放射性物料管理法</dc:title>
  <dc:subject/>
  <dc:creator>S-link 電子六法-黃婉玲</dc:creator>
  <cp:keywords/>
  <dc:description/>
  <cp:lastModifiedBy>黃婉玲 S-link電子六法</cp:lastModifiedBy>
  <cp:revision>12</cp:revision>
  <dcterms:created xsi:type="dcterms:W3CDTF">2014-11-27T09:24:00Z</dcterms:created>
  <dcterms:modified xsi:type="dcterms:W3CDTF">2019-11-27T17:12:00Z</dcterms:modified>
</cp:coreProperties>
</file>