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D457" w14:textId="23DDA6B7" w:rsidR="00843040" w:rsidRDefault="0041086D" w:rsidP="00843040">
      <w:pPr>
        <w:adjustRightInd w:val="0"/>
        <w:snapToGrid w:val="0"/>
        <w:ind w:rightChars="8" w:right="19"/>
        <w:jc w:val="right"/>
        <w:rPr>
          <w:rFonts w:ascii="Arial Unicode MS" w:hAnsi="Arial Unicode MS"/>
        </w:rPr>
      </w:pPr>
      <w:hyperlink r:id="rId7" w:history="1">
        <w:r w:rsidR="00174685">
          <w:rPr>
            <w:rFonts w:ascii="Calibri" w:hAnsi="Calibri"/>
            <w:noProof/>
            <w:color w:val="5F5F5F"/>
            <w:sz w:val="18"/>
            <w:szCs w:val="20"/>
            <w:lang w:val="zh-TW"/>
          </w:rPr>
          <w:pict w14:anchorId="20E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009FFB61" w14:textId="49E8C255" w:rsidR="00843040" w:rsidRDefault="00843040" w:rsidP="00843040">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r w:rsidR="00174685" w:rsidRPr="00767A75">
        <w:rPr>
          <w:rFonts w:ascii="Arial Unicode MS" w:hAnsi="Arial Unicode MS"/>
          <w:color w:val="808000"/>
          <w:sz w:val="18"/>
          <w:szCs w:val="20"/>
        </w:rPr>
        <w:t>2021/10/5</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147B6FB0" w14:textId="6C17E8F8" w:rsidR="000843BB" w:rsidRPr="00D9746B" w:rsidRDefault="00EB01AD" w:rsidP="00843040">
      <w:pPr>
        <w:ind w:rightChars="-66" w:right="-158"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94DE7">
        <w:rPr>
          <w:rFonts w:hint="eastAsia"/>
          <w:color w:val="808000"/>
          <w:sz w:val="18"/>
          <w:szCs w:val="20"/>
        </w:rPr>
        <w:t>〉</w:t>
      </w:r>
      <w:r>
        <w:rPr>
          <w:rFonts w:hint="eastAsia"/>
          <w:color w:val="808000"/>
          <w:sz w:val="18"/>
          <w:szCs w:val="20"/>
        </w:rPr>
        <w:t>檢視</w:t>
      </w:r>
      <w:r>
        <w:rPr>
          <w:rFonts w:hint="eastAsia"/>
          <w:color w:val="808000"/>
          <w:sz w:val="18"/>
          <w:szCs w:val="20"/>
        </w:rPr>
        <w:t>--</w:t>
      </w:r>
      <w:r w:rsidR="00294DE7">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385"/>
        <w:gridCol w:w="3405"/>
      </w:tblGrid>
      <w:tr w:rsidR="000843BB" w:rsidRPr="00242436" w14:paraId="7A5184EF" w14:textId="77777777" w:rsidTr="003F2D6B">
        <w:trPr>
          <w:cantSplit/>
          <w:trHeight w:val="750"/>
          <w:tblCellSpacing w:w="0" w:type="dxa"/>
        </w:trPr>
        <w:tc>
          <w:tcPr>
            <w:tcW w:w="627" w:type="pct"/>
            <w:tcBorders>
              <w:top w:val="nil"/>
              <w:left w:val="nil"/>
              <w:bottom w:val="nil"/>
              <w:right w:val="nil"/>
            </w:tcBorders>
            <w:shd w:val="clear" w:color="auto" w:fill="CC3300"/>
            <w:vAlign w:val="center"/>
          </w:tcPr>
          <w:p w14:paraId="5E78764C" w14:textId="2C819CAD" w:rsidR="000843BB" w:rsidRPr="00CA045B" w:rsidRDefault="00294DE7">
            <w:pPr>
              <w:ind w:leftChars="-6" w:left="-14"/>
              <w:jc w:val="center"/>
              <w:rPr>
                <w:rFonts w:ascii="Arial Unicode MS" w:hAnsi="Arial Unicode MS"/>
                <w:b/>
                <w:bCs/>
                <w:color w:val="FFFFFF"/>
                <w:sz w:val="20"/>
                <w:szCs w:val="20"/>
              </w:rPr>
            </w:pPr>
            <w:r w:rsidRPr="00294DE7">
              <w:rPr>
                <w:rFonts w:ascii="Arial Unicode MS" w:hAnsi="Arial Unicode MS"/>
                <w:b/>
                <w:bCs/>
                <w:color w:val="FFFFFF"/>
                <w:sz w:val="18"/>
                <w:szCs w:val="20"/>
              </w:rPr>
              <w:t>法規名稱</w:t>
            </w:r>
          </w:p>
        </w:tc>
        <w:tc>
          <w:tcPr>
            <w:tcW w:w="2679" w:type="pct"/>
            <w:tcBorders>
              <w:top w:val="nil"/>
              <w:left w:val="nil"/>
              <w:bottom w:val="nil"/>
              <w:right w:val="nil"/>
            </w:tcBorders>
            <w:shd w:val="clear" w:color="auto" w:fill="F3F3F3"/>
            <w:vAlign w:val="center"/>
          </w:tcPr>
          <w:p w14:paraId="4E5F3243" w14:textId="77777777" w:rsidR="000843BB" w:rsidRPr="003F2D6B" w:rsidRDefault="00A427EE" w:rsidP="00242436">
            <w:pPr>
              <w:jc w:val="center"/>
              <w:rPr>
                <w:rFonts w:eastAsia="標楷體"/>
                <w:shadow/>
                <w:color w:val="993366"/>
                <w:sz w:val="32"/>
              </w:rPr>
            </w:pPr>
            <w:r w:rsidRPr="00A63E45">
              <w:rPr>
                <w:rFonts w:eastAsia="標楷體" w:hint="eastAsia"/>
                <w:shadow/>
                <w:color w:val="993366"/>
                <w:sz w:val="28"/>
                <w:szCs w:val="20"/>
              </w:rPr>
              <w:t>廢</w:t>
            </w:r>
            <w:r w:rsidRPr="00A63E45">
              <w:rPr>
                <w:rFonts w:eastAsia="標楷體" w:hint="eastAsia"/>
                <w:shadow/>
                <w:color w:val="993366"/>
                <w:sz w:val="28"/>
                <w:szCs w:val="20"/>
              </w:rPr>
              <w:t>:</w:t>
            </w:r>
            <w:r w:rsidR="000843BB" w:rsidRPr="00A63E45">
              <w:rPr>
                <w:rFonts w:eastAsia="標楷體"/>
                <w:shadow/>
                <w:color w:val="993366"/>
                <w:sz w:val="28"/>
                <w:szCs w:val="20"/>
              </w:rPr>
              <w:t>後天免疫缺乏症候群防治條例</w:t>
            </w:r>
          </w:p>
        </w:tc>
        <w:tc>
          <w:tcPr>
            <w:tcW w:w="1694" w:type="pct"/>
            <w:tcBorders>
              <w:top w:val="nil"/>
              <w:left w:val="nil"/>
              <w:bottom w:val="nil"/>
              <w:right w:val="nil"/>
            </w:tcBorders>
            <w:shd w:val="clear" w:color="auto" w:fill="F3F3F3"/>
            <w:vAlign w:val="center"/>
          </w:tcPr>
          <w:p w14:paraId="35182508" w14:textId="77777777" w:rsidR="000843BB" w:rsidRPr="003F2D6B" w:rsidRDefault="000843BB">
            <w:pPr>
              <w:ind w:leftChars="-6" w:left="-14"/>
              <w:jc w:val="both"/>
              <w:rPr>
                <w:rFonts w:ascii="Arial Unicode MS" w:hAnsi="Arial Unicode MS"/>
                <w:color w:val="993366"/>
                <w:sz w:val="20"/>
              </w:rPr>
            </w:pPr>
            <w:r w:rsidRPr="003F2D6B">
              <w:rPr>
                <w:rFonts w:ascii="Arial Unicode MS" w:hAnsi="Arial Unicode MS"/>
                <w:color w:val="993366"/>
                <w:sz w:val="20"/>
              </w:rPr>
              <w:t>【</w:t>
            </w:r>
            <w:r w:rsidR="00A427EE" w:rsidRPr="003F2D6B">
              <w:rPr>
                <w:rFonts w:ascii="Arial Unicode MS" w:hAnsi="Arial Unicode MS" w:hint="eastAsia"/>
                <w:color w:val="993366"/>
                <w:sz w:val="20"/>
              </w:rPr>
              <w:t>廢止</w:t>
            </w:r>
            <w:r w:rsidRPr="003F2D6B">
              <w:rPr>
                <w:rFonts w:ascii="Arial Unicode MS" w:hAnsi="Arial Unicode MS" w:hint="eastAsia"/>
                <w:color w:val="993366"/>
                <w:sz w:val="20"/>
              </w:rPr>
              <w:t>日期</w:t>
            </w:r>
            <w:r w:rsidRPr="003F2D6B">
              <w:rPr>
                <w:rFonts w:ascii="Arial Unicode MS" w:hAnsi="Arial Unicode MS"/>
                <w:color w:val="993366"/>
                <w:sz w:val="20"/>
              </w:rPr>
              <w:t>】</w:t>
            </w:r>
            <w:r w:rsidRPr="003F2D6B">
              <w:rPr>
                <w:rFonts w:ascii="Arial Unicode MS" w:hAnsi="Arial Unicode MS" w:hint="eastAsia"/>
                <w:color w:val="993366"/>
                <w:sz w:val="20"/>
              </w:rPr>
              <w:t>民國</w:t>
            </w:r>
            <w:r w:rsidRPr="003F2D6B">
              <w:rPr>
                <w:rFonts w:ascii="Arial Unicode MS" w:hAnsi="Arial Unicode MS" w:hint="eastAsia"/>
                <w:color w:val="993366"/>
                <w:sz w:val="20"/>
              </w:rPr>
              <w:t>9</w:t>
            </w:r>
            <w:r w:rsidR="00A427EE" w:rsidRPr="003F2D6B">
              <w:rPr>
                <w:rFonts w:ascii="Arial Unicode MS" w:hAnsi="Arial Unicode MS" w:hint="eastAsia"/>
                <w:color w:val="993366"/>
                <w:sz w:val="20"/>
              </w:rPr>
              <w:t>6</w:t>
            </w:r>
            <w:r w:rsidRPr="003F2D6B">
              <w:rPr>
                <w:rFonts w:ascii="Arial Unicode MS" w:hAnsi="Arial Unicode MS"/>
                <w:color w:val="993366"/>
                <w:sz w:val="20"/>
              </w:rPr>
              <w:t>年</w:t>
            </w:r>
            <w:r w:rsidR="00A427EE" w:rsidRPr="003F2D6B">
              <w:rPr>
                <w:rFonts w:ascii="Arial Unicode MS" w:hAnsi="Arial Unicode MS" w:hint="eastAsia"/>
                <w:color w:val="993366"/>
                <w:sz w:val="20"/>
              </w:rPr>
              <w:t>7</w:t>
            </w:r>
            <w:r w:rsidRPr="003F2D6B">
              <w:rPr>
                <w:rFonts w:ascii="Arial Unicode MS" w:hAnsi="Arial Unicode MS"/>
                <w:color w:val="993366"/>
                <w:sz w:val="20"/>
              </w:rPr>
              <w:t>月</w:t>
            </w:r>
            <w:r w:rsidR="00A427EE" w:rsidRPr="003F2D6B">
              <w:rPr>
                <w:rFonts w:ascii="Arial Unicode MS" w:hAnsi="Arial Unicode MS" w:hint="eastAsia"/>
                <w:color w:val="993366"/>
                <w:sz w:val="20"/>
              </w:rPr>
              <w:t>11</w:t>
            </w:r>
            <w:r w:rsidRPr="003F2D6B">
              <w:rPr>
                <w:rFonts w:ascii="Arial Unicode MS" w:hAnsi="Arial Unicode MS"/>
                <w:color w:val="993366"/>
                <w:sz w:val="20"/>
              </w:rPr>
              <w:t>日</w:t>
            </w:r>
          </w:p>
        </w:tc>
      </w:tr>
    </w:tbl>
    <w:p w14:paraId="2465CDA5" w14:textId="39CF19FD" w:rsidR="006C44FA" w:rsidRPr="00242436" w:rsidRDefault="00EB01AD" w:rsidP="00EB01AD">
      <w:pPr>
        <w:jc w:val="center"/>
        <w:rPr>
          <w:rFonts w:ascii="Arial Unicode MS" w:hAnsi="Arial Unicode MS"/>
          <w:b/>
          <w:bCs/>
          <w:color w:val="800000"/>
          <w:sz w:val="20"/>
        </w:rPr>
      </w:pPr>
      <w:r w:rsidRPr="007E576E">
        <w:rPr>
          <w:rFonts w:ascii="Arial Unicode MS" w:hAnsi="Arial Unicode MS" w:hint="eastAsia"/>
          <w:color w:val="FFFFFF"/>
          <w:sz w:val="18"/>
        </w:rPr>
        <w:t>‧</w:t>
      </w:r>
      <w:hyperlink r:id="rId11"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294DE7">
        <w:rPr>
          <w:rFonts w:ascii="Arial Unicode MS" w:hAnsi="Arial Unicode MS" w:hint="eastAsia"/>
          <w:b/>
          <w:color w:val="5F5F5F"/>
          <w:sz w:val="18"/>
        </w:rPr>
        <w:t>〉〉</w:t>
      </w:r>
      <w:hyperlink r:id="rId12" w:tgtFrame="_blank" w:history="1">
        <w:r w:rsidRPr="007E576E">
          <w:rPr>
            <w:rStyle w:val="a3"/>
            <w:rFonts w:hint="eastAsia"/>
            <w:sz w:val="18"/>
          </w:rPr>
          <w:t>線上網頁版</w:t>
        </w:r>
      </w:hyperlink>
      <w:r w:rsidR="00294DE7">
        <w:rPr>
          <w:rFonts w:ascii="Arial Unicode MS" w:hAnsi="Arial Unicode MS" w:hint="eastAsia"/>
          <w:b/>
          <w:color w:val="5F5F5F"/>
          <w:sz w:val="18"/>
        </w:rPr>
        <w:t>〉〉</w:t>
      </w:r>
    </w:p>
    <w:p w14:paraId="708F007D" w14:textId="77777777" w:rsidR="000843BB" w:rsidRPr="003F2D6B" w:rsidRDefault="000843BB" w:rsidP="003F2D6B">
      <w:pPr>
        <w:pStyle w:val="1"/>
        <w:snapToGrid w:val="0"/>
        <w:spacing w:before="100" w:beforeAutospacing="1" w:after="100" w:afterAutospacing="1"/>
        <w:textAlignment w:val="auto"/>
        <w:rPr>
          <w:color w:val="auto"/>
        </w:rPr>
      </w:pPr>
      <w:r w:rsidRPr="003F2D6B">
        <w:rPr>
          <w:color w:val="auto"/>
        </w:rPr>
        <w:t>【</w:t>
      </w:r>
      <w:r w:rsidRPr="003F2D6B">
        <w:rPr>
          <w:rFonts w:hint="eastAsia"/>
          <w:color w:val="auto"/>
        </w:rPr>
        <w:t>法規沿革</w:t>
      </w:r>
      <w:r w:rsidRPr="003F2D6B">
        <w:rPr>
          <w:color w:val="auto"/>
        </w:rPr>
        <w:t>】</w:t>
      </w:r>
    </w:p>
    <w:p w14:paraId="3912BB8A" w14:textId="77777777" w:rsidR="000843BB" w:rsidRPr="00242436" w:rsidRDefault="000843BB">
      <w:pPr>
        <w:ind w:leftChars="75" w:left="180"/>
        <w:rPr>
          <w:rFonts w:ascii="Arial Unicode MS" w:hAnsi="Arial Unicode MS"/>
          <w:color w:val="666699"/>
          <w:sz w:val="18"/>
        </w:rPr>
      </w:pPr>
      <w:r w:rsidRPr="00242436">
        <w:rPr>
          <w:rFonts w:ascii="Arial Unicode MS" w:hAnsi="Arial Unicode MS"/>
          <w:b/>
          <w:color w:val="666699"/>
          <w:sz w:val="18"/>
        </w:rPr>
        <w:t>1</w:t>
      </w:r>
      <w:r w:rsidR="00CA045B">
        <w:rPr>
          <w:rFonts w:ascii="Arial Unicode MS" w:hAnsi="Arial Unicode MS" w:hint="eastAsia"/>
          <w:b/>
          <w:bCs/>
          <w:color w:val="666699"/>
          <w:sz w:val="18"/>
        </w:rPr>
        <w:t>‧</w:t>
      </w:r>
      <w:r w:rsidRPr="00242436">
        <w:rPr>
          <w:rFonts w:ascii="Arial Unicode MS" w:hAnsi="Arial Unicode MS"/>
          <w:color w:val="666699"/>
          <w:sz w:val="18"/>
        </w:rPr>
        <w:t>中華民國七十九年十二月十七日總統</w:t>
      </w:r>
      <w:r w:rsidR="00582901">
        <w:rPr>
          <w:rFonts w:ascii="Arial Unicode MS" w:hAnsi="Arial Unicode MS"/>
          <w:color w:val="666699"/>
          <w:sz w:val="18"/>
        </w:rPr>
        <w:t>（</w:t>
      </w:r>
      <w:r w:rsidRPr="00242436">
        <w:rPr>
          <w:rFonts w:ascii="Arial Unicode MS" w:hAnsi="Arial Unicode MS"/>
          <w:color w:val="666699"/>
          <w:sz w:val="18"/>
        </w:rPr>
        <w:t>79</w:t>
      </w:r>
      <w:r w:rsidR="00242436">
        <w:rPr>
          <w:rFonts w:ascii="Arial Unicode MS" w:hAnsi="Arial Unicode MS"/>
          <w:color w:val="666699"/>
          <w:sz w:val="18"/>
        </w:rPr>
        <w:t>）</w:t>
      </w:r>
      <w:r w:rsidRPr="00242436">
        <w:rPr>
          <w:rFonts w:ascii="Arial Unicode MS" w:hAnsi="Arial Unicode MS"/>
          <w:color w:val="666699"/>
          <w:sz w:val="18"/>
        </w:rPr>
        <w:t>華總</w:t>
      </w:r>
      <w:r w:rsidR="00582901">
        <w:rPr>
          <w:rFonts w:ascii="Arial Unicode MS" w:hAnsi="Arial Unicode MS"/>
          <w:color w:val="666699"/>
          <w:sz w:val="18"/>
        </w:rPr>
        <w:t>（</w:t>
      </w:r>
      <w:r w:rsidRPr="00242436">
        <w:rPr>
          <w:rFonts w:ascii="Arial Unicode MS" w:hAnsi="Arial Unicode MS"/>
          <w:color w:val="666699"/>
          <w:sz w:val="18"/>
        </w:rPr>
        <w:t>一</w:t>
      </w:r>
      <w:r w:rsidR="00242436">
        <w:rPr>
          <w:rFonts w:ascii="Arial Unicode MS" w:hAnsi="Arial Unicode MS"/>
          <w:color w:val="666699"/>
          <w:sz w:val="18"/>
        </w:rPr>
        <w:t>）</w:t>
      </w:r>
      <w:r w:rsidRPr="00242436">
        <w:rPr>
          <w:rFonts w:ascii="Arial Unicode MS" w:hAnsi="Arial Unicode MS"/>
          <w:color w:val="666699"/>
          <w:sz w:val="18"/>
        </w:rPr>
        <w:t>義字第</w:t>
      </w:r>
      <w:r w:rsidRPr="00242436">
        <w:rPr>
          <w:rFonts w:ascii="Arial Unicode MS" w:hAnsi="Arial Unicode MS"/>
          <w:color w:val="666699"/>
          <w:sz w:val="18"/>
        </w:rPr>
        <w:t>7210</w:t>
      </w:r>
      <w:r w:rsidRPr="00242436">
        <w:rPr>
          <w:rFonts w:ascii="Arial Unicode MS" w:hAnsi="Arial Unicode MS"/>
          <w:color w:val="666699"/>
          <w:sz w:val="18"/>
        </w:rPr>
        <w:t>號令制定公布全文</w:t>
      </w:r>
      <w:r w:rsidRPr="00242436">
        <w:rPr>
          <w:rFonts w:ascii="Arial Unicode MS" w:hAnsi="Arial Unicode MS"/>
          <w:color w:val="666699"/>
          <w:sz w:val="18"/>
        </w:rPr>
        <w:t>22</w:t>
      </w:r>
      <w:r w:rsidRPr="00242436">
        <w:rPr>
          <w:rFonts w:ascii="Arial Unicode MS" w:hAnsi="Arial Unicode MS"/>
          <w:color w:val="666699"/>
          <w:sz w:val="18"/>
        </w:rPr>
        <w:t>條</w:t>
      </w:r>
    </w:p>
    <w:p w14:paraId="1EB167FD" w14:textId="77777777" w:rsidR="000843BB" w:rsidRPr="00242436" w:rsidRDefault="000843BB">
      <w:pPr>
        <w:ind w:leftChars="75" w:left="180"/>
        <w:rPr>
          <w:rFonts w:ascii="Arial Unicode MS" w:hAnsi="Arial Unicode MS"/>
          <w:color w:val="666699"/>
          <w:sz w:val="18"/>
        </w:rPr>
      </w:pPr>
      <w:r w:rsidRPr="00242436">
        <w:rPr>
          <w:rFonts w:ascii="Arial Unicode MS" w:hAnsi="Arial Unicode MS"/>
          <w:b/>
          <w:color w:val="666699"/>
          <w:sz w:val="18"/>
        </w:rPr>
        <w:t>2</w:t>
      </w:r>
      <w:r w:rsidR="00CA045B">
        <w:rPr>
          <w:rFonts w:ascii="Arial Unicode MS" w:hAnsi="Arial Unicode MS" w:hint="eastAsia"/>
          <w:b/>
          <w:bCs/>
          <w:color w:val="666699"/>
          <w:sz w:val="18"/>
        </w:rPr>
        <w:t>‧</w:t>
      </w:r>
      <w:r w:rsidRPr="00242436">
        <w:rPr>
          <w:rFonts w:ascii="Arial Unicode MS" w:hAnsi="Arial Unicode MS"/>
          <w:color w:val="666699"/>
          <w:sz w:val="18"/>
        </w:rPr>
        <w:t>中華民國八十六年十二月三十日總統</w:t>
      </w:r>
      <w:r w:rsidR="00582901">
        <w:rPr>
          <w:rFonts w:ascii="Arial Unicode MS" w:hAnsi="Arial Unicode MS"/>
          <w:color w:val="666699"/>
          <w:sz w:val="18"/>
        </w:rPr>
        <w:t>（</w:t>
      </w:r>
      <w:r w:rsidRPr="00242436">
        <w:rPr>
          <w:rFonts w:ascii="Arial Unicode MS" w:hAnsi="Arial Unicode MS"/>
          <w:color w:val="666699"/>
          <w:sz w:val="18"/>
        </w:rPr>
        <w:t>86</w:t>
      </w:r>
      <w:r w:rsidR="00242436">
        <w:rPr>
          <w:rFonts w:ascii="Arial Unicode MS" w:hAnsi="Arial Unicode MS"/>
          <w:color w:val="666699"/>
          <w:sz w:val="18"/>
        </w:rPr>
        <w:t>）</w:t>
      </w:r>
      <w:r w:rsidRPr="00242436">
        <w:rPr>
          <w:rFonts w:ascii="Arial Unicode MS" w:hAnsi="Arial Unicode MS"/>
          <w:color w:val="666699"/>
          <w:sz w:val="18"/>
        </w:rPr>
        <w:t>華總義字第</w:t>
      </w:r>
      <w:r w:rsidRPr="00242436">
        <w:rPr>
          <w:rFonts w:ascii="Arial Unicode MS" w:hAnsi="Arial Unicode MS"/>
          <w:color w:val="666699"/>
          <w:sz w:val="18"/>
        </w:rPr>
        <w:t>8600280530</w:t>
      </w:r>
      <w:r w:rsidRPr="00242436">
        <w:rPr>
          <w:rFonts w:ascii="Arial Unicode MS" w:hAnsi="Arial Unicode MS"/>
          <w:color w:val="666699"/>
          <w:sz w:val="18"/>
        </w:rPr>
        <w:t>號令修正公布第</w:t>
      </w:r>
      <w:r w:rsidRPr="00242436">
        <w:rPr>
          <w:rFonts w:ascii="Arial Unicode MS" w:hAnsi="Arial Unicode MS"/>
          <w:color w:val="666699"/>
          <w:sz w:val="18"/>
        </w:rPr>
        <w:t>5</w:t>
      </w:r>
      <w:r w:rsidRPr="00242436">
        <w:rPr>
          <w:rFonts w:ascii="Arial Unicode MS" w:hAnsi="Arial Unicode MS"/>
          <w:color w:val="666699"/>
          <w:sz w:val="18"/>
        </w:rPr>
        <w:t>～</w:t>
      </w:r>
      <w:r w:rsidRPr="00242436">
        <w:rPr>
          <w:rFonts w:ascii="Arial Unicode MS" w:hAnsi="Arial Unicode MS"/>
          <w:color w:val="666699"/>
          <w:sz w:val="18"/>
        </w:rPr>
        <w:t>7</w:t>
      </w:r>
      <w:r w:rsidRPr="00242436">
        <w:rPr>
          <w:rFonts w:ascii="Arial Unicode MS" w:hAnsi="Arial Unicode MS"/>
          <w:color w:val="666699"/>
          <w:sz w:val="18"/>
        </w:rPr>
        <w:t>、</w:t>
      </w:r>
      <w:r w:rsidRPr="00242436">
        <w:rPr>
          <w:rFonts w:ascii="Arial Unicode MS" w:hAnsi="Arial Unicode MS"/>
          <w:color w:val="666699"/>
          <w:sz w:val="18"/>
        </w:rPr>
        <w:t>9</w:t>
      </w:r>
      <w:r w:rsidRPr="00242436">
        <w:rPr>
          <w:rFonts w:ascii="Arial Unicode MS" w:hAnsi="Arial Unicode MS"/>
          <w:color w:val="666699"/>
          <w:sz w:val="18"/>
        </w:rPr>
        <w:t>、</w:t>
      </w:r>
      <w:r w:rsidRPr="00242436">
        <w:rPr>
          <w:rFonts w:ascii="Arial Unicode MS" w:hAnsi="Arial Unicode MS"/>
          <w:color w:val="666699"/>
          <w:sz w:val="18"/>
        </w:rPr>
        <w:t>14</w:t>
      </w:r>
      <w:r w:rsidRPr="00242436">
        <w:rPr>
          <w:rFonts w:ascii="Arial Unicode MS" w:hAnsi="Arial Unicode MS"/>
          <w:color w:val="666699"/>
          <w:sz w:val="18"/>
        </w:rPr>
        <w:t>～</w:t>
      </w:r>
      <w:r w:rsidRPr="00242436">
        <w:rPr>
          <w:rFonts w:ascii="Arial Unicode MS" w:hAnsi="Arial Unicode MS"/>
          <w:color w:val="666699"/>
          <w:sz w:val="18"/>
        </w:rPr>
        <w:t>18</w:t>
      </w:r>
      <w:r w:rsidRPr="00242436">
        <w:rPr>
          <w:rFonts w:ascii="Arial Unicode MS" w:hAnsi="Arial Unicode MS"/>
          <w:color w:val="666699"/>
          <w:sz w:val="18"/>
        </w:rPr>
        <w:t>條條文；並增訂第</w:t>
      </w:r>
      <w:r w:rsidRPr="00242436">
        <w:rPr>
          <w:rFonts w:ascii="Arial Unicode MS" w:hAnsi="Arial Unicode MS"/>
          <w:color w:val="666699"/>
          <w:sz w:val="18"/>
        </w:rPr>
        <w:t>6-1</w:t>
      </w:r>
      <w:r w:rsidRPr="00242436">
        <w:rPr>
          <w:rFonts w:ascii="Arial Unicode MS" w:hAnsi="Arial Unicode MS"/>
          <w:color w:val="666699"/>
          <w:sz w:val="18"/>
        </w:rPr>
        <w:t>、</w:t>
      </w:r>
      <w:r w:rsidRPr="00242436">
        <w:rPr>
          <w:rFonts w:ascii="Arial Unicode MS" w:hAnsi="Arial Unicode MS"/>
          <w:color w:val="666699"/>
          <w:sz w:val="18"/>
        </w:rPr>
        <w:t>8-1</w:t>
      </w:r>
      <w:r w:rsidRPr="00242436">
        <w:rPr>
          <w:rFonts w:ascii="Arial Unicode MS" w:hAnsi="Arial Unicode MS"/>
          <w:color w:val="666699"/>
          <w:sz w:val="18"/>
        </w:rPr>
        <w:t>條條文</w:t>
      </w:r>
    </w:p>
    <w:p w14:paraId="16EF19FF" w14:textId="77777777" w:rsidR="000843BB" w:rsidRPr="00242436" w:rsidRDefault="000843BB">
      <w:pPr>
        <w:ind w:leftChars="75" w:left="180"/>
        <w:rPr>
          <w:rFonts w:ascii="Arial Unicode MS" w:hAnsi="Arial Unicode MS"/>
          <w:color w:val="666699"/>
          <w:sz w:val="18"/>
        </w:rPr>
      </w:pPr>
      <w:r w:rsidRPr="00242436">
        <w:rPr>
          <w:rFonts w:ascii="Arial Unicode MS" w:hAnsi="Arial Unicode MS"/>
          <w:b/>
          <w:color w:val="666699"/>
          <w:sz w:val="18"/>
        </w:rPr>
        <w:t>3</w:t>
      </w:r>
      <w:r w:rsidR="00CA045B">
        <w:rPr>
          <w:rFonts w:ascii="Arial Unicode MS" w:hAnsi="Arial Unicode MS" w:hint="eastAsia"/>
          <w:b/>
          <w:bCs/>
          <w:color w:val="666699"/>
          <w:sz w:val="18"/>
        </w:rPr>
        <w:t>‧</w:t>
      </w:r>
      <w:r w:rsidRPr="00242436">
        <w:rPr>
          <w:rFonts w:ascii="Arial Unicode MS" w:hAnsi="Arial Unicode MS"/>
          <w:color w:val="666699"/>
          <w:sz w:val="18"/>
        </w:rPr>
        <w:t>中華民國八十八年四月二十一日總統</w:t>
      </w:r>
      <w:r w:rsidR="00582901">
        <w:rPr>
          <w:rFonts w:ascii="Arial Unicode MS" w:hAnsi="Arial Unicode MS"/>
          <w:color w:val="666699"/>
          <w:sz w:val="18"/>
        </w:rPr>
        <w:t>（</w:t>
      </w:r>
      <w:r w:rsidRPr="00242436">
        <w:rPr>
          <w:rFonts w:ascii="Arial Unicode MS" w:hAnsi="Arial Unicode MS"/>
          <w:color w:val="666699"/>
          <w:sz w:val="18"/>
        </w:rPr>
        <w:t>88</w:t>
      </w:r>
      <w:r w:rsidR="00242436">
        <w:rPr>
          <w:rFonts w:ascii="Arial Unicode MS" w:hAnsi="Arial Unicode MS"/>
          <w:color w:val="666699"/>
          <w:sz w:val="18"/>
        </w:rPr>
        <w:t>）</w:t>
      </w:r>
      <w:r w:rsidRPr="00242436">
        <w:rPr>
          <w:rFonts w:ascii="Arial Unicode MS" w:hAnsi="Arial Unicode MS"/>
          <w:color w:val="666699"/>
          <w:sz w:val="18"/>
        </w:rPr>
        <w:t>華總一義字第</w:t>
      </w:r>
      <w:r w:rsidRPr="00242436">
        <w:rPr>
          <w:rFonts w:ascii="Arial Unicode MS" w:hAnsi="Arial Unicode MS"/>
          <w:color w:val="666699"/>
          <w:sz w:val="18"/>
        </w:rPr>
        <w:t>8800084050</w:t>
      </w:r>
      <w:r w:rsidRPr="00242436">
        <w:rPr>
          <w:rFonts w:ascii="Arial Unicode MS" w:hAnsi="Arial Unicode MS"/>
          <w:color w:val="666699"/>
          <w:sz w:val="18"/>
        </w:rPr>
        <w:t>號令修正公布第</w:t>
      </w:r>
      <w:r w:rsidRPr="00242436">
        <w:rPr>
          <w:rFonts w:ascii="Arial Unicode MS" w:hAnsi="Arial Unicode MS"/>
          <w:color w:val="666699"/>
          <w:sz w:val="18"/>
        </w:rPr>
        <w:t>9</w:t>
      </w:r>
      <w:r w:rsidRPr="00242436">
        <w:rPr>
          <w:rFonts w:ascii="Arial Unicode MS" w:hAnsi="Arial Unicode MS"/>
          <w:color w:val="666699"/>
          <w:sz w:val="18"/>
        </w:rPr>
        <w:t>條條文</w:t>
      </w:r>
    </w:p>
    <w:p w14:paraId="6DC5113E" w14:textId="77777777" w:rsidR="000843BB" w:rsidRPr="00242436" w:rsidRDefault="000843BB">
      <w:pPr>
        <w:ind w:leftChars="75" w:left="180"/>
        <w:rPr>
          <w:rFonts w:ascii="Arial Unicode MS" w:hAnsi="Arial Unicode MS"/>
          <w:color w:val="666699"/>
          <w:sz w:val="18"/>
        </w:rPr>
      </w:pPr>
      <w:r w:rsidRPr="00242436">
        <w:rPr>
          <w:rFonts w:ascii="Arial Unicode MS" w:hAnsi="Arial Unicode MS"/>
          <w:b/>
          <w:color w:val="666699"/>
          <w:sz w:val="18"/>
        </w:rPr>
        <w:t>4</w:t>
      </w:r>
      <w:r w:rsidR="00CA045B">
        <w:rPr>
          <w:rFonts w:ascii="Arial Unicode MS" w:hAnsi="Arial Unicode MS" w:hint="eastAsia"/>
          <w:b/>
          <w:bCs/>
          <w:color w:val="666699"/>
          <w:sz w:val="18"/>
        </w:rPr>
        <w:t>‧</w:t>
      </w:r>
      <w:r w:rsidRPr="00242436">
        <w:rPr>
          <w:rFonts w:ascii="Arial Unicode MS" w:hAnsi="Arial Unicode MS"/>
          <w:color w:val="666699"/>
          <w:sz w:val="18"/>
        </w:rPr>
        <w:t>中華民國八十九年一月十九日總統</w:t>
      </w:r>
      <w:r w:rsidR="00582901">
        <w:rPr>
          <w:rFonts w:ascii="Arial Unicode MS" w:hAnsi="Arial Unicode MS"/>
          <w:color w:val="666699"/>
          <w:sz w:val="18"/>
        </w:rPr>
        <w:t>（</w:t>
      </w:r>
      <w:r w:rsidRPr="00242436">
        <w:rPr>
          <w:rFonts w:ascii="Arial Unicode MS" w:hAnsi="Arial Unicode MS"/>
          <w:color w:val="666699"/>
          <w:sz w:val="18"/>
        </w:rPr>
        <w:t>89</w:t>
      </w:r>
      <w:r w:rsidR="00242436">
        <w:rPr>
          <w:rFonts w:ascii="Arial Unicode MS" w:hAnsi="Arial Unicode MS"/>
          <w:color w:val="666699"/>
          <w:sz w:val="18"/>
        </w:rPr>
        <w:t>）</w:t>
      </w:r>
      <w:r w:rsidRPr="00242436">
        <w:rPr>
          <w:rFonts w:ascii="Arial Unicode MS" w:hAnsi="Arial Unicode MS"/>
          <w:color w:val="666699"/>
          <w:sz w:val="18"/>
        </w:rPr>
        <w:t>華總一義字第</w:t>
      </w:r>
      <w:r w:rsidRPr="00242436">
        <w:rPr>
          <w:rFonts w:ascii="Arial Unicode MS" w:hAnsi="Arial Unicode MS"/>
          <w:color w:val="666699"/>
          <w:sz w:val="18"/>
        </w:rPr>
        <w:t>8900011950</w:t>
      </w:r>
      <w:r w:rsidRPr="00242436">
        <w:rPr>
          <w:rFonts w:ascii="Arial Unicode MS" w:hAnsi="Arial Unicode MS"/>
          <w:color w:val="666699"/>
          <w:sz w:val="18"/>
        </w:rPr>
        <w:t>號令修正公布第</w:t>
      </w:r>
      <w:r w:rsidRPr="00242436">
        <w:rPr>
          <w:rFonts w:ascii="Arial Unicode MS" w:hAnsi="Arial Unicode MS"/>
          <w:color w:val="666699"/>
          <w:sz w:val="18"/>
        </w:rPr>
        <w:t>3</w:t>
      </w:r>
      <w:r w:rsidRPr="00242436">
        <w:rPr>
          <w:rFonts w:ascii="Arial Unicode MS" w:hAnsi="Arial Unicode MS"/>
          <w:color w:val="666699"/>
          <w:sz w:val="18"/>
        </w:rPr>
        <w:t>條條文</w:t>
      </w:r>
    </w:p>
    <w:p w14:paraId="3C336DE9" w14:textId="77777777" w:rsidR="000843BB" w:rsidRPr="00242436" w:rsidRDefault="000843BB">
      <w:pPr>
        <w:ind w:leftChars="75" w:left="180"/>
        <w:rPr>
          <w:rFonts w:ascii="Arial Unicode MS" w:hAnsi="Arial Unicode MS"/>
          <w:color w:val="666699"/>
          <w:sz w:val="18"/>
        </w:rPr>
      </w:pPr>
      <w:r w:rsidRPr="00242436">
        <w:rPr>
          <w:rFonts w:ascii="Arial Unicode MS" w:hAnsi="Arial Unicode MS"/>
          <w:b/>
          <w:color w:val="666699"/>
          <w:sz w:val="18"/>
        </w:rPr>
        <w:t>5</w:t>
      </w:r>
      <w:r w:rsidR="00CA045B">
        <w:rPr>
          <w:rFonts w:ascii="Arial Unicode MS" w:hAnsi="Arial Unicode MS" w:hint="eastAsia"/>
          <w:b/>
          <w:bCs/>
          <w:color w:val="666699"/>
          <w:sz w:val="18"/>
        </w:rPr>
        <w:t>‧</w:t>
      </w:r>
      <w:r w:rsidRPr="00242436">
        <w:rPr>
          <w:rFonts w:ascii="Arial Unicode MS" w:hAnsi="Arial Unicode MS"/>
          <w:color w:val="666699"/>
          <w:sz w:val="18"/>
        </w:rPr>
        <w:t>中華民國八十九年七月十九日總統</w:t>
      </w:r>
      <w:r w:rsidR="00582901">
        <w:rPr>
          <w:rFonts w:ascii="Arial Unicode MS" w:hAnsi="Arial Unicode MS"/>
          <w:color w:val="666699"/>
          <w:sz w:val="18"/>
        </w:rPr>
        <w:t>（</w:t>
      </w:r>
      <w:r w:rsidRPr="00242436">
        <w:rPr>
          <w:rFonts w:ascii="Arial Unicode MS" w:hAnsi="Arial Unicode MS"/>
          <w:color w:val="666699"/>
          <w:sz w:val="18"/>
        </w:rPr>
        <w:t>89</w:t>
      </w:r>
      <w:r w:rsidR="00242436">
        <w:rPr>
          <w:rFonts w:ascii="Arial Unicode MS" w:hAnsi="Arial Unicode MS"/>
          <w:color w:val="666699"/>
          <w:sz w:val="18"/>
        </w:rPr>
        <w:t>）</w:t>
      </w:r>
      <w:r w:rsidRPr="00242436">
        <w:rPr>
          <w:rFonts w:ascii="Arial Unicode MS" w:hAnsi="Arial Unicode MS"/>
          <w:color w:val="666699"/>
          <w:sz w:val="18"/>
        </w:rPr>
        <w:t>華總一義字第</w:t>
      </w:r>
      <w:r w:rsidRPr="00242436">
        <w:rPr>
          <w:rFonts w:ascii="Arial Unicode MS" w:hAnsi="Arial Unicode MS"/>
          <w:color w:val="666699"/>
          <w:sz w:val="18"/>
        </w:rPr>
        <w:t>8900177710</w:t>
      </w:r>
      <w:r w:rsidRPr="00242436">
        <w:rPr>
          <w:rFonts w:ascii="Arial Unicode MS" w:hAnsi="Arial Unicode MS"/>
          <w:color w:val="666699"/>
          <w:sz w:val="18"/>
        </w:rPr>
        <w:t>號令修正公布第</w:t>
      </w:r>
      <w:r w:rsidRPr="00242436">
        <w:rPr>
          <w:rFonts w:ascii="Arial Unicode MS" w:hAnsi="Arial Unicode MS"/>
          <w:color w:val="666699"/>
          <w:sz w:val="18"/>
        </w:rPr>
        <w:t>10</w:t>
      </w:r>
      <w:r w:rsidRPr="00242436">
        <w:rPr>
          <w:rFonts w:ascii="Arial Unicode MS" w:hAnsi="Arial Unicode MS"/>
          <w:color w:val="666699"/>
          <w:sz w:val="18"/>
        </w:rPr>
        <w:t>、</w:t>
      </w:r>
      <w:r w:rsidR="001E214F" w:rsidRPr="00242436">
        <w:rPr>
          <w:rFonts w:ascii="Arial Unicode MS" w:hAnsi="Arial Unicode MS"/>
          <w:color w:val="666699"/>
          <w:sz w:val="18"/>
        </w:rPr>
        <w:t>14</w:t>
      </w:r>
      <w:r w:rsidRPr="00242436">
        <w:rPr>
          <w:rFonts w:ascii="Arial Unicode MS" w:hAnsi="Arial Unicode MS"/>
          <w:color w:val="666699"/>
          <w:sz w:val="18"/>
        </w:rPr>
        <w:t>條條文；並增訂第</w:t>
      </w:r>
      <w:r w:rsidRPr="00242436">
        <w:rPr>
          <w:rFonts w:ascii="Arial Unicode MS" w:hAnsi="Arial Unicode MS"/>
          <w:color w:val="666699"/>
          <w:sz w:val="18"/>
        </w:rPr>
        <w:t>14-</w:t>
      </w:r>
      <w:r w:rsidR="001E214F" w:rsidRPr="00242436">
        <w:rPr>
          <w:rFonts w:ascii="Arial Unicode MS" w:hAnsi="Arial Unicode MS"/>
          <w:color w:val="666699"/>
          <w:sz w:val="18"/>
        </w:rPr>
        <w:t>1</w:t>
      </w:r>
      <w:r w:rsidRPr="00242436">
        <w:rPr>
          <w:rFonts w:ascii="Arial Unicode MS" w:hAnsi="Arial Unicode MS"/>
          <w:color w:val="666699"/>
          <w:sz w:val="18"/>
        </w:rPr>
        <w:t>條條文</w:t>
      </w:r>
    </w:p>
    <w:p w14:paraId="1C0C5D30" w14:textId="77777777" w:rsidR="00242436" w:rsidRDefault="000843BB" w:rsidP="00242436">
      <w:pPr>
        <w:ind w:leftChars="75" w:left="360" w:hangingChars="100" w:hanging="180"/>
        <w:rPr>
          <w:rFonts w:ascii="Arial Unicode MS" w:hAnsi="Arial Unicode MS"/>
          <w:color w:val="666699"/>
          <w:sz w:val="18"/>
        </w:rPr>
      </w:pPr>
      <w:r w:rsidRPr="00242436">
        <w:rPr>
          <w:rFonts w:ascii="Arial Unicode MS" w:hAnsi="Arial Unicode MS" w:hint="eastAsia"/>
          <w:b/>
          <w:bCs/>
          <w:color w:val="666699"/>
          <w:sz w:val="18"/>
        </w:rPr>
        <w:t>6</w:t>
      </w:r>
      <w:r w:rsidR="00CA045B">
        <w:rPr>
          <w:rFonts w:ascii="Arial Unicode MS" w:hAnsi="Arial Unicode MS" w:hint="eastAsia"/>
          <w:b/>
          <w:bCs/>
          <w:color w:val="666699"/>
          <w:sz w:val="18"/>
        </w:rPr>
        <w:t>‧</w:t>
      </w:r>
      <w:r w:rsidRPr="00242436">
        <w:rPr>
          <w:rFonts w:ascii="Arial Unicode MS" w:hAnsi="Arial Unicode MS"/>
          <w:color w:val="666699"/>
          <w:sz w:val="18"/>
        </w:rPr>
        <w:t>中華民國九十四年二月五日總統華總一義字第</w:t>
      </w:r>
      <w:r w:rsidRPr="00242436">
        <w:rPr>
          <w:rFonts w:ascii="Arial Unicode MS" w:hAnsi="Arial Unicode MS"/>
          <w:color w:val="666699"/>
          <w:sz w:val="18"/>
        </w:rPr>
        <w:t>09400016871</w:t>
      </w:r>
      <w:r w:rsidRPr="00242436">
        <w:rPr>
          <w:rFonts w:ascii="Arial Unicode MS" w:hAnsi="Arial Unicode MS"/>
          <w:color w:val="666699"/>
          <w:sz w:val="18"/>
        </w:rPr>
        <w:t>號令修正公布第</w:t>
      </w:r>
      <w:hyperlink w:anchor="a7" w:history="1">
        <w:r w:rsidRPr="00242436">
          <w:rPr>
            <w:rStyle w:val="a3"/>
            <w:rFonts w:ascii="Arial Unicode MS" w:hAnsi="Arial Unicode MS"/>
            <w:sz w:val="18"/>
          </w:rPr>
          <w:t>7</w:t>
        </w:r>
      </w:hyperlink>
      <w:r w:rsidRPr="00242436">
        <w:rPr>
          <w:rFonts w:ascii="Arial Unicode MS" w:hAnsi="Arial Unicode MS"/>
          <w:color w:val="666699"/>
          <w:sz w:val="18"/>
        </w:rPr>
        <w:t>、</w:t>
      </w:r>
      <w:hyperlink w:anchor="a9" w:history="1">
        <w:r w:rsidRPr="00242436">
          <w:rPr>
            <w:rStyle w:val="a3"/>
            <w:rFonts w:ascii="Arial Unicode MS" w:hAnsi="Arial Unicode MS"/>
            <w:sz w:val="18"/>
          </w:rPr>
          <w:t>9</w:t>
        </w:r>
      </w:hyperlink>
      <w:r w:rsidRPr="00242436">
        <w:rPr>
          <w:rFonts w:ascii="Arial Unicode MS" w:hAnsi="Arial Unicode MS"/>
          <w:color w:val="666699"/>
          <w:sz w:val="18"/>
        </w:rPr>
        <w:t>、</w:t>
      </w:r>
      <w:hyperlink w:anchor="a14" w:history="1">
        <w:r w:rsidRPr="00242436">
          <w:rPr>
            <w:rStyle w:val="a3"/>
            <w:rFonts w:ascii="Arial Unicode MS" w:hAnsi="Arial Unicode MS"/>
            <w:sz w:val="18"/>
          </w:rPr>
          <w:t>14</w:t>
        </w:r>
      </w:hyperlink>
      <w:r w:rsidRPr="00242436">
        <w:rPr>
          <w:rFonts w:ascii="Arial Unicode MS" w:hAnsi="Arial Unicode MS"/>
          <w:color w:val="666699"/>
          <w:sz w:val="18"/>
        </w:rPr>
        <w:t>、</w:t>
      </w:r>
      <w:hyperlink w:anchor="a14b1" w:history="1">
        <w:r w:rsidRPr="00242436">
          <w:rPr>
            <w:rStyle w:val="a3"/>
            <w:rFonts w:ascii="Arial Unicode MS" w:hAnsi="Arial Unicode MS"/>
            <w:sz w:val="18"/>
          </w:rPr>
          <w:t>14-1</w:t>
        </w:r>
      </w:hyperlink>
      <w:r w:rsidRPr="00242436">
        <w:rPr>
          <w:rFonts w:ascii="Arial Unicode MS" w:hAnsi="Arial Unicode MS"/>
          <w:color w:val="666699"/>
          <w:sz w:val="18"/>
        </w:rPr>
        <w:t>、</w:t>
      </w:r>
      <w:hyperlink w:anchor="a18" w:history="1">
        <w:r w:rsidRPr="00242436">
          <w:rPr>
            <w:rStyle w:val="a3"/>
            <w:rFonts w:ascii="Arial Unicode MS" w:hAnsi="Arial Unicode MS"/>
            <w:sz w:val="18"/>
          </w:rPr>
          <w:t>18</w:t>
        </w:r>
      </w:hyperlink>
      <w:r w:rsidRPr="00242436">
        <w:rPr>
          <w:rFonts w:ascii="Arial Unicode MS" w:hAnsi="Arial Unicode MS"/>
          <w:color w:val="666699"/>
          <w:sz w:val="18"/>
        </w:rPr>
        <w:t>條條文；並增訂</w:t>
      </w:r>
      <w:hyperlink w:anchor="a9b1" w:history="1">
        <w:r w:rsidRPr="00242436">
          <w:rPr>
            <w:rStyle w:val="a3"/>
            <w:rFonts w:ascii="Arial Unicode MS" w:hAnsi="Arial Unicode MS"/>
            <w:sz w:val="18"/>
          </w:rPr>
          <w:t>第</w:t>
        </w:r>
        <w:r w:rsidRPr="00242436">
          <w:rPr>
            <w:rStyle w:val="a3"/>
            <w:rFonts w:ascii="Arial Unicode MS" w:hAnsi="Arial Unicode MS"/>
            <w:sz w:val="18"/>
          </w:rPr>
          <w:t>9-1</w:t>
        </w:r>
        <w:r w:rsidRPr="00242436">
          <w:rPr>
            <w:rStyle w:val="a3"/>
            <w:rFonts w:ascii="Arial Unicode MS" w:hAnsi="Arial Unicode MS"/>
            <w:sz w:val="18"/>
          </w:rPr>
          <w:t>條</w:t>
        </w:r>
      </w:hyperlink>
      <w:r w:rsidRPr="00242436">
        <w:rPr>
          <w:rFonts w:ascii="Arial Unicode MS" w:hAnsi="Arial Unicode MS"/>
          <w:color w:val="666699"/>
          <w:sz w:val="18"/>
        </w:rPr>
        <w:t>條文</w:t>
      </w:r>
    </w:p>
    <w:p w14:paraId="215FB03D" w14:textId="77777777" w:rsidR="00A427EE" w:rsidRPr="00242436" w:rsidRDefault="00A427EE" w:rsidP="00242436">
      <w:pPr>
        <w:ind w:leftChars="75" w:left="360" w:hangingChars="100" w:hanging="180"/>
        <w:rPr>
          <w:rFonts w:ascii="Arial Unicode MS" w:hAnsi="Arial Unicode MS"/>
          <w:color w:val="666699"/>
          <w:sz w:val="18"/>
        </w:rPr>
      </w:pPr>
      <w:r w:rsidRPr="00242436">
        <w:rPr>
          <w:rFonts w:ascii="Arial Unicode MS" w:hAnsi="Arial Unicode MS" w:hint="eastAsia"/>
          <w:b/>
          <w:color w:val="666699"/>
          <w:sz w:val="18"/>
        </w:rPr>
        <w:t>7</w:t>
      </w:r>
      <w:r w:rsidR="00CA045B">
        <w:rPr>
          <w:rFonts w:ascii="Arial Unicode MS" w:hAnsi="Arial Unicode MS" w:hint="eastAsia"/>
          <w:b/>
          <w:color w:val="666699"/>
          <w:sz w:val="18"/>
        </w:rPr>
        <w:t>‧</w:t>
      </w:r>
      <w:r w:rsidRPr="00242436">
        <w:rPr>
          <w:rFonts w:ascii="Arial Unicode MS" w:hAnsi="Arial Unicode MS" w:hint="eastAsia"/>
          <w:color w:val="666699"/>
          <w:sz w:val="18"/>
        </w:rPr>
        <w:t>中華民國九十六年七月十一日總統華總一義字第</w:t>
      </w:r>
      <w:r w:rsidRPr="00242436">
        <w:rPr>
          <w:rFonts w:ascii="Arial Unicode MS" w:hAnsi="Arial Unicode MS" w:hint="eastAsia"/>
          <w:color w:val="666699"/>
          <w:sz w:val="18"/>
        </w:rPr>
        <w:t>09600089621</w:t>
      </w:r>
      <w:r w:rsidRPr="00242436">
        <w:rPr>
          <w:rFonts w:ascii="Arial Unicode MS" w:hAnsi="Arial Unicode MS" w:hint="eastAsia"/>
          <w:color w:val="666699"/>
          <w:sz w:val="18"/>
        </w:rPr>
        <w:t>號令修正公布名稱</w:t>
      </w:r>
      <w:r w:rsidR="00582901">
        <w:rPr>
          <w:rFonts w:ascii="Arial Unicode MS" w:hAnsi="Arial Unicode MS" w:hint="eastAsia"/>
          <w:color w:val="666699"/>
          <w:sz w:val="18"/>
        </w:rPr>
        <w:t>（</w:t>
      </w:r>
      <w:hyperlink r:id="rId13" w:history="1">
        <w:r w:rsidRPr="00242436">
          <w:rPr>
            <w:rStyle w:val="a3"/>
            <w:rFonts w:ascii="Arial Unicode MS" w:hAnsi="Arial Unicode MS" w:hint="eastAsia"/>
            <w:sz w:val="18"/>
          </w:rPr>
          <w:t>人類免疫缺乏病毒傳染防治及感染者權益保障條例</w:t>
        </w:r>
      </w:hyperlink>
      <w:r w:rsidR="00242436">
        <w:rPr>
          <w:rFonts w:ascii="Arial Unicode MS" w:hAnsi="Arial Unicode MS" w:hint="eastAsia"/>
          <w:color w:val="666699"/>
          <w:sz w:val="18"/>
        </w:rPr>
        <w:t>）</w:t>
      </w:r>
      <w:r w:rsidRPr="00242436">
        <w:rPr>
          <w:rFonts w:ascii="Arial Unicode MS" w:hAnsi="Arial Unicode MS" w:hint="eastAsia"/>
          <w:color w:val="666699"/>
          <w:sz w:val="18"/>
        </w:rPr>
        <w:t>及全文</w:t>
      </w:r>
      <w:r w:rsidRPr="00242436">
        <w:rPr>
          <w:rFonts w:ascii="Arial Unicode MS" w:hAnsi="Arial Unicode MS" w:hint="eastAsia"/>
          <w:color w:val="666699"/>
          <w:sz w:val="18"/>
        </w:rPr>
        <w:t>27</w:t>
      </w:r>
      <w:r w:rsidRPr="00242436">
        <w:rPr>
          <w:rFonts w:ascii="Arial Unicode MS" w:hAnsi="Arial Unicode MS" w:hint="eastAsia"/>
          <w:color w:val="666699"/>
          <w:sz w:val="18"/>
        </w:rPr>
        <w:t>條；並自公布日施行</w:t>
      </w:r>
    </w:p>
    <w:p w14:paraId="6EF8D7AB" w14:textId="77777777" w:rsidR="000843BB" w:rsidRPr="00242436" w:rsidRDefault="000843BB">
      <w:pPr>
        <w:ind w:leftChars="75" w:left="180"/>
        <w:rPr>
          <w:rFonts w:ascii="Arial Unicode MS" w:hAnsi="Arial Unicode MS"/>
          <w:b/>
          <w:bCs/>
          <w:color w:val="666699"/>
          <w:sz w:val="18"/>
        </w:rPr>
      </w:pPr>
    </w:p>
    <w:p w14:paraId="5B76AE36" w14:textId="60C10D6F" w:rsidR="000843BB" w:rsidRPr="003F2D6B" w:rsidRDefault="00923EB6" w:rsidP="003F2D6B">
      <w:pPr>
        <w:pStyle w:val="1"/>
        <w:snapToGrid w:val="0"/>
        <w:spacing w:before="100" w:beforeAutospacing="1" w:after="100" w:afterAutospacing="1"/>
        <w:textAlignment w:val="auto"/>
        <w:rPr>
          <w:color w:val="auto"/>
        </w:rPr>
      </w:pPr>
      <w:r>
        <w:rPr>
          <w:color w:val="auto"/>
        </w:rPr>
        <w:t>【法規內容】</w:t>
      </w:r>
    </w:p>
    <w:p w14:paraId="4CB73B15" w14:textId="77777777" w:rsidR="00923EB6" w:rsidRDefault="00EB01AD" w:rsidP="003F2D6B">
      <w:pPr>
        <w:pStyle w:val="2"/>
        <w:rPr>
          <w:szCs w:val="20"/>
        </w:rPr>
      </w:pPr>
      <w:r>
        <w:t>第</w:t>
      </w:r>
      <w:r>
        <w:t>1</w:t>
      </w:r>
      <w:r>
        <w:t>條</w:t>
      </w:r>
      <w:r w:rsidR="00242436" w:rsidRPr="003F2D6B">
        <w:rPr>
          <w:rFonts w:hint="eastAsia"/>
        </w:rPr>
        <w:t>（</w:t>
      </w:r>
      <w:r w:rsidR="000843BB" w:rsidRPr="003F2D6B">
        <w:rPr>
          <w:szCs w:val="20"/>
        </w:rPr>
        <w:t>立法意旨</w:t>
      </w:r>
      <w:r w:rsidR="00923EB6">
        <w:rPr>
          <w:szCs w:val="20"/>
        </w:rPr>
        <w:t>）</w:t>
      </w:r>
    </w:p>
    <w:p w14:paraId="4E24852D" w14:textId="0FD82C7C"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為防止後天免疫缺乏症候群之感染、蔓延及維護國民健康，特制定本條例；本條例未規定者，適用其他法律之規定。</w:t>
      </w:r>
    </w:p>
    <w:p w14:paraId="5585C1B2" w14:textId="77777777" w:rsidR="00923EB6" w:rsidRDefault="00EB01AD" w:rsidP="003F2D6B">
      <w:pPr>
        <w:pStyle w:val="2"/>
      </w:pPr>
      <w:bookmarkStart w:id="1" w:name="a2"/>
      <w:bookmarkEnd w:id="1"/>
      <w:r>
        <w:t>第</w:t>
      </w:r>
      <w:r>
        <w:t>2</w:t>
      </w:r>
      <w:r>
        <w:t>條</w:t>
      </w:r>
      <w:r w:rsidR="00242436">
        <w:rPr>
          <w:rFonts w:hint="eastAsia"/>
        </w:rPr>
        <w:t>（</w:t>
      </w:r>
      <w:r w:rsidR="000843BB" w:rsidRPr="00242436">
        <w:t>後天免疫缺乏症候群之意義</w:t>
      </w:r>
      <w:r w:rsidR="00923EB6">
        <w:t>）</w:t>
      </w:r>
    </w:p>
    <w:p w14:paraId="659428A0" w14:textId="7AD432C6"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本條例所稱後天免疫缺乏症候群，指感染人類免疫缺乏病毒者而言；其範圍，由中央衛生主管機關定之。</w:t>
      </w:r>
    </w:p>
    <w:p w14:paraId="5C6D002C" w14:textId="77777777" w:rsidR="00923EB6" w:rsidRDefault="00EB01AD" w:rsidP="003F2D6B">
      <w:pPr>
        <w:pStyle w:val="2"/>
        <w:rPr>
          <w:szCs w:val="20"/>
        </w:rPr>
      </w:pPr>
      <w:r>
        <w:t>第</w:t>
      </w:r>
      <w:r>
        <w:t>3</w:t>
      </w:r>
      <w:r>
        <w:t>條</w:t>
      </w:r>
      <w:r w:rsidR="00242436">
        <w:rPr>
          <w:rFonts w:hint="eastAsia"/>
        </w:rPr>
        <w:t>（</w:t>
      </w:r>
      <w:r w:rsidR="000843BB" w:rsidRPr="00242436">
        <w:rPr>
          <w:szCs w:val="20"/>
        </w:rPr>
        <w:t>主管機關</w:t>
      </w:r>
      <w:r w:rsidR="00923EB6">
        <w:rPr>
          <w:szCs w:val="20"/>
        </w:rPr>
        <w:t>）</w:t>
      </w:r>
    </w:p>
    <w:p w14:paraId="6C2708B9" w14:textId="374C2057"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本條例所稱衛生主管機關：在中央為行政院衛生署；在直轄市為直轄市政府；在縣（市）為縣（市）政府。</w:t>
      </w:r>
    </w:p>
    <w:p w14:paraId="19AC6B82" w14:textId="77777777" w:rsidR="00923EB6" w:rsidRDefault="00EB01AD" w:rsidP="003F2D6B">
      <w:pPr>
        <w:pStyle w:val="2"/>
      </w:pPr>
      <w:r>
        <w:t>第</w:t>
      </w:r>
      <w:r>
        <w:t>4</w:t>
      </w:r>
      <w:r>
        <w:t>條</w:t>
      </w:r>
      <w:r w:rsidR="00242436">
        <w:rPr>
          <w:rFonts w:hint="eastAsia"/>
        </w:rPr>
        <w:t>（</w:t>
      </w:r>
      <w:r w:rsidR="000843BB" w:rsidRPr="00242436">
        <w:t>專責機構之設立及其業務</w:t>
      </w:r>
      <w:r w:rsidR="00923EB6">
        <w:t>）</w:t>
      </w:r>
    </w:p>
    <w:p w14:paraId="37EB0AE4" w14:textId="48073052"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中央衛生主管機關應設專責機構，辦理本條例有關事項及後天免疫缺乏症候群之防治與研究。</w:t>
      </w:r>
    </w:p>
    <w:p w14:paraId="4F0DAD2F" w14:textId="77777777" w:rsidR="00155109" w:rsidRPr="00242436" w:rsidRDefault="00EB01AD" w:rsidP="003F2D6B">
      <w:pPr>
        <w:pStyle w:val="2"/>
      </w:pPr>
      <w:bookmarkStart w:id="2" w:name="a5"/>
      <w:bookmarkEnd w:id="2"/>
      <w:r>
        <w:rPr>
          <w:color w:val="800000"/>
        </w:rPr>
        <w:t>第</w:t>
      </w:r>
      <w:r>
        <w:rPr>
          <w:color w:val="800000"/>
        </w:rPr>
        <w:t>5</w:t>
      </w:r>
      <w:r>
        <w:rPr>
          <w:color w:val="800000"/>
        </w:rPr>
        <w:t>條</w:t>
      </w:r>
      <w:r w:rsidR="00242436">
        <w:rPr>
          <w:rFonts w:hint="eastAsia"/>
          <w:color w:val="800000"/>
        </w:rPr>
        <w:t>（</w:t>
      </w:r>
      <w:r w:rsidR="000843BB" w:rsidRPr="00242436">
        <w:rPr>
          <w:color w:val="800000"/>
          <w:szCs w:val="20"/>
        </w:rPr>
        <w:t>醫事人員之報告義務</w:t>
      </w:r>
      <w:r w:rsidR="00242436">
        <w:rPr>
          <w:color w:val="800000"/>
          <w:szCs w:val="20"/>
        </w:rPr>
        <w:t>）</w:t>
      </w:r>
      <w:r w:rsidR="00155109" w:rsidRPr="00843040">
        <w:rPr>
          <w:rFonts w:hint="eastAsia"/>
          <w:color w:val="5F5F5F"/>
          <w:sz w:val="18"/>
        </w:rPr>
        <w:t>【相關罰則】第</w:t>
      </w:r>
      <w:r>
        <w:rPr>
          <w:rFonts w:hint="eastAsia"/>
          <w:color w:val="5F5F5F"/>
          <w:sz w:val="18"/>
        </w:rPr>
        <w:t>1</w:t>
      </w:r>
      <w:r w:rsidR="00155109" w:rsidRPr="00843040">
        <w:rPr>
          <w:rFonts w:hint="eastAsia"/>
          <w:color w:val="5F5F5F"/>
          <w:sz w:val="18"/>
        </w:rPr>
        <w:t>項、</w:t>
      </w:r>
      <w:r w:rsidR="00155109" w:rsidRPr="00843040">
        <w:rPr>
          <w:color w:val="5F5F5F"/>
          <w:sz w:val="18"/>
        </w:rPr>
        <w:t>第</w:t>
      </w:r>
      <w:r>
        <w:rPr>
          <w:color w:val="5F5F5F"/>
          <w:sz w:val="18"/>
        </w:rPr>
        <w:t>3</w:t>
      </w:r>
      <w:r w:rsidR="00155109" w:rsidRPr="00843040">
        <w:rPr>
          <w:color w:val="5F5F5F"/>
          <w:sz w:val="18"/>
        </w:rPr>
        <w:t>項</w:t>
      </w:r>
      <w:r w:rsidR="00155109" w:rsidRPr="00843040">
        <w:rPr>
          <w:rFonts w:hint="eastAsia"/>
          <w:color w:val="5F5F5F"/>
          <w:sz w:val="18"/>
        </w:rPr>
        <w:t>～</w:t>
      </w:r>
      <w:hyperlink w:anchor="a17" w:history="1">
        <w:r w:rsidR="00155109" w:rsidRPr="00843040">
          <w:rPr>
            <w:rStyle w:val="a3"/>
            <w:rFonts w:ascii="Arial Unicode MS" w:hAnsi="Arial Unicode MS"/>
            <w:color w:val="5F5F5F"/>
            <w:sz w:val="18"/>
          </w:rPr>
          <w:t>§17</w:t>
        </w:r>
      </w:hyperlink>
    </w:p>
    <w:p w14:paraId="058D6F82" w14:textId="5B56901B"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醫事人員發現</w:t>
      </w:r>
      <w:hyperlink w:anchor="a2" w:history="1">
        <w:r w:rsidR="000843BB" w:rsidRPr="00242436">
          <w:rPr>
            <w:rStyle w:val="a3"/>
            <w:rFonts w:ascii="Arial Unicode MS" w:hAnsi="Arial Unicode MS"/>
          </w:rPr>
          <w:t>第二條</w:t>
        </w:r>
      </w:hyperlink>
      <w:r w:rsidR="000843BB" w:rsidRPr="00242436">
        <w:rPr>
          <w:rFonts w:ascii="Arial Unicode MS" w:hAnsi="Arial Unicode MS"/>
          <w:color w:val="666699"/>
          <w:sz w:val="20"/>
        </w:rPr>
        <w:t>所定之患者，或因感染致死之屍體，應於二十四小時內，向當地衛生主管機關報告</w:t>
      </w:r>
      <w:r w:rsidR="00923EB6">
        <w:rPr>
          <w:rFonts w:ascii="Arial Unicode MS" w:hAnsi="Arial Unicode MS"/>
          <w:color w:val="666699"/>
          <w:sz w:val="20"/>
        </w:rPr>
        <w:t>。</w:t>
      </w:r>
    </w:p>
    <w:p w14:paraId="2C02C300" w14:textId="043FD3F1"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主管機關接獲報告時，應立即指定醫療機構作適當處理</w:t>
      </w:r>
      <w:r w:rsidR="00923EB6">
        <w:rPr>
          <w:rFonts w:ascii="Arial Unicode MS" w:hAnsi="Arial Unicode MS"/>
          <w:color w:val="666699"/>
          <w:sz w:val="20"/>
        </w:rPr>
        <w:t>。</w:t>
      </w:r>
    </w:p>
    <w:p w14:paraId="0D875696" w14:textId="1DE42882"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242436">
        <w:rPr>
          <w:rFonts w:ascii="Arial Unicode MS" w:hAnsi="Arial Unicode MS"/>
          <w:color w:val="666699"/>
          <w:sz w:val="20"/>
        </w:rPr>
        <w:t>感染人類免疫缺乏病毒者之屍體，應由醫療機構或該管衛生主管機關施行消毒及其他妥善處置；必要時，經病患或死者家屬之同意，得施行病理檢驗。其屍體，應施行火葬。</w:t>
      </w:r>
    </w:p>
    <w:p w14:paraId="1C115E69" w14:textId="77777777" w:rsidR="000843BB" w:rsidRPr="00242436" w:rsidRDefault="00EB01AD" w:rsidP="003F2D6B">
      <w:pPr>
        <w:pStyle w:val="2"/>
        <w:rPr>
          <w:color w:val="800000"/>
        </w:rPr>
      </w:pPr>
      <w:bookmarkStart w:id="3" w:name="a6"/>
      <w:bookmarkEnd w:id="3"/>
      <w:r>
        <w:rPr>
          <w:color w:val="800000"/>
        </w:rPr>
        <w:t>第</w:t>
      </w:r>
      <w:r>
        <w:rPr>
          <w:color w:val="800000"/>
        </w:rPr>
        <w:t>6</w:t>
      </w:r>
      <w:r>
        <w:rPr>
          <w:color w:val="800000"/>
        </w:rPr>
        <w:t>條</w:t>
      </w:r>
      <w:r w:rsidR="00242436">
        <w:rPr>
          <w:rFonts w:hint="eastAsia"/>
          <w:color w:val="800000"/>
        </w:rPr>
        <w:t>（</w:t>
      </w:r>
      <w:r w:rsidR="000843BB" w:rsidRPr="00242436">
        <w:rPr>
          <w:color w:val="800000"/>
          <w:szCs w:val="20"/>
        </w:rPr>
        <w:t>感染人類免疫缺乏病毒者其姓名及病歷有關資料之保密</w:t>
      </w:r>
      <w:r w:rsidR="00242436">
        <w:rPr>
          <w:color w:val="800000"/>
          <w:szCs w:val="20"/>
        </w:rPr>
        <w:t>）</w:t>
      </w:r>
      <w:r w:rsidR="00155109" w:rsidRPr="00843040">
        <w:rPr>
          <w:rFonts w:hint="eastAsia"/>
          <w:color w:val="5F5F5F"/>
          <w:sz w:val="18"/>
        </w:rPr>
        <w:t>【相關罰則】</w:t>
      </w:r>
      <w:hyperlink w:anchor="a17" w:history="1">
        <w:r w:rsidR="00155109" w:rsidRPr="00843040">
          <w:rPr>
            <w:rStyle w:val="a3"/>
            <w:rFonts w:ascii="Arial Unicode MS" w:hAnsi="Arial Unicode MS"/>
            <w:color w:val="5F5F5F"/>
            <w:sz w:val="18"/>
          </w:rPr>
          <w:t>§17</w:t>
        </w:r>
      </w:hyperlink>
    </w:p>
    <w:p w14:paraId="615F922C" w14:textId="01CD413C"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各級衛生主管機關、醫療機構、醫事人員及因業務知悉感染人類免疫缺乏病毒者之姓名及病歷有關資料</w:t>
      </w:r>
      <w:r w:rsidR="000843BB" w:rsidRPr="00242436">
        <w:rPr>
          <w:rFonts w:ascii="Arial Unicode MS" w:hAnsi="Arial Unicode MS"/>
          <w:color w:val="666699"/>
          <w:sz w:val="20"/>
        </w:rPr>
        <w:lastRenderedPageBreak/>
        <w:t>者，對於該項資料，不得無故洩漏。</w:t>
      </w:r>
    </w:p>
    <w:p w14:paraId="2A778C62" w14:textId="77777777" w:rsidR="000843BB" w:rsidRPr="00242436" w:rsidRDefault="00EB01AD" w:rsidP="003F2D6B">
      <w:pPr>
        <w:pStyle w:val="2"/>
        <w:rPr>
          <w:color w:val="800000"/>
        </w:rPr>
      </w:pPr>
      <w:bookmarkStart w:id="4" w:name="a6b1"/>
      <w:bookmarkEnd w:id="4"/>
      <w:r>
        <w:rPr>
          <w:color w:val="800000"/>
        </w:rPr>
        <w:t>第</w:t>
      </w:r>
      <w:r>
        <w:rPr>
          <w:color w:val="800000"/>
        </w:rPr>
        <w:t>6</w:t>
      </w:r>
      <w:r>
        <w:rPr>
          <w:color w:val="800000"/>
        </w:rPr>
        <w:t>條</w:t>
      </w:r>
      <w:r w:rsidR="000843BB" w:rsidRPr="00242436">
        <w:rPr>
          <w:color w:val="800000"/>
        </w:rPr>
        <w:t>之</w:t>
      </w:r>
      <w:r>
        <w:rPr>
          <w:color w:val="800000"/>
        </w:rPr>
        <w:t>1</w:t>
      </w:r>
      <w:r w:rsidR="00242436">
        <w:rPr>
          <w:color w:val="800000"/>
        </w:rPr>
        <w:t>（</w:t>
      </w:r>
      <w:r w:rsidR="000843BB" w:rsidRPr="00242436">
        <w:rPr>
          <w:color w:val="800000"/>
          <w:szCs w:val="20"/>
        </w:rPr>
        <w:t>感染人類免疫缺乏病毒者之人格與權益</w:t>
      </w:r>
      <w:r w:rsidR="00242436">
        <w:rPr>
          <w:color w:val="800000"/>
          <w:szCs w:val="20"/>
        </w:rPr>
        <w:t>）</w:t>
      </w:r>
      <w:r w:rsidR="00155109" w:rsidRPr="00843040">
        <w:rPr>
          <w:rFonts w:hint="eastAsia"/>
          <w:color w:val="5F5F5F"/>
          <w:sz w:val="18"/>
        </w:rPr>
        <w:t>【相關罰則】第</w:t>
      </w:r>
      <w:r>
        <w:rPr>
          <w:rFonts w:hint="eastAsia"/>
          <w:color w:val="5F5F5F"/>
          <w:sz w:val="18"/>
        </w:rPr>
        <w:t>1</w:t>
      </w:r>
      <w:r w:rsidR="00155109" w:rsidRPr="00843040">
        <w:rPr>
          <w:rFonts w:hint="eastAsia"/>
          <w:color w:val="5F5F5F"/>
          <w:sz w:val="18"/>
        </w:rPr>
        <w:t>項</w:t>
      </w:r>
      <w:r w:rsidR="00155109" w:rsidRPr="00843040">
        <w:rPr>
          <w:color w:val="5F5F5F"/>
          <w:sz w:val="18"/>
        </w:rPr>
        <w:t>或第</w:t>
      </w:r>
      <w:r>
        <w:rPr>
          <w:color w:val="5F5F5F"/>
          <w:sz w:val="18"/>
        </w:rPr>
        <w:t>2</w:t>
      </w:r>
      <w:r w:rsidR="00155109" w:rsidRPr="00843040">
        <w:rPr>
          <w:color w:val="5F5F5F"/>
          <w:sz w:val="18"/>
        </w:rPr>
        <w:t>項</w:t>
      </w:r>
      <w:r w:rsidR="00155109" w:rsidRPr="00843040">
        <w:rPr>
          <w:rFonts w:hint="eastAsia"/>
          <w:color w:val="5F5F5F"/>
          <w:sz w:val="18"/>
        </w:rPr>
        <w:t>～</w:t>
      </w:r>
      <w:hyperlink w:anchor="a17" w:history="1">
        <w:r w:rsidR="00155109" w:rsidRPr="00843040">
          <w:rPr>
            <w:rStyle w:val="a3"/>
            <w:rFonts w:ascii="Arial Unicode MS" w:hAnsi="Arial Unicode MS"/>
            <w:color w:val="5F5F5F"/>
            <w:sz w:val="18"/>
          </w:rPr>
          <w:t>§17</w:t>
        </w:r>
      </w:hyperlink>
    </w:p>
    <w:p w14:paraId="4A47D817" w14:textId="1BD3EB93"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感染人類免疫缺乏病毒者之人格與合法權益應受尊重及保障，不得予以歧視，拒絕其就學、就醫、就業或予其他不公平之待遇</w:t>
      </w:r>
      <w:r w:rsidR="00923EB6">
        <w:rPr>
          <w:rFonts w:ascii="Arial Unicode MS" w:hAnsi="Arial Unicode MS"/>
          <w:color w:val="666699"/>
          <w:sz w:val="20"/>
        </w:rPr>
        <w:t>。</w:t>
      </w:r>
    </w:p>
    <w:p w14:paraId="5EAED663" w14:textId="410E4120"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未經感染人類免疫缺乏病毒者同意，不得對其錄音、錄影或攝影</w:t>
      </w:r>
      <w:r w:rsidR="00923EB6">
        <w:rPr>
          <w:rFonts w:ascii="Arial Unicode MS" w:hAnsi="Arial Unicode MS"/>
          <w:color w:val="666699"/>
          <w:sz w:val="20"/>
        </w:rPr>
        <w:t>。</w:t>
      </w:r>
    </w:p>
    <w:p w14:paraId="4F09BB88" w14:textId="299AF0BD"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242436">
        <w:rPr>
          <w:rFonts w:ascii="Arial Unicode MS" w:hAnsi="Arial Unicode MS"/>
          <w:color w:val="666699"/>
          <w:sz w:val="20"/>
        </w:rPr>
        <w:t>中央衛生主管機關對感染人類免疫缺乏病毒者所從事之工作，為避免其傳染於人，得予必要之限制。</w:t>
      </w:r>
    </w:p>
    <w:p w14:paraId="007C22EC" w14:textId="77777777" w:rsidR="00923EB6" w:rsidRDefault="00EB01AD" w:rsidP="003F2D6B">
      <w:pPr>
        <w:pStyle w:val="2"/>
      </w:pPr>
      <w:bookmarkStart w:id="5" w:name="a7"/>
      <w:bookmarkEnd w:id="5"/>
      <w:r>
        <w:t>第</w:t>
      </w:r>
      <w:r>
        <w:t>7</w:t>
      </w:r>
      <w:r>
        <w:t>條</w:t>
      </w:r>
      <w:r w:rsidR="00242436">
        <w:rPr>
          <w:rFonts w:hint="eastAsia"/>
        </w:rPr>
        <w:t>（</w:t>
      </w:r>
      <w:r w:rsidR="000843BB" w:rsidRPr="00242436">
        <w:t>醫療機構及研究單位為檢驗及治療</w:t>
      </w:r>
      <w:r w:rsidR="00923EB6">
        <w:t>）</w:t>
      </w:r>
    </w:p>
    <w:p w14:paraId="7F6551AC" w14:textId="30ECA945"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中央衛生主管機關得委託醫療機構及研究單位，從事後天免疫缺乏症候群之檢驗及治療；其費用由中央衛生主管機關編列預算，並得委任中央健康保險局給付之</w:t>
      </w:r>
      <w:r w:rsidR="00923EB6">
        <w:rPr>
          <w:rFonts w:ascii="Arial Unicode MS" w:hAnsi="Arial Unicode MS"/>
          <w:color w:val="666699"/>
          <w:sz w:val="20"/>
        </w:rPr>
        <w:t>。</w:t>
      </w:r>
    </w:p>
    <w:p w14:paraId="1FA271FD" w14:textId="1E3A8C7B" w:rsidR="000843BB"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0843BB" w:rsidRPr="00582901">
        <w:rPr>
          <w:rFonts w:ascii="Arial Unicode MS" w:hAnsi="Arial Unicode MS"/>
          <w:color w:val="626262"/>
          <w:sz w:val="20"/>
        </w:rPr>
        <w:t>前項負責治療之工作人員，中央衛生主管機關應酌予補助或發給津貼。</w:t>
      </w:r>
    </w:p>
    <w:p w14:paraId="4F36E8CA" w14:textId="345BE044" w:rsidR="00923EB6" w:rsidRDefault="00923EB6" w:rsidP="003F2D6B">
      <w:pPr>
        <w:pStyle w:val="3"/>
      </w:pPr>
      <w:r>
        <w:rPr>
          <w:rFonts w:hint="eastAsia"/>
        </w:rPr>
        <w:t>--</w:t>
      </w:r>
      <w:r w:rsidRPr="003F2D6B">
        <w:rPr>
          <w:rFonts w:hint="eastAsia"/>
        </w:rPr>
        <w:t>94</w:t>
      </w:r>
      <w:r w:rsidRPr="003F2D6B">
        <w:rPr>
          <w:rFonts w:hint="eastAsia"/>
        </w:rPr>
        <w:t>年</w:t>
      </w:r>
      <w:r w:rsidRPr="003F2D6B">
        <w:rPr>
          <w:rFonts w:hint="eastAsia"/>
        </w:rPr>
        <w:t>2</w:t>
      </w:r>
      <w:r w:rsidRPr="003F2D6B">
        <w:rPr>
          <w:rFonts w:hint="eastAsia"/>
        </w:rPr>
        <w:t>月</w:t>
      </w:r>
      <w:r w:rsidRPr="003F2D6B">
        <w:rPr>
          <w:rFonts w:hint="eastAsia"/>
        </w:rPr>
        <w:t>5</w:t>
      </w:r>
      <w:r>
        <w:rPr>
          <w:rFonts w:hint="eastAsia"/>
        </w:rPr>
        <w:t>日修正前條文</w:t>
      </w:r>
      <w:r>
        <w:rPr>
          <w:rFonts w:hint="eastAsia"/>
        </w:rPr>
        <w:t>--</w:t>
      </w:r>
      <w:hyperlink r:id="rId14" w:history="1">
        <w:r w:rsidRPr="005C530E">
          <w:rPr>
            <w:szCs w:val="20"/>
            <w:u w:val="single"/>
          </w:rPr>
          <w:t>比對程式</w:t>
        </w:r>
      </w:hyperlink>
    </w:p>
    <w:p w14:paraId="6481F9B6" w14:textId="7F68E08E" w:rsidR="00923EB6" w:rsidRDefault="00174685" w:rsidP="001E214F">
      <w:pPr>
        <w:ind w:leftChars="75" w:left="180"/>
        <w:jc w:val="both"/>
        <w:rPr>
          <w:rFonts w:ascii="Arial Unicode MS" w:hAnsi="Arial Unicode MS"/>
          <w:color w:val="626262"/>
          <w:sz w:val="20"/>
        </w:rPr>
      </w:pPr>
      <w:r w:rsidRPr="0041086D">
        <w:rPr>
          <w:rFonts w:ascii="Calibri" w:hAnsi="Calibri" w:hint="eastAsia"/>
          <w:color w:val="404040"/>
          <w:sz w:val="18"/>
        </w:rPr>
        <w:t>﹝</w:t>
      </w:r>
      <w:r w:rsidR="00923EB6" w:rsidRPr="0041086D">
        <w:rPr>
          <w:rFonts w:ascii="Calibri" w:hAnsi="Calibri" w:hint="eastAsia"/>
          <w:color w:val="404040"/>
          <w:sz w:val="18"/>
        </w:rPr>
        <w:t>1</w:t>
      </w:r>
      <w:r w:rsidR="00923EB6" w:rsidRPr="0041086D">
        <w:rPr>
          <w:rFonts w:ascii="Calibri" w:hAnsi="Calibri" w:hint="eastAsia"/>
          <w:color w:val="404040"/>
          <w:sz w:val="18"/>
        </w:rPr>
        <w:t>﹞</w:t>
      </w:r>
      <w:r w:rsidR="000843BB" w:rsidRPr="00582901">
        <w:rPr>
          <w:rFonts w:ascii="Arial Unicode MS" w:hAnsi="Arial Unicode MS"/>
          <w:color w:val="626262"/>
          <w:sz w:val="20"/>
        </w:rPr>
        <w:t>中央衛生主管機關得委託醫療機構及研究單位，從事後天免疫缺乏症候群之檢驗及治療；其費用由中央健康保險局依重大傷病給付</w:t>
      </w:r>
      <w:r w:rsidR="00923EB6">
        <w:rPr>
          <w:rFonts w:ascii="Arial Unicode MS" w:hAnsi="Arial Unicode MS"/>
          <w:color w:val="626262"/>
          <w:sz w:val="20"/>
        </w:rPr>
        <w:t>。</w:t>
      </w:r>
    </w:p>
    <w:p w14:paraId="7C0B97C4" w14:textId="23A744B8"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0843BB" w:rsidRPr="00242436">
        <w:rPr>
          <w:rFonts w:ascii="Arial Unicode MS" w:hAnsi="Arial Unicode MS"/>
          <w:color w:val="666699"/>
          <w:sz w:val="20"/>
        </w:rPr>
        <w:t>前項負責治療之工作人員，中央衛生主管機關應酌予補助或發給津貼。</w:t>
      </w:r>
    </w:p>
    <w:p w14:paraId="63CA33BC" w14:textId="77777777" w:rsidR="000843BB" w:rsidRPr="00242436" w:rsidRDefault="00EB01AD" w:rsidP="003F2D6B">
      <w:pPr>
        <w:pStyle w:val="2"/>
        <w:rPr>
          <w:color w:val="800000"/>
        </w:rPr>
      </w:pPr>
      <w:bookmarkStart w:id="6" w:name="a8"/>
      <w:bookmarkEnd w:id="6"/>
      <w:r>
        <w:rPr>
          <w:color w:val="800000"/>
        </w:rPr>
        <w:t>第</w:t>
      </w:r>
      <w:r>
        <w:rPr>
          <w:color w:val="800000"/>
        </w:rPr>
        <w:t>8</w:t>
      </w:r>
      <w:r>
        <w:rPr>
          <w:color w:val="800000"/>
        </w:rPr>
        <w:t>條</w:t>
      </w:r>
      <w:r w:rsidR="00242436">
        <w:rPr>
          <w:rFonts w:hint="eastAsia"/>
          <w:color w:val="800000"/>
        </w:rPr>
        <w:t>（</w:t>
      </w:r>
      <w:r w:rsidR="000843BB" w:rsidRPr="00242436">
        <w:rPr>
          <w:color w:val="800000"/>
          <w:szCs w:val="20"/>
        </w:rPr>
        <w:t>檢查之對象</w:t>
      </w:r>
      <w:r w:rsidR="00242436">
        <w:rPr>
          <w:color w:val="800000"/>
          <w:szCs w:val="20"/>
        </w:rPr>
        <w:t>）</w:t>
      </w:r>
      <w:r w:rsidR="00155109" w:rsidRPr="00843040">
        <w:rPr>
          <w:rFonts w:hint="eastAsia"/>
          <w:color w:val="5F5F5F"/>
          <w:sz w:val="18"/>
        </w:rPr>
        <w:t>【相關罰則】第</w:t>
      </w:r>
      <w:r>
        <w:rPr>
          <w:rFonts w:hint="eastAsia"/>
          <w:color w:val="5F5F5F"/>
          <w:sz w:val="18"/>
        </w:rPr>
        <w:t>1</w:t>
      </w:r>
      <w:r w:rsidR="00155109" w:rsidRPr="00843040">
        <w:rPr>
          <w:rFonts w:hint="eastAsia"/>
          <w:color w:val="5F5F5F"/>
          <w:sz w:val="18"/>
        </w:rPr>
        <w:t>項～</w:t>
      </w:r>
      <w:hyperlink w:anchor="a18" w:history="1">
        <w:r w:rsidR="00155109" w:rsidRPr="00843040">
          <w:rPr>
            <w:rStyle w:val="a3"/>
            <w:rFonts w:ascii="Arial Unicode MS" w:hAnsi="Arial Unicode MS"/>
            <w:color w:val="5F5F5F"/>
            <w:sz w:val="18"/>
          </w:rPr>
          <w:t>§18</w:t>
        </w:r>
      </w:hyperlink>
    </w:p>
    <w:p w14:paraId="5F2FA51D" w14:textId="2C7E5841"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各級衛生主管機關應通知左列之人，於限期內至指定之醫療機構，免費接受人類免疫缺乏病毒有關檢查；逾期未接受檢查者，應強制為之：</w:t>
      </w:r>
    </w:p>
    <w:p w14:paraId="12B374CF" w14:textId="77777777" w:rsidR="00923EB6" w:rsidRDefault="000843BB" w:rsidP="001E214F">
      <w:pPr>
        <w:ind w:leftChars="75" w:left="180"/>
        <w:jc w:val="both"/>
        <w:rPr>
          <w:rFonts w:ascii="Arial Unicode MS" w:hAnsi="Arial Unicode MS"/>
          <w:color w:val="666699"/>
          <w:sz w:val="20"/>
        </w:rPr>
      </w:pPr>
      <w:r w:rsidRPr="00242436">
        <w:rPr>
          <w:rFonts w:ascii="Arial Unicode MS" w:hAnsi="Arial Unicode MS"/>
          <w:color w:val="666699"/>
          <w:sz w:val="20"/>
        </w:rPr>
        <w:t xml:space="preserve">　　一、接獲報告或發現感染或疑似感染人類免疫缺乏病毒者</w:t>
      </w:r>
      <w:r w:rsidR="00923EB6">
        <w:rPr>
          <w:rFonts w:ascii="Arial Unicode MS" w:hAnsi="Arial Unicode MS"/>
          <w:color w:val="666699"/>
          <w:sz w:val="20"/>
        </w:rPr>
        <w:t>。</w:t>
      </w:r>
    </w:p>
    <w:p w14:paraId="1CCC017C" w14:textId="53F37078" w:rsidR="00923EB6" w:rsidRDefault="00923EB6" w:rsidP="001E214F">
      <w:pPr>
        <w:ind w:leftChars="75" w:left="180"/>
        <w:jc w:val="both"/>
        <w:rPr>
          <w:rFonts w:ascii="Arial Unicode MS" w:hAnsi="Arial Unicode MS"/>
          <w:color w:val="666699"/>
          <w:sz w:val="20"/>
        </w:rPr>
      </w:pPr>
      <w:r>
        <w:rPr>
          <w:rFonts w:ascii="Arial Unicode MS" w:hAnsi="Arial Unicode MS"/>
          <w:color w:val="666699"/>
          <w:sz w:val="20"/>
        </w:rPr>
        <w:t xml:space="preserve">　　</w:t>
      </w:r>
      <w:r w:rsidRPr="00242436">
        <w:rPr>
          <w:rFonts w:ascii="Arial Unicode MS" w:hAnsi="Arial Unicode MS"/>
          <w:color w:val="666699"/>
          <w:sz w:val="20"/>
        </w:rPr>
        <w:t>二</w:t>
      </w:r>
      <w:r>
        <w:rPr>
          <w:rFonts w:ascii="Arial Unicode MS" w:hAnsi="Arial Unicode MS"/>
          <w:color w:val="666699"/>
          <w:sz w:val="20"/>
        </w:rPr>
        <w:t>、</w:t>
      </w:r>
      <w:r w:rsidR="000843BB" w:rsidRPr="00242436">
        <w:rPr>
          <w:rFonts w:ascii="Arial Unicode MS" w:hAnsi="Arial Unicode MS"/>
          <w:color w:val="666699"/>
          <w:sz w:val="20"/>
        </w:rPr>
        <w:t>與感染人類免疫缺乏病毒者，共同生活或有性接觸者</w:t>
      </w:r>
      <w:r>
        <w:rPr>
          <w:rFonts w:ascii="Arial Unicode MS" w:hAnsi="Arial Unicode MS"/>
          <w:color w:val="666699"/>
          <w:sz w:val="20"/>
        </w:rPr>
        <w:t>。</w:t>
      </w:r>
    </w:p>
    <w:p w14:paraId="7DD91AE1" w14:textId="46C4CAFA" w:rsidR="00923EB6" w:rsidRDefault="00923EB6" w:rsidP="001E214F">
      <w:pPr>
        <w:ind w:leftChars="75" w:left="180"/>
        <w:jc w:val="both"/>
        <w:rPr>
          <w:rFonts w:ascii="Arial Unicode MS" w:hAnsi="Arial Unicode MS"/>
          <w:color w:val="666699"/>
          <w:sz w:val="20"/>
        </w:rPr>
      </w:pPr>
      <w:r>
        <w:rPr>
          <w:rFonts w:ascii="Arial Unicode MS" w:hAnsi="Arial Unicode MS"/>
          <w:color w:val="666699"/>
          <w:sz w:val="20"/>
        </w:rPr>
        <w:t xml:space="preserve">　　</w:t>
      </w:r>
      <w:r w:rsidRPr="00242436">
        <w:rPr>
          <w:rFonts w:ascii="Arial Unicode MS" w:hAnsi="Arial Unicode MS"/>
          <w:color w:val="666699"/>
          <w:sz w:val="20"/>
        </w:rPr>
        <w:t>三</w:t>
      </w:r>
      <w:r>
        <w:rPr>
          <w:rFonts w:ascii="Arial Unicode MS" w:hAnsi="Arial Unicode MS"/>
          <w:color w:val="666699"/>
          <w:sz w:val="20"/>
        </w:rPr>
        <w:t>、</w:t>
      </w:r>
      <w:r w:rsidR="000843BB" w:rsidRPr="00242436">
        <w:rPr>
          <w:rFonts w:ascii="Arial Unicode MS" w:hAnsi="Arial Unicode MS"/>
          <w:color w:val="666699"/>
          <w:sz w:val="20"/>
        </w:rPr>
        <w:t>其他經中央衛生主管機關認為有檢查必要者</w:t>
      </w:r>
      <w:r>
        <w:rPr>
          <w:rFonts w:ascii="Arial Unicode MS" w:hAnsi="Arial Unicode MS"/>
          <w:color w:val="666699"/>
          <w:sz w:val="20"/>
        </w:rPr>
        <w:t>。</w:t>
      </w:r>
    </w:p>
    <w:p w14:paraId="64AB15EA" w14:textId="274A9075"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前項第三款有檢查必要之範圍，由中央衛生主管機關公告之</w:t>
      </w:r>
      <w:r w:rsidR="00923EB6">
        <w:rPr>
          <w:rFonts w:ascii="Arial Unicode MS" w:hAnsi="Arial Unicode MS"/>
          <w:color w:val="666699"/>
          <w:sz w:val="20"/>
        </w:rPr>
        <w:t>。</w:t>
      </w:r>
    </w:p>
    <w:p w14:paraId="38A50015" w14:textId="4B1DC793"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242436">
        <w:rPr>
          <w:rFonts w:ascii="Arial Unicode MS" w:hAnsi="Arial Unicode MS"/>
          <w:color w:val="666699"/>
          <w:sz w:val="20"/>
        </w:rPr>
        <w:t>第一項所列之人，亦得主動前往衛生主管機關指定之醫療機構，請求免費定期檢查。</w:t>
      </w:r>
    </w:p>
    <w:p w14:paraId="2D00FE0C" w14:textId="77777777" w:rsidR="000843BB" w:rsidRPr="00242436" w:rsidRDefault="00EB01AD" w:rsidP="003F2D6B">
      <w:pPr>
        <w:pStyle w:val="2"/>
        <w:rPr>
          <w:color w:val="800000"/>
        </w:rPr>
      </w:pPr>
      <w:bookmarkStart w:id="7" w:name="a8b1"/>
      <w:bookmarkEnd w:id="7"/>
      <w:r>
        <w:rPr>
          <w:color w:val="800000"/>
        </w:rPr>
        <w:t>第</w:t>
      </w:r>
      <w:r>
        <w:rPr>
          <w:color w:val="800000"/>
        </w:rPr>
        <w:t>8</w:t>
      </w:r>
      <w:r>
        <w:rPr>
          <w:color w:val="800000"/>
        </w:rPr>
        <w:t>條</w:t>
      </w:r>
      <w:r w:rsidR="000843BB" w:rsidRPr="00242436">
        <w:rPr>
          <w:color w:val="800000"/>
        </w:rPr>
        <w:t>之</w:t>
      </w:r>
      <w:r>
        <w:rPr>
          <w:color w:val="800000"/>
        </w:rPr>
        <w:t>1</w:t>
      </w:r>
      <w:r w:rsidR="00242436">
        <w:rPr>
          <w:color w:val="800000"/>
        </w:rPr>
        <w:t>（</w:t>
      </w:r>
      <w:r w:rsidR="000843BB" w:rsidRPr="00242436">
        <w:rPr>
          <w:color w:val="800000"/>
          <w:szCs w:val="20"/>
        </w:rPr>
        <w:t>接受人類免疫缺乏病毒檢查者捐血時注意事項</w:t>
      </w:r>
      <w:r w:rsidR="00242436">
        <w:rPr>
          <w:color w:val="800000"/>
          <w:szCs w:val="20"/>
        </w:rPr>
        <w:t>）</w:t>
      </w:r>
      <w:r w:rsidR="00155109" w:rsidRPr="00843040">
        <w:rPr>
          <w:rFonts w:hint="eastAsia"/>
          <w:color w:val="5F5F5F"/>
          <w:sz w:val="18"/>
        </w:rPr>
        <w:t>【相關罰則】</w:t>
      </w:r>
      <w:hyperlink w:anchor="a17" w:history="1">
        <w:r w:rsidR="00155109" w:rsidRPr="00843040">
          <w:rPr>
            <w:rStyle w:val="a3"/>
            <w:rFonts w:ascii="Arial Unicode MS" w:hAnsi="Arial Unicode MS"/>
            <w:color w:val="5F5F5F"/>
            <w:sz w:val="18"/>
          </w:rPr>
          <w:t>§17</w:t>
        </w:r>
      </w:hyperlink>
    </w:p>
    <w:p w14:paraId="1A1ED2BA" w14:textId="14938B44"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前條第一項所定應接受人類免疫缺乏病毒有關檢查者於捐血時，其捐血資格、條件及應遵行事項，由中央衛生主管機關訂定公告之。</w:t>
      </w:r>
    </w:p>
    <w:p w14:paraId="2B86DE2C" w14:textId="77777777" w:rsidR="000843BB" w:rsidRPr="00242436" w:rsidRDefault="00EB01AD" w:rsidP="003F2D6B">
      <w:pPr>
        <w:pStyle w:val="2"/>
        <w:rPr>
          <w:color w:val="800000"/>
        </w:rPr>
      </w:pPr>
      <w:bookmarkStart w:id="8" w:name="a9"/>
      <w:bookmarkEnd w:id="8"/>
      <w:r>
        <w:rPr>
          <w:color w:val="800000"/>
        </w:rPr>
        <w:t>第</w:t>
      </w:r>
      <w:r>
        <w:rPr>
          <w:color w:val="800000"/>
        </w:rPr>
        <w:t>9</w:t>
      </w:r>
      <w:r>
        <w:rPr>
          <w:color w:val="800000"/>
        </w:rPr>
        <w:t>條</w:t>
      </w:r>
      <w:r w:rsidR="00242436">
        <w:rPr>
          <w:rFonts w:hint="eastAsia"/>
          <w:color w:val="800000"/>
        </w:rPr>
        <w:t>（</w:t>
      </w:r>
      <w:r w:rsidR="000843BB" w:rsidRPr="00242436">
        <w:rPr>
          <w:color w:val="800000"/>
          <w:szCs w:val="20"/>
        </w:rPr>
        <w:t>提供感染源或接觸者之義務及主管機關之調查</w:t>
      </w:r>
      <w:r w:rsidR="00242436">
        <w:rPr>
          <w:color w:val="800000"/>
          <w:szCs w:val="20"/>
        </w:rPr>
        <w:t>）</w:t>
      </w:r>
      <w:r w:rsidR="00155109" w:rsidRPr="00843040">
        <w:rPr>
          <w:rFonts w:hint="eastAsia"/>
          <w:color w:val="5F5F5F"/>
          <w:sz w:val="18"/>
        </w:rPr>
        <w:t>【相關罰則】</w:t>
      </w:r>
      <w:r w:rsidR="00155109" w:rsidRPr="00843040">
        <w:rPr>
          <w:color w:val="5F5F5F"/>
          <w:sz w:val="18"/>
        </w:rPr>
        <w:t>第</w:t>
      </w:r>
      <w:r>
        <w:rPr>
          <w:color w:val="5F5F5F"/>
          <w:sz w:val="18"/>
        </w:rPr>
        <w:t>1</w:t>
      </w:r>
      <w:r w:rsidR="00155109" w:rsidRPr="00843040">
        <w:rPr>
          <w:color w:val="5F5F5F"/>
          <w:sz w:val="18"/>
        </w:rPr>
        <w:t>項至第</w:t>
      </w:r>
      <w:r>
        <w:rPr>
          <w:color w:val="5F5F5F"/>
          <w:sz w:val="18"/>
        </w:rPr>
        <w:t>3</w:t>
      </w:r>
      <w:r w:rsidR="00155109" w:rsidRPr="00843040">
        <w:rPr>
          <w:color w:val="5F5F5F"/>
          <w:sz w:val="18"/>
        </w:rPr>
        <w:t>項</w:t>
      </w:r>
      <w:r w:rsidR="00155109" w:rsidRPr="00843040">
        <w:rPr>
          <w:rFonts w:hint="eastAsia"/>
          <w:color w:val="5F5F5F"/>
          <w:sz w:val="18"/>
        </w:rPr>
        <w:t>～</w:t>
      </w:r>
      <w:hyperlink w:anchor="a18" w:history="1">
        <w:r w:rsidR="00155109" w:rsidRPr="00843040">
          <w:rPr>
            <w:rStyle w:val="a3"/>
            <w:rFonts w:ascii="Arial Unicode MS" w:hAnsi="Arial Unicode MS"/>
            <w:color w:val="5F5F5F"/>
            <w:sz w:val="18"/>
          </w:rPr>
          <w:t>§18</w:t>
        </w:r>
      </w:hyperlink>
    </w:p>
    <w:p w14:paraId="17071A67" w14:textId="241DDD17"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感染人類免疫缺乏病毒者，有提供其感染源或接觸者之義務；就醫時，應向醫事人員告知其已感染人類免疫缺乏病毒</w:t>
      </w:r>
      <w:r w:rsidR="00923EB6">
        <w:rPr>
          <w:rFonts w:ascii="Arial Unicode MS" w:hAnsi="Arial Unicode MS"/>
          <w:color w:val="666699"/>
          <w:sz w:val="20"/>
        </w:rPr>
        <w:t>。</w:t>
      </w:r>
    </w:p>
    <w:p w14:paraId="04301A64" w14:textId="22BE950D"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各級衛生主管機關得對感染人類免疫缺乏病毒者，及其感染源或接觸者，實施調查</w:t>
      </w:r>
      <w:r w:rsidR="00923EB6">
        <w:rPr>
          <w:rFonts w:ascii="Arial Unicode MS" w:hAnsi="Arial Unicode MS"/>
          <w:color w:val="666699"/>
          <w:sz w:val="20"/>
        </w:rPr>
        <w:t>。</w:t>
      </w:r>
    </w:p>
    <w:p w14:paraId="26A7F283" w14:textId="43107CCD"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923EB6" w:rsidRPr="00242436">
        <w:rPr>
          <w:rFonts w:ascii="Arial Unicode MS" w:hAnsi="Arial Unicode MS"/>
          <w:color w:val="666699"/>
          <w:sz w:val="20"/>
        </w:rPr>
        <w:t>意圖營利與人為性交或猥褻之行為經查獲者，應接受後天免疫缺乏症候群及其他性病防治講習；與其為性交或猥褻之行為者，亦同</w:t>
      </w:r>
      <w:r w:rsidR="00923EB6">
        <w:rPr>
          <w:rFonts w:ascii="Arial Unicode MS" w:hAnsi="Arial Unicode MS"/>
          <w:color w:val="666699"/>
          <w:sz w:val="20"/>
        </w:rPr>
        <w:t>。</w:t>
      </w:r>
    </w:p>
    <w:p w14:paraId="174B3808" w14:textId="4B049E7D" w:rsidR="000843BB"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4</w:t>
      </w:r>
      <w:r w:rsidR="00923EB6" w:rsidRPr="0041086D">
        <w:rPr>
          <w:rFonts w:ascii="Calibri" w:hAnsi="Calibri"/>
          <w:color w:val="404040"/>
          <w:sz w:val="18"/>
        </w:rPr>
        <w:t>﹞</w:t>
      </w:r>
      <w:r w:rsidR="000843BB" w:rsidRPr="00582901">
        <w:rPr>
          <w:rFonts w:ascii="Arial Unicode MS" w:hAnsi="Arial Unicode MS"/>
          <w:color w:val="626262"/>
          <w:sz w:val="20"/>
        </w:rPr>
        <w:t>前項講習之課程、時數、對象、執行單位及其他應遵行事項之辦法，由中央衛生主管機關定之。</w:t>
      </w:r>
    </w:p>
    <w:p w14:paraId="6398750C" w14:textId="2A6FC68F" w:rsidR="00923EB6" w:rsidRDefault="00923EB6" w:rsidP="003F2D6B">
      <w:pPr>
        <w:pStyle w:val="3"/>
      </w:pPr>
      <w:r>
        <w:rPr>
          <w:rFonts w:hint="eastAsia"/>
        </w:rPr>
        <w:t>--</w:t>
      </w:r>
      <w:r w:rsidRPr="00242436">
        <w:rPr>
          <w:rFonts w:hint="eastAsia"/>
        </w:rPr>
        <w:t>94</w:t>
      </w:r>
      <w:r w:rsidRPr="00242436">
        <w:rPr>
          <w:rFonts w:hint="eastAsia"/>
        </w:rPr>
        <w:t>年</w:t>
      </w:r>
      <w:r w:rsidRPr="00242436">
        <w:rPr>
          <w:rFonts w:hint="eastAsia"/>
        </w:rPr>
        <w:t>2</w:t>
      </w:r>
      <w:r w:rsidRPr="00242436">
        <w:rPr>
          <w:rFonts w:hint="eastAsia"/>
        </w:rPr>
        <w:t>月</w:t>
      </w:r>
      <w:r w:rsidRPr="00242436">
        <w:rPr>
          <w:rFonts w:hint="eastAsia"/>
        </w:rPr>
        <w:t>5</w:t>
      </w:r>
      <w:r>
        <w:rPr>
          <w:rFonts w:hint="eastAsia"/>
        </w:rPr>
        <w:t>日修正前條文</w:t>
      </w:r>
      <w:r>
        <w:rPr>
          <w:rFonts w:hint="eastAsia"/>
        </w:rPr>
        <w:t>--</w:t>
      </w:r>
      <w:hyperlink r:id="rId15" w:history="1">
        <w:r w:rsidRPr="005C530E">
          <w:rPr>
            <w:szCs w:val="20"/>
            <w:u w:val="single"/>
          </w:rPr>
          <w:t>比對程式</w:t>
        </w:r>
      </w:hyperlink>
    </w:p>
    <w:p w14:paraId="67B13149" w14:textId="59E4B60A" w:rsidR="00923EB6" w:rsidRDefault="00174685" w:rsidP="001E214F">
      <w:pPr>
        <w:ind w:leftChars="75" w:left="180"/>
        <w:jc w:val="both"/>
        <w:rPr>
          <w:rFonts w:ascii="Arial Unicode MS" w:hAnsi="Arial Unicode MS"/>
          <w:color w:val="626262"/>
          <w:sz w:val="20"/>
        </w:rPr>
      </w:pPr>
      <w:r w:rsidRPr="0041086D">
        <w:rPr>
          <w:rFonts w:ascii="Calibri" w:hAnsi="Calibri" w:hint="eastAsia"/>
          <w:color w:val="404040"/>
          <w:sz w:val="18"/>
        </w:rPr>
        <w:t>﹝</w:t>
      </w:r>
      <w:r w:rsidR="00923EB6" w:rsidRPr="0041086D">
        <w:rPr>
          <w:rFonts w:ascii="Calibri" w:hAnsi="Calibri" w:hint="eastAsia"/>
          <w:color w:val="404040"/>
          <w:sz w:val="18"/>
        </w:rPr>
        <w:t>1</w:t>
      </w:r>
      <w:r w:rsidR="00923EB6" w:rsidRPr="0041086D">
        <w:rPr>
          <w:rFonts w:ascii="Calibri" w:hAnsi="Calibri" w:hint="eastAsia"/>
          <w:color w:val="404040"/>
          <w:sz w:val="18"/>
        </w:rPr>
        <w:t>﹞</w:t>
      </w:r>
      <w:r w:rsidR="000843BB" w:rsidRPr="00582901">
        <w:rPr>
          <w:rFonts w:ascii="Arial Unicode MS" w:hAnsi="Arial Unicode MS"/>
          <w:color w:val="626262"/>
          <w:sz w:val="20"/>
        </w:rPr>
        <w:t>感染人類免疫缺乏病毒者，有提供其感染源或接觸者之義務；就醫時，應向醫事人員告知其已感染人類免疫缺乏病毒</w:t>
      </w:r>
      <w:r w:rsidR="00923EB6">
        <w:rPr>
          <w:rFonts w:ascii="Arial Unicode MS" w:hAnsi="Arial Unicode MS"/>
          <w:color w:val="626262"/>
          <w:sz w:val="20"/>
        </w:rPr>
        <w:t>。</w:t>
      </w:r>
    </w:p>
    <w:p w14:paraId="6F1161BF" w14:textId="489638FA" w:rsidR="00923EB6"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242436">
        <w:rPr>
          <w:rFonts w:ascii="Arial Unicode MS" w:hAnsi="Arial Unicode MS"/>
          <w:color w:val="666699"/>
          <w:sz w:val="20"/>
        </w:rPr>
        <w:t>各級衛生主管機關得對感染人類免疫缺乏病毒者，及其感染源或接觸者，實施調查</w:t>
      </w:r>
      <w:r w:rsidR="00923EB6">
        <w:rPr>
          <w:rFonts w:ascii="Arial Unicode MS" w:hAnsi="Arial Unicode MS"/>
          <w:color w:val="626262"/>
          <w:sz w:val="20"/>
        </w:rPr>
        <w:t>。</w:t>
      </w:r>
    </w:p>
    <w:p w14:paraId="59940058" w14:textId="1F3008BF" w:rsidR="000843BB"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582901">
        <w:rPr>
          <w:rFonts w:ascii="Arial Unicode MS" w:hAnsi="Arial Unicode MS"/>
          <w:color w:val="626262"/>
          <w:sz w:val="20"/>
        </w:rPr>
        <w:t>意圖營利與人為性交或猥褻之行為經查獲者，應接受後天免疫缺乏症候群及其他性病防治講習；與其為性交或猥褻之行為者，亦同。</w:t>
      </w:r>
    </w:p>
    <w:p w14:paraId="1DDE0D68" w14:textId="77777777" w:rsidR="000843BB" w:rsidRPr="00242436" w:rsidRDefault="00EB01AD" w:rsidP="003F2D6B">
      <w:pPr>
        <w:pStyle w:val="2"/>
        <w:rPr>
          <w:color w:val="800000"/>
        </w:rPr>
      </w:pPr>
      <w:bookmarkStart w:id="9" w:name="a9b1"/>
      <w:bookmarkEnd w:id="9"/>
      <w:r>
        <w:rPr>
          <w:color w:val="800000"/>
        </w:rPr>
        <w:lastRenderedPageBreak/>
        <w:t>第</w:t>
      </w:r>
      <w:r>
        <w:rPr>
          <w:color w:val="800000"/>
        </w:rPr>
        <w:t>9</w:t>
      </w:r>
      <w:r>
        <w:rPr>
          <w:color w:val="800000"/>
        </w:rPr>
        <w:t>條</w:t>
      </w:r>
      <w:r w:rsidR="000843BB" w:rsidRPr="00242436">
        <w:rPr>
          <w:rFonts w:hint="eastAsia"/>
          <w:color w:val="800000"/>
        </w:rPr>
        <w:t>之</w:t>
      </w:r>
      <w:r>
        <w:rPr>
          <w:rFonts w:hint="eastAsia"/>
          <w:color w:val="800000"/>
        </w:rPr>
        <w:t>1</w:t>
      </w:r>
      <w:r w:rsidR="00242436">
        <w:rPr>
          <w:color w:val="800000"/>
        </w:rPr>
        <w:t>（</w:t>
      </w:r>
      <w:r w:rsidR="000843BB" w:rsidRPr="00242436">
        <w:rPr>
          <w:color w:val="800000"/>
          <w:szCs w:val="20"/>
        </w:rPr>
        <w:t>應提供保險套之營業場所</w:t>
      </w:r>
      <w:r w:rsidR="00242436">
        <w:rPr>
          <w:color w:val="800000"/>
          <w:szCs w:val="20"/>
        </w:rPr>
        <w:t>）</w:t>
      </w:r>
      <w:r w:rsidR="00155109" w:rsidRPr="00843040">
        <w:rPr>
          <w:rFonts w:hint="eastAsia"/>
          <w:color w:val="5F5F5F"/>
          <w:sz w:val="18"/>
        </w:rPr>
        <w:t>【相關罰則】</w:t>
      </w:r>
      <w:hyperlink w:anchor="a18" w:history="1">
        <w:r w:rsidR="00155109" w:rsidRPr="00843040">
          <w:rPr>
            <w:rStyle w:val="a3"/>
            <w:rFonts w:ascii="Arial Unicode MS" w:hAnsi="Arial Unicode MS"/>
            <w:color w:val="5F5F5F"/>
            <w:sz w:val="18"/>
          </w:rPr>
          <w:t>§18</w:t>
        </w:r>
      </w:hyperlink>
    </w:p>
    <w:p w14:paraId="6AB515A9" w14:textId="05D88383"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旅館業及浴室業，其營業場所應提供保險套。</w:t>
      </w:r>
    </w:p>
    <w:p w14:paraId="400CEE27" w14:textId="77777777" w:rsidR="000843BB" w:rsidRPr="00242436" w:rsidRDefault="00EB01AD" w:rsidP="003F2D6B">
      <w:pPr>
        <w:pStyle w:val="2"/>
        <w:rPr>
          <w:color w:val="800000"/>
        </w:rPr>
      </w:pPr>
      <w:bookmarkStart w:id="10" w:name="a10"/>
      <w:bookmarkEnd w:id="10"/>
      <w:r>
        <w:rPr>
          <w:color w:val="800000"/>
        </w:rPr>
        <w:t>第</w:t>
      </w:r>
      <w:r>
        <w:rPr>
          <w:color w:val="800000"/>
        </w:rPr>
        <w:t>10</w:t>
      </w:r>
      <w:r>
        <w:rPr>
          <w:color w:val="800000"/>
        </w:rPr>
        <w:t>條</w:t>
      </w:r>
      <w:r w:rsidR="00242436">
        <w:rPr>
          <w:rFonts w:hint="eastAsia"/>
          <w:color w:val="800000"/>
        </w:rPr>
        <w:t>（</w:t>
      </w:r>
      <w:r w:rsidR="000843BB" w:rsidRPr="00242436">
        <w:rPr>
          <w:color w:val="800000"/>
          <w:szCs w:val="20"/>
        </w:rPr>
        <w:t>感染者之治療或檢查</w:t>
      </w:r>
      <w:r w:rsidR="00242436">
        <w:rPr>
          <w:color w:val="800000"/>
          <w:szCs w:val="20"/>
        </w:rPr>
        <w:t>）</w:t>
      </w:r>
      <w:r w:rsidR="00155109" w:rsidRPr="00843040">
        <w:rPr>
          <w:rFonts w:hint="eastAsia"/>
          <w:color w:val="5F5F5F"/>
          <w:sz w:val="18"/>
        </w:rPr>
        <w:t>【相關罰則】</w:t>
      </w:r>
      <w:hyperlink w:anchor="a17" w:history="1">
        <w:r w:rsidR="00155109" w:rsidRPr="00843040">
          <w:rPr>
            <w:rStyle w:val="a3"/>
            <w:rFonts w:ascii="Arial Unicode MS" w:hAnsi="Arial Unicode MS"/>
            <w:color w:val="5F5F5F"/>
            <w:sz w:val="18"/>
          </w:rPr>
          <w:t>§17</w:t>
        </w:r>
      </w:hyperlink>
    </w:p>
    <w:p w14:paraId="20C11DF7" w14:textId="70BA477B"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各級衛生主管機關對於經檢查證實感染人類免疫缺乏病毒者，應通知其至指定之醫療機構免費治療或定期接受症狀檢查；必要時，得強制為之或予以隔離</w:t>
      </w:r>
      <w:r w:rsidR="00923EB6">
        <w:rPr>
          <w:rFonts w:ascii="Arial Unicode MS" w:hAnsi="Arial Unicode MS"/>
          <w:color w:val="666699"/>
          <w:sz w:val="20"/>
        </w:rPr>
        <w:t>。</w:t>
      </w:r>
    </w:p>
    <w:p w14:paraId="2014FB68" w14:textId="20139CCD" w:rsidR="006C44FA"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0843BB" w:rsidRPr="00582901">
        <w:rPr>
          <w:rFonts w:ascii="Arial Unicode MS" w:hAnsi="Arial Unicode MS"/>
          <w:color w:val="626262"/>
          <w:sz w:val="20"/>
        </w:rPr>
        <w:t>各級衛生主管機關在執行前項規定時，應注意執行之態度與方法，尊重感染人之人格與自主，並維護其隱私。</w:t>
      </w:r>
    </w:p>
    <w:p w14:paraId="20FCFD54" w14:textId="77777777" w:rsidR="00923EB6" w:rsidRDefault="00EB01AD" w:rsidP="003F2D6B">
      <w:pPr>
        <w:pStyle w:val="2"/>
      </w:pPr>
      <w:bookmarkStart w:id="11" w:name="a11"/>
      <w:bookmarkEnd w:id="11"/>
      <w:r>
        <w:t>第</w:t>
      </w:r>
      <w:r>
        <w:t>11</w:t>
      </w:r>
      <w:r>
        <w:t>條</w:t>
      </w:r>
      <w:r w:rsidR="00242436">
        <w:rPr>
          <w:rFonts w:hint="eastAsia"/>
        </w:rPr>
        <w:t>（</w:t>
      </w:r>
      <w:r w:rsidR="000843BB" w:rsidRPr="00242436">
        <w:t>醫事人員執行本條例防治工作之獎勵與保障</w:t>
      </w:r>
      <w:r w:rsidR="00923EB6">
        <w:t>）</w:t>
      </w:r>
    </w:p>
    <w:p w14:paraId="1EE934E0" w14:textId="7DE58358"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醫事人員執行本條例防治工作著有績效者，中央衛生主管機關及其服務機構應予獎勵；其因而感染人類免疫缺乏病毒者，並應予合理補償。</w:t>
      </w:r>
    </w:p>
    <w:p w14:paraId="6CE7D4A0" w14:textId="77777777" w:rsidR="00923EB6" w:rsidRDefault="00EB01AD" w:rsidP="003F2D6B">
      <w:pPr>
        <w:pStyle w:val="2"/>
      </w:pPr>
      <w:r>
        <w:t>第</w:t>
      </w:r>
      <w:r>
        <w:t>12</w:t>
      </w:r>
      <w:r>
        <w:t>條</w:t>
      </w:r>
      <w:r w:rsidR="00242436">
        <w:rPr>
          <w:rFonts w:hint="eastAsia"/>
        </w:rPr>
        <w:t>（</w:t>
      </w:r>
      <w:r w:rsidR="000843BB" w:rsidRPr="00242436">
        <w:t>辦理防治教育及宣導</w:t>
      </w:r>
      <w:r w:rsidR="00923EB6">
        <w:t>）</w:t>
      </w:r>
    </w:p>
    <w:p w14:paraId="1A57ADE8" w14:textId="5F5C8C40"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各級衛生主管機關應辦理後天免疫缺乏症候群之防治教育及宣導，並由機關、學校、團體及大眾傳播媒體協助推行。</w:t>
      </w:r>
    </w:p>
    <w:p w14:paraId="30B75DA5" w14:textId="77777777" w:rsidR="000843BB" w:rsidRPr="00242436" w:rsidRDefault="00EB01AD" w:rsidP="003F2D6B">
      <w:pPr>
        <w:pStyle w:val="2"/>
        <w:rPr>
          <w:color w:val="800000"/>
        </w:rPr>
      </w:pPr>
      <w:bookmarkStart w:id="12" w:name="a13"/>
      <w:bookmarkEnd w:id="12"/>
      <w:r>
        <w:rPr>
          <w:color w:val="800000"/>
        </w:rPr>
        <w:t>第</w:t>
      </w:r>
      <w:r>
        <w:rPr>
          <w:color w:val="800000"/>
        </w:rPr>
        <w:t>13</w:t>
      </w:r>
      <w:r>
        <w:rPr>
          <w:color w:val="800000"/>
        </w:rPr>
        <w:t>條</w:t>
      </w:r>
      <w:r w:rsidR="00242436">
        <w:rPr>
          <w:rFonts w:hint="eastAsia"/>
          <w:color w:val="800000"/>
        </w:rPr>
        <w:t>（</w:t>
      </w:r>
      <w:r w:rsidR="000843BB" w:rsidRPr="00242436">
        <w:rPr>
          <w:color w:val="800000"/>
          <w:szCs w:val="20"/>
        </w:rPr>
        <w:t>事前檢驗</w:t>
      </w:r>
      <w:r w:rsidR="00242436">
        <w:rPr>
          <w:color w:val="800000"/>
          <w:szCs w:val="20"/>
        </w:rPr>
        <w:t>）</w:t>
      </w:r>
      <w:r w:rsidR="00155109" w:rsidRPr="00843040">
        <w:rPr>
          <w:rFonts w:hint="eastAsia"/>
          <w:color w:val="5F5F5F"/>
          <w:sz w:val="18"/>
        </w:rPr>
        <w:t>【相關罰則】第</w:t>
      </w:r>
      <w:r>
        <w:rPr>
          <w:rFonts w:hint="eastAsia"/>
          <w:color w:val="5F5F5F"/>
          <w:sz w:val="18"/>
        </w:rPr>
        <w:t>1</w:t>
      </w:r>
      <w:r w:rsidR="00155109" w:rsidRPr="00843040">
        <w:rPr>
          <w:rFonts w:hint="eastAsia"/>
          <w:color w:val="5F5F5F"/>
          <w:sz w:val="18"/>
        </w:rPr>
        <w:t>項</w:t>
      </w:r>
      <w:r w:rsidR="00155109" w:rsidRPr="00843040">
        <w:rPr>
          <w:color w:val="5F5F5F"/>
          <w:sz w:val="18"/>
        </w:rPr>
        <w:t>或第</w:t>
      </w:r>
      <w:r>
        <w:rPr>
          <w:color w:val="5F5F5F"/>
          <w:sz w:val="18"/>
        </w:rPr>
        <w:t>2</w:t>
      </w:r>
      <w:r w:rsidR="00155109" w:rsidRPr="00843040">
        <w:rPr>
          <w:color w:val="5F5F5F"/>
          <w:sz w:val="18"/>
        </w:rPr>
        <w:t>項</w:t>
      </w:r>
      <w:r w:rsidR="00155109" w:rsidRPr="00843040">
        <w:rPr>
          <w:rFonts w:hint="eastAsia"/>
          <w:color w:val="5F5F5F"/>
          <w:sz w:val="18"/>
        </w:rPr>
        <w:t>～</w:t>
      </w:r>
      <w:hyperlink w:anchor="a16" w:history="1">
        <w:r w:rsidR="00155109" w:rsidRPr="00843040">
          <w:rPr>
            <w:rStyle w:val="a3"/>
            <w:rFonts w:ascii="Arial Unicode MS" w:hAnsi="Arial Unicode MS"/>
            <w:color w:val="5F5F5F"/>
            <w:sz w:val="18"/>
          </w:rPr>
          <w:t>§16</w:t>
        </w:r>
      </w:hyperlink>
      <w:r w:rsidR="00242436" w:rsidRPr="00843040">
        <w:rPr>
          <w:rFonts w:ascii="新細明體" w:cs="新細明體" w:hint="eastAsia"/>
          <w:color w:val="5F5F5F"/>
          <w:sz w:val="18"/>
          <w:szCs w:val="18"/>
          <w:lang w:val="zh-TW"/>
        </w:rPr>
        <w:t>；</w:t>
      </w:r>
      <w:r w:rsidR="00155109" w:rsidRPr="00843040">
        <w:rPr>
          <w:rFonts w:hint="eastAsia"/>
          <w:color w:val="5F5F5F"/>
          <w:sz w:val="18"/>
        </w:rPr>
        <w:t>第</w:t>
      </w:r>
      <w:r>
        <w:rPr>
          <w:rFonts w:hint="eastAsia"/>
          <w:color w:val="5F5F5F"/>
          <w:sz w:val="18"/>
        </w:rPr>
        <w:t>1</w:t>
      </w:r>
      <w:r w:rsidR="00155109" w:rsidRPr="00843040">
        <w:rPr>
          <w:rFonts w:hint="eastAsia"/>
          <w:color w:val="5F5F5F"/>
          <w:sz w:val="18"/>
        </w:rPr>
        <w:t>項</w:t>
      </w:r>
      <w:r w:rsidR="00155109" w:rsidRPr="00843040">
        <w:rPr>
          <w:color w:val="5F5F5F"/>
          <w:sz w:val="18"/>
        </w:rPr>
        <w:t>或第</w:t>
      </w:r>
      <w:r>
        <w:rPr>
          <w:color w:val="5F5F5F"/>
          <w:sz w:val="18"/>
        </w:rPr>
        <w:t>2</w:t>
      </w:r>
      <w:r w:rsidR="00155109" w:rsidRPr="00843040">
        <w:rPr>
          <w:color w:val="5F5F5F"/>
          <w:sz w:val="18"/>
        </w:rPr>
        <w:t>項</w:t>
      </w:r>
      <w:r w:rsidR="00155109" w:rsidRPr="00843040">
        <w:rPr>
          <w:rFonts w:hint="eastAsia"/>
          <w:color w:val="5F5F5F"/>
          <w:sz w:val="18"/>
        </w:rPr>
        <w:t>～</w:t>
      </w:r>
      <w:hyperlink w:anchor="a17" w:history="1">
        <w:r w:rsidR="00155109" w:rsidRPr="00843040">
          <w:rPr>
            <w:rStyle w:val="a3"/>
            <w:rFonts w:ascii="Arial Unicode MS" w:hAnsi="Arial Unicode MS"/>
            <w:color w:val="5F5F5F"/>
            <w:sz w:val="18"/>
          </w:rPr>
          <w:t>§17</w:t>
        </w:r>
      </w:hyperlink>
    </w:p>
    <w:p w14:paraId="05905DE9" w14:textId="6E0BDCA3"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923EB6">
        <w:rPr>
          <w:rFonts w:ascii="Calibri" w:hAnsi="Calibri"/>
          <w:color w:val="404040"/>
          <w:sz w:val="18"/>
          <w:szCs w:val="20"/>
        </w:rPr>
        <w:t>1</w:t>
      </w:r>
      <w:r w:rsidR="00923EB6" w:rsidRPr="00923EB6">
        <w:rPr>
          <w:rFonts w:ascii="Calibri" w:hAnsi="Calibri"/>
          <w:color w:val="404040"/>
          <w:sz w:val="18"/>
          <w:szCs w:val="20"/>
        </w:rPr>
        <w:t>﹞</w:t>
      </w:r>
      <w:r w:rsidR="000843BB" w:rsidRPr="00242436">
        <w:rPr>
          <w:rFonts w:ascii="Arial Unicode MS" w:hAnsi="Arial Unicode MS"/>
          <w:color w:val="666699"/>
          <w:sz w:val="20"/>
        </w:rPr>
        <w:t>有左列情形之一者，應事先實施人類免疫缺乏病毒有關檢驗：</w:t>
      </w:r>
    </w:p>
    <w:p w14:paraId="4937BEF1" w14:textId="77777777" w:rsidR="00923EB6" w:rsidRDefault="000843BB" w:rsidP="001E214F">
      <w:pPr>
        <w:ind w:leftChars="75" w:left="180"/>
        <w:jc w:val="both"/>
        <w:rPr>
          <w:rFonts w:ascii="Arial Unicode MS" w:hAnsi="Arial Unicode MS"/>
          <w:color w:val="666699"/>
          <w:sz w:val="20"/>
        </w:rPr>
      </w:pPr>
      <w:r w:rsidRPr="00242436">
        <w:rPr>
          <w:rFonts w:ascii="Arial Unicode MS" w:hAnsi="Arial Unicode MS"/>
          <w:color w:val="666699"/>
          <w:sz w:val="20"/>
        </w:rPr>
        <w:t xml:space="preserve">　　一、採集血液供他人輸用</w:t>
      </w:r>
      <w:r w:rsidR="00923EB6">
        <w:rPr>
          <w:rFonts w:ascii="Arial Unicode MS" w:hAnsi="Arial Unicode MS"/>
          <w:color w:val="666699"/>
          <w:sz w:val="20"/>
        </w:rPr>
        <w:t>。</w:t>
      </w:r>
    </w:p>
    <w:p w14:paraId="44BB5C9B" w14:textId="767D3E1B" w:rsidR="00923EB6" w:rsidRDefault="00923EB6" w:rsidP="001E214F">
      <w:pPr>
        <w:ind w:leftChars="75" w:left="180"/>
        <w:jc w:val="both"/>
        <w:rPr>
          <w:rFonts w:ascii="Arial Unicode MS" w:hAnsi="Arial Unicode MS"/>
          <w:color w:val="666699"/>
          <w:sz w:val="20"/>
        </w:rPr>
      </w:pPr>
      <w:r>
        <w:rPr>
          <w:rFonts w:ascii="Arial Unicode MS" w:hAnsi="Arial Unicode MS"/>
          <w:color w:val="666699"/>
          <w:sz w:val="20"/>
        </w:rPr>
        <w:t xml:space="preserve">　　</w:t>
      </w:r>
      <w:r w:rsidRPr="00242436">
        <w:rPr>
          <w:rFonts w:ascii="Arial Unicode MS" w:hAnsi="Arial Unicode MS"/>
          <w:color w:val="666699"/>
          <w:sz w:val="20"/>
        </w:rPr>
        <w:t>二</w:t>
      </w:r>
      <w:r>
        <w:rPr>
          <w:rFonts w:ascii="Arial Unicode MS" w:hAnsi="Arial Unicode MS"/>
          <w:color w:val="666699"/>
          <w:sz w:val="20"/>
        </w:rPr>
        <w:t>、</w:t>
      </w:r>
      <w:r w:rsidR="000843BB" w:rsidRPr="00242436">
        <w:rPr>
          <w:rFonts w:ascii="Arial Unicode MS" w:hAnsi="Arial Unicode MS"/>
          <w:color w:val="666699"/>
          <w:sz w:val="20"/>
        </w:rPr>
        <w:t>製造血液製劑</w:t>
      </w:r>
      <w:r>
        <w:rPr>
          <w:rFonts w:ascii="Arial Unicode MS" w:hAnsi="Arial Unicode MS"/>
          <w:color w:val="666699"/>
          <w:sz w:val="20"/>
        </w:rPr>
        <w:t>。</w:t>
      </w:r>
    </w:p>
    <w:p w14:paraId="023EBC33" w14:textId="09F5FC24" w:rsidR="00923EB6" w:rsidRDefault="00923EB6" w:rsidP="001E214F">
      <w:pPr>
        <w:ind w:leftChars="75" w:left="180"/>
        <w:jc w:val="both"/>
        <w:rPr>
          <w:rFonts w:ascii="Arial Unicode MS" w:hAnsi="Arial Unicode MS"/>
          <w:color w:val="666699"/>
          <w:sz w:val="20"/>
        </w:rPr>
      </w:pPr>
      <w:r>
        <w:rPr>
          <w:rFonts w:ascii="Arial Unicode MS" w:hAnsi="Arial Unicode MS"/>
          <w:color w:val="666699"/>
          <w:sz w:val="20"/>
        </w:rPr>
        <w:t xml:space="preserve">　　</w:t>
      </w:r>
      <w:r w:rsidRPr="00242436">
        <w:rPr>
          <w:rFonts w:ascii="Arial Unicode MS" w:hAnsi="Arial Unicode MS"/>
          <w:color w:val="666699"/>
          <w:sz w:val="20"/>
        </w:rPr>
        <w:t>三</w:t>
      </w:r>
      <w:r>
        <w:rPr>
          <w:rFonts w:ascii="Arial Unicode MS" w:hAnsi="Arial Unicode MS"/>
          <w:color w:val="666699"/>
          <w:sz w:val="20"/>
        </w:rPr>
        <w:t>、</w:t>
      </w:r>
      <w:r w:rsidR="000843BB" w:rsidRPr="00242436">
        <w:rPr>
          <w:rFonts w:ascii="Arial Unicode MS" w:hAnsi="Arial Unicode MS"/>
          <w:color w:val="666699"/>
          <w:sz w:val="20"/>
        </w:rPr>
        <w:t>施行器官、組織、體液或細胞移植</w:t>
      </w:r>
      <w:r>
        <w:rPr>
          <w:rFonts w:ascii="Arial Unicode MS" w:hAnsi="Arial Unicode MS"/>
          <w:color w:val="666699"/>
          <w:sz w:val="20"/>
        </w:rPr>
        <w:t>。</w:t>
      </w:r>
    </w:p>
    <w:p w14:paraId="7A95C2DC" w14:textId="50B6859A"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前項檢驗呈陽性反應者，不得使用</w:t>
      </w:r>
      <w:r w:rsidR="00923EB6">
        <w:rPr>
          <w:rFonts w:ascii="Arial Unicode MS" w:hAnsi="Arial Unicode MS"/>
          <w:color w:val="666699"/>
          <w:sz w:val="20"/>
        </w:rPr>
        <w:t>。</w:t>
      </w:r>
    </w:p>
    <w:p w14:paraId="1E12A5C3" w14:textId="2960BA1D"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242436">
        <w:rPr>
          <w:rFonts w:ascii="Arial Unicode MS" w:hAnsi="Arial Unicode MS"/>
          <w:color w:val="666699"/>
          <w:sz w:val="20"/>
        </w:rPr>
        <w:t>第一項第一款情形，有緊急輸血之必要而無法事前檢驗者，不在此限。</w:t>
      </w:r>
    </w:p>
    <w:p w14:paraId="1B2C453A" w14:textId="77777777" w:rsidR="00923EB6" w:rsidRDefault="00EB01AD" w:rsidP="003F2D6B">
      <w:pPr>
        <w:pStyle w:val="2"/>
      </w:pPr>
      <w:bookmarkStart w:id="13" w:name="a14"/>
      <w:bookmarkEnd w:id="13"/>
      <w:r>
        <w:t>第</w:t>
      </w:r>
      <w:r>
        <w:t>14</w:t>
      </w:r>
      <w:r>
        <w:t>條</w:t>
      </w:r>
      <w:r w:rsidR="00242436">
        <w:rPr>
          <w:rFonts w:hint="eastAsia"/>
        </w:rPr>
        <w:t>（</w:t>
      </w:r>
      <w:r w:rsidR="000843BB" w:rsidRPr="00242436">
        <w:t>外國人之檢驗</w:t>
      </w:r>
      <w:r w:rsidR="00923EB6">
        <w:t>）</w:t>
      </w:r>
    </w:p>
    <w:p w14:paraId="72EA3FEB" w14:textId="25B7BA57"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中央衛生主管機關對入國</w:t>
      </w:r>
      <w:r w:rsidR="00582901">
        <w:rPr>
          <w:rFonts w:ascii="Arial Unicode MS" w:hAnsi="Arial Unicode MS"/>
          <w:color w:val="666699"/>
          <w:sz w:val="20"/>
        </w:rPr>
        <w:t>（</w:t>
      </w:r>
      <w:r w:rsidR="000843BB" w:rsidRPr="00242436">
        <w:rPr>
          <w:rFonts w:ascii="Arial Unicode MS" w:hAnsi="Arial Unicode MS"/>
          <w:color w:val="666699"/>
          <w:sz w:val="20"/>
        </w:rPr>
        <w:t>境</w:t>
      </w:r>
      <w:r w:rsidR="00242436">
        <w:rPr>
          <w:rFonts w:ascii="Arial Unicode MS" w:hAnsi="Arial Unicode MS"/>
          <w:color w:val="666699"/>
          <w:sz w:val="20"/>
        </w:rPr>
        <w:t>）</w:t>
      </w:r>
      <w:r w:rsidR="000843BB" w:rsidRPr="00242436">
        <w:rPr>
          <w:rFonts w:ascii="Arial Unicode MS" w:hAnsi="Arial Unicode MS"/>
          <w:color w:val="666699"/>
          <w:sz w:val="20"/>
        </w:rPr>
        <w:t>停留達三個月以上或居留之外國人、大陸地區人民、香港或澳門居民，得採行檢查措施，或要求其提出最近三個月內人類免疫缺乏病毒抗體之檢驗報告</w:t>
      </w:r>
      <w:r w:rsidR="00923EB6">
        <w:rPr>
          <w:rFonts w:ascii="Arial Unicode MS" w:hAnsi="Arial Unicode MS"/>
          <w:color w:val="666699"/>
          <w:sz w:val="20"/>
        </w:rPr>
        <w:t>。</w:t>
      </w:r>
    </w:p>
    <w:p w14:paraId="0FA178EE" w14:textId="4F0A5348"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前項檢查或檢驗結果呈陽性反應者，中央衛生主管機關應通知外交部或內政部撤銷或廢止其簽證或停留、居留許可並令其出國（境）</w:t>
      </w:r>
      <w:r w:rsidR="00923EB6">
        <w:rPr>
          <w:rFonts w:ascii="Arial Unicode MS" w:hAnsi="Arial Unicode MS"/>
          <w:color w:val="666699"/>
          <w:sz w:val="20"/>
        </w:rPr>
        <w:t>。</w:t>
      </w:r>
    </w:p>
    <w:p w14:paraId="195C02E9" w14:textId="0F99F31B"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923EB6" w:rsidRPr="00242436">
        <w:rPr>
          <w:rFonts w:ascii="Arial Unicode MS" w:hAnsi="Arial Unicode MS"/>
          <w:color w:val="666699"/>
          <w:sz w:val="20"/>
        </w:rPr>
        <w:t>依前項規定出國</w:t>
      </w:r>
      <w:r w:rsidR="00923EB6">
        <w:rPr>
          <w:rFonts w:ascii="Arial Unicode MS" w:hAnsi="Arial Unicode MS"/>
          <w:color w:val="666699"/>
          <w:sz w:val="20"/>
        </w:rPr>
        <w:t>（</w:t>
      </w:r>
      <w:r w:rsidR="00923EB6" w:rsidRPr="00242436">
        <w:rPr>
          <w:rFonts w:ascii="Arial Unicode MS" w:hAnsi="Arial Unicode MS"/>
          <w:color w:val="666699"/>
          <w:sz w:val="20"/>
        </w:rPr>
        <w:t>境</w:t>
      </w:r>
      <w:r w:rsidR="00923EB6">
        <w:rPr>
          <w:rFonts w:ascii="Arial Unicode MS" w:hAnsi="Arial Unicode MS"/>
          <w:color w:val="666699"/>
          <w:sz w:val="20"/>
        </w:rPr>
        <w:t>）</w:t>
      </w:r>
      <w:r w:rsidR="00923EB6" w:rsidRPr="00242436">
        <w:rPr>
          <w:rFonts w:ascii="Arial Unicode MS" w:hAnsi="Arial Unicode MS"/>
          <w:color w:val="666699"/>
          <w:sz w:val="20"/>
        </w:rPr>
        <w:t>者，再申請簽證或停留、居留許可時，外交部、內政部得核給每季不超過一次，每次不超過十四天之短期簽證或停留許可，並不受理延期申請；其許可停留期間，不適用</w:t>
      </w:r>
      <w:hyperlink w:anchor="a7" w:history="1">
        <w:r w:rsidR="00923EB6" w:rsidRPr="00242436">
          <w:rPr>
            <w:rStyle w:val="a3"/>
            <w:rFonts w:ascii="Arial Unicode MS" w:hAnsi="Arial Unicode MS"/>
          </w:rPr>
          <w:t>第七條</w:t>
        </w:r>
      </w:hyperlink>
      <w:r w:rsidR="00923EB6" w:rsidRPr="00242436">
        <w:rPr>
          <w:rFonts w:ascii="Arial Unicode MS" w:hAnsi="Arial Unicode MS"/>
          <w:color w:val="666699"/>
          <w:sz w:val="20"/>
        </w:rPr>
        <w:t>第一項規定。停留期間如有違反本條例規定者，不受理其後再入境之申請</w:t>
      </w:r>
      <w:r w:rsidR="00923EB6">
        <w:rPr>
          <w:rFonts w:ascii="Arial Unicode MS" w:hAnsi="Arial Unicode MS"/>
          <w:color w:val="666699"/>
          <w:sz w:val="20"/>
        </w:rPr>
        <w:t>。</w:t>
      </w:r>
    </w:p>
    <w:p w14:paraId="07AD67F7" w14:textId="237D1CCB" w:rsidR="000843BB"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4</w:t>
      </w:r>
      <w:r w:rsidR="00923EB6" w:rsidRPr="0041086D">
        <w:rPr>
          <w:rFonts w:ascii="Calibri" w:hAnsi="Calibri"/>
          <w:color w:val="404040"/>
          <w:sz w:val="18"/>
        </w:rPr>
        <w:t>﹞</w:t>
      </w:r>
      <w:r w:rsidR="000843BB" w:rsidRPr="00582901">
        <w:rPr>
          <w:rFonts w:ascii="Arial Unicode MS" w:hAnsi="Arial Unicode MS"/>
          <w:color w:val="626262"/>
          <w:sz w:val="20"/>
        </w:rPr>
        <w:t>外國人、大陸地區人民、香港或澳門居民拒絕依第一項規定檢查或提出檢驗報告者，中央衛生主管機關應通知外交部或內政部撤銷或廢止其簽證或停留、居留許可並令其出國</w:t>
      </w:r>
      <w:r w:rsidR="00582901" w:rsidRPr="00582901">
        <w:rPr>
          <w:rFonts w:ascii="Arial Unicode MS" w:hAnsi="Arial Unicode MS"/>
          <w:color w:val="626262"/>
          <w:sz w:val="20"/>
        </w:rPr>
        <w:t>（</w:t>
      </w:r>
      <w:r w:rsidR="000843BB" w:rsidRPr="00582901">
        <w:rPr>
          <w:rFonts w:ascii="Arial Unicode MS" w:hAnsi="Arial Unicode MS"/>
          <w:color w:val="626262"/>
          <w:sz w:val="20"/>
        </w:rPr>
        <w:t>境</w:t>
      </w:r>
      <w:r w:rsidR="00242436" w:rsidRPr="00582901">
        <w:rPr>
          <w:rFonts w:ascii="Arial Unicode MS" w:hAnsi="Arial Unicode MS"/>
          <w:color w:val="626262"/>
          <w:sz w:val="20"/>
        </w:rPr>
        <w:t>）</w:t>
      </w:r>
      <w:r w:rsidR="000843BB" w:rsidRPr="00582901">
        <w:rPr>
          <w:rFonts w:ascii="Arial Unicode MS" w:hAnsi="Arial Unicode MS"/>
          <w:color w:val="626262"/>
          <w:sz w:val="20"/>
        </w:rPr>
        <w:t>。</w:t>
      </w:r>
    </w:p>
    <w:p w14:paraId="7618EC0B" w14:textId="4BE15E00" w:rsidR="00923EB6" w:rsidRDefault="00923EB6" w:rsidP="003F2D6B">
      <w:pPr>
        <w:pStyle w:val="3"/>
      </w:pPr>
      <w:r>
        <w:rPr>
          <w:rFonts w:hint="eastAsia"/>
        </w:rPr>
        <w:t>--</w:t>
      </w:r>
      <w:r w:rsidRPr="00242436">
        <w:rPr>
          <w:rFonts w:hint="eastAsia"/>
        </w:rPr>
        <w:t>94</w:t>
      </w:r>
      <w:r w:rsidRPr="00242436">
        <w:rPr>
          <w:rFonts w:hint="eastAsia"/>
        </w:rPr>
        <w:t>年</w:t>
      </w:r>
      <w:r w:rsidRPr="00242436">
        <w:rPr>
          <w:rFonts w:hint="eastAsia"/>
        </w:rPr>
        <w:t>2</w:t>
      </w:r>
      <w:r w:rsidRPr="00242436">
        <w:rPr>
          <w:rFonts w:hint="eastAsia"/>
        </w:rPr>
        <w:t>月</w:t>
      </w:r>
      <w:r w:rsidRPr="00242436">
        <w:rPr>
          <w:rFonts w:hint="eastAsia"/>
        </w:rPr>
        <w:t>5</w:t>
      </w:r>
      <w:r>
        <w:rPr>
          <w:rFonts w:hint="eastAsia"/>
        </w:rPr>
        <w:t>日修正前條文</w:t>
      </w:r>
      <w:r>
        <w:rPr>
          <w:rFonts w:hint="eastAsia"/>
        </w:rPr>
        <w:t>--</w:t>
      </w:r>
      <w:hyperlink r:id="rId16" w:history="1">
        <w:r w:rsidRPr="005C530E">
          <w:rPr>
            <w:szCs w:val="20"/>
            <w:u w:val="single"/>
          </w:rPr>
          <w:t>比對程式</w:t>
        </w:r>
      </w:hyperlink>
    </w:p>
    <w:p w14:paraId="5D37F3D1" w14:textId="04486172" w:rsidR="00923EB6" w:rsidRDefault="00174685" w:rsidP="001E214F">
      <w:pPr>
        <w:ind w:leftChars="75" w:left="180"/>
        <w:jc w:val="both"/>
        <w:rPr>
          <w:rFonts w:ascii="Arial Unicode MS" w:hAnsi="Arial Unicode MS"/>
          <w:color w:val="626262"/>
          <w:sz w:val="20"/>
        </w:rPr>
      </w:pPr>
      <w:r w:rsidRPr="0041086D">
        <w:rPr>
          <w:rFonts w:ascii="Calibri" w:hAnsi="Calibri" w:hint="eastAsia"/>
          <w:color w:val="404040"/>
          <w:sz w:val="18"/>
        </w:rPr>
        <w:t>﹝</w:t>
      </w:r>
      <w:r w:rsidR="00923EB6" w:rsidRPr="0041086D">
        <w:rPr>
          <w:rFonts w:ascii="Calibri" w:hAnsi="Calibri" w:hint="eastAsia"/>
          <w:color w:val="404040"/>
          <w:sz w:val="18"/>
        </w:rPr>
        <w:t>1</w:t>
      </w:r>
      <w:r w:rsidR="00923EB6" w:rsidRPr="0041086D">
        <w:rPr>
          <w:rFonts w:ascii="Calibri" w:hAnsi="Calibri" w:hint="eastAsia"/>
          <w:color w:val="404040"/>
          <w:sz w:val="18"/>
        </w:rPr>
        <w:t>﹞</w:t>
      </w:r>
      <w:r w:rsidR="000843BB" w:rsidRPr="00582901">
        <w:rPr>
          <w:rFonts w:ascii="Arial Unicode MS" w:hAnsi="Arial Unicode MS"/>
          <w:color w:val="626262"/>
          <w:sz w:val="20"/>
        </w:rPr>
        <w:t>中央衛生主管機關對入境或居留達三個月以上之外國人，得採行檢查措施，或要求其提出最近三個月內人類免疫缺乏病毒抗體之檢驗報告</w:t>
      </w:r>
      <w:r w:rsidR="00923EB6">
        <w:rPr>
          <w:rFonts w:ascii="Arial Unicode MS" w:hAnsi="Arial Unicode MS"/>
          <w:color w:val="626262"/>
          <w:sz w:val="20"/>
        </w:rPr>
        <w:t>。</w:t>
      </w:r>
    </w:p>
    <w:p w14:paraId="40707CED" w14:textId="0B58968E" w:rsidR="00923EB6"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242436">
        <w:rPr>
          <w:rFonts w:ascii="Arial Unicode MS" w:hAnsi="Arial Unicode MS"/>
          <w:color w:val="666699"/>
          <w:sz w:val="20"/>
        </w:rPr>
        <w:t>前項外國人經檢驗結果呈陽性，中央衛生主管機關得令其離境，當事人得於出境後，再以書面提出申覆</w:t>
      </w:r>
      <w:r w:rsidR="00923EB6">
        <w:rPr>
          <w:rFonts w:ascii="Arial Unicode MS" w:hAnsi="Arial Unicode MS"/>
          <w:color w:val="626262"/>
          <w:sz w:val="20"/>
        </w:rPr>
        <w:t>。</w:t>
      </w:r>
    </w:p>
    <w:p w14:paraId="50982354" w14:textId="3DE08ADC" w:rsidR="00923EB6"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923EB6" w:rsidRPr="00582901">
        <w:rPr>
          <w:rFonts w:ascii="Arial Unicode MS" w:hAnsi="Arial Unicode MS"/>
          <w:color w:val="626262"/>
          <w:sz w:val="20"/>
        </w:rPr>
        <w:t>外國人拒絕第一項規定接受檢查者，得令其離境</w:t>
      </w:r>
      <w:r w:rsidR="00923EB6">
        <w:rPr>
          <w:rFonts w:ascii="Arial Unicode MS" w:hAnsi="Arial Unicode MS"/>
          <w:color w:val="626262"/>
          <w:sz w:val="20"/>
        </w:rPr>
        <w:t>。</w:t>
      </w:r>
    </w:p>
    <w:p w14:paraId="3D7B24C9" w14:textId="19598DA2"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4</w:t>
      </w:r>
      <w:r w:rsidR="00923EB6" w:rsidRPr="0041086D">
        <w:rPr>
          <w:rFonts w:ascii="Calibri" w:hAnsi="Calibri"/>
          <w:color w:val="404040"/>
          <w:sz w:val="18"/>
        </w:rPr>
        <w:t>﹞</w:t>
      </w:r>
      <w:r w:rsidR="000843BB" w:rsidRPr="00242436">
        <w:rPr>
          <w:rFonts w:ascii="Arial Unicode MS" w:hAnsi="Arial Unicode MS"/>
          <w:color w:val="666699"/>
          <w:sz w:val="20"/>
        </w:rPr>
        <w:t>第二項之申覆程序，由中央主管機關定之。</w:t>
      </w:r>
    </w:p>
    <w:p w14:paraId="5AF0A125" w14:textId="77777777" w:rsidR="00923EB6" w:rsidRDefault="00EB01AD" w:rsidP="003F2D6B">
      <w:pPr>
        <w:pStyle w:val="2"/>
      </w:pPr>
      <w:bookmarkStart w:id="14" w:name="a14b1"/>
      <w:bookmarkEnd w:id="14"/>
      <w:r>
        <w:lastRenderedPageBreak/>
        <w:t>第</w:t>
      </w:r>
      <w:r>
        <w:t>14</w:t>
      </w:r>
      <w:r>
        <w:t>條</w:t>
      </w:r>
      <w:r w:rsidR="000843BB" w:rsidRPr="00242436">
        <w:t>之</w:t>
      </w:r>
      <w:r>
        <w:t>1</w:t>
      </w:r>
      <w:r w:rsidR="00242436">
        <w:rPr>
          <w:rFonts w:hint="eastAsia"/>
        </w:rPr>
        <w:t>（</w:t>
      </w:r>
      <w:r w:rsidR="000843BB" w:rsidRPr="00242436">
        <w:t>外國人受感染之處理</w:t>
      </w:r>
      <w:r w:rsidR="00923EB6">
        <w:t>）</w:t>
      </w:r>
    </w:p>
    <w:p w14:paraId="3007A74B" w14:textId="3073BC7E"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依前條第二項規定出國</w:t>
      </w:r>
      <w:r w:rsidR="00582901">
        <w:rPr>
          <w:rFonts w:ascii="Arial Unicode MS" w:hAnsi="Arial Unicode MS"/>
          <w:color w:val="666699"/>
          <w:sz w:val="20"/>
        </w:rPr>
        <w:t>（</w:t>
      </w:r>
      <w:r w:rsidR="000843BB" w:rsidRPr="00242436">
        <w:rPr>
          <w:rFonts w:ascii="Arial Unicode MS" w:hAnsi="Arial Unicode MS"/>
          <w:color w:val="666699"/>
          <w:sz w:val="20"/>
        </w:rPr>
        <w:t>境</w:t>
      </w:r>
      <w:r w:rsidR="00242436">
        <w:rPr>
          <w:rFonts w:ascii="Arial Unicode MS" w:hAnsi="Arial Unicode MS"/>
          <w:color w:val="666699"/>
          <w:sz w:val="20"/>
        </w:rPr>
        <w:t>）</w:t>
      </w:r>
      <w:r w:rsidR="000843BB" w:rsidRPr="00242436">
        <w:rPr>
          <w:rFonts w:ascii="Arial Unicode MS" w:hAnsi="Arial Unicode MS"/>
          <w:color w:val="666699"/>
          <w:sz w:val="20"/>
        </w:rPr>
        <w:t>者，如係在臺停留或居留期間受本國籍配偶傳染或於本國醫療過程中感染，得於出國</w:t>
      </w:r>
      <w:r w:rsidR="00582901">
        <w:rPr>
          <w:rFonts w:ascii="Arial Unicode MS" w:hAnsi="Arial Unicode MS"/>
          <w:color w:val="666699"/>
          <w:sz w:val="20"/>
        </w:rPr>
        <w:t>（</w:t>
      </w:r>
      <w:r w:rsidR="000843BB" w:rsidRPr="00242436">
        <w:rPr>
          <w:rFonts w:ascii="Arial Unicode MS" w:hAnsi="Arial Unicode MS"/>
          <w:color w:val="666699"/>
          <w:sz w:val="20"/>
        </w:rPr>
        <w:t>境</w:t>
      </w:r>
      <w:r w:rsidR="00242436">
        <w:rPr>
          <w:rFonts w:ascii="Arial Unicode MS" w:hAnsi="Arial Unicode MS"/>
          <w:color w:val="666699"/>
          <w:sz w:val="20"/>
        </w:rPr>
        <w:t>）</w:t>
      </w:r>
      <w:r w:rsidR="000843BB" w:rsidRPr="00242436">
        <w:rPr>
          <w:rFonts w:ascii="Arial Unicode MS" w:hAnsi="Arial Unicode MS"/>
          <w:color w:val="666699"/>
          <w:sz w:val="20"/>
        </w:rPr>
        <w:t>後於六個月內，以書面提出申覆；其次數，以一次為限</w:t>
      </w:r>
      <w:r w:rsidR="00923EB6">
        <w:rPr>
          <w:rFonts w:ascii="Arial Unicode MS" w:hAnsi="Arial Unicode MS"/>
          <w:color w:val="666699"/>
          <w:sz w:val="20"/>
        </w:rPr>
        <w:t>。</w:t>
      </w:r>
    </w:p>
    <w:p w14:paraId="15AF7937" w14:textId="6B65ABB9" w:rsidR="006C44FA"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0843BB" w:rsidRPr="00582901">
        <w:rPr>
          <w:rFonts w:ascii="Arial Unicode MS" w:hAnsi="Arial Unicode MS"/>
          <w:color w:val="626262"/>
          <w:sz w:val="20"/>
        </w:rPr>
        <w:t>申覆案件經確認符合前項規定者，中央衛生主管機關應通知外交部或內政部，於受理申覆者申請簽證、停留或居留、定居許可時，不得以其人類免疫缺乏病毒抗體檢驗陽性為唯一理由，對其申請不予許可。</w:t>
      </w:r>
    </w:p>
    <w:p w14:paraId="6DD89E83" w14:textId="5B8909C9" w:rsidR="00923EB6" w:rsidRDefault="00923EB6" w:rsidP="003F2D6B">
      <w:pPr>
        <w:pStyle w:val="3"/>
      </w:pPr>
      <w:r>
        <w:rPr>
          <w:rFonts w:hint="eastAsia"/>
        </w:rPr>
        <w:t>--</w:t>
      </w:r>
      <w:r w:rsidRPr="00242436">
        <w:rPr>
          <w:rFonts w:hint="eastAsia"/>
        </w:rPr>
        <w:t>94</w:t>
      </w:r>
      <w:r w:rsidRPr="00242436">
        <w:rPr>
          <w:rFonts w:hint="eastAsia"/>
        </w:rPr>
        <w:t>年</w:t>
      </w:r>
      <w:r w:rsidRPr="00242436">
        <w:rPr>
          <w:rFonts w:hint="eastAsia"/>
        </w:rPr>
        <w:t>2</w:t>
      </w:r>
      <w:r w:rsidRPr="00242436">
        <w:rPr>
          <w:rFonts w:hint="eastAsia"/>
        </w:rPr>
        <w:t>月</w:t>
      </w:r>
      <w:r w:rsidRPr="00242436">
        <w:rPr>
          <w:rFonts w:hint="eastAsia"/>
        </w:rPr>
        <w:t>5</w:t>
      </w:r>
      <w:r>
        <w:rPr>
          <w:rFonts w:hint="eastAsia"/>
        </w:rPr>
        <w:t>日修正前條文</w:t>
      </w:r>
      <w:r>
        <w:rPr>
          <w:rFonts w:hint="eastAsia"/>
        </w:rPr>
        <w:t>--</w:t>
      </w:r>
      <w:hyperlink r:id="rId17" w:history="1">
        <w:r w:rsidRPr="005C530E">
          <w:rPr>
            <w:szCs w:val="20"/>
            <w:u w:val="single"/>
          </w:rPr>
          <w:t>比對程式</w:t>
        </w:r>
      </w:hyperlink>
    </w:p>
    <w:p w14:paraId="6852DFE6" w14:textId="796A9D2B" w:rsidR="000843BB" w:rsidRPr="00582901" w:rsidRDefault="00174685" w:rsidP="001E214F">
      <w:pPr>
        <w:ind w:leftChars="75" w:left="180"/>
        <w:jc w:val="both"/>
        <w:rPr>
          <w:rFonts w:ascii="Arial Unicode MS" w:hAnsi="Arial Unicode MS" w:cs="Arial Unicode MS"/>
          <w:color w:val="626262"/>
          <w:sz w:val="20"/>
        </w:rPr>
      </w:pPr>
      <w:r w:rsidRPr="0041086D">
        <w:rPr>
          <w:rFonts w:ascii="Calibri" w:hAnsi="Calibri" w:hint="eastAsia"/>
          <w:color w:val="404040"/>
          <w:sz w:val="18"/>
        </w:rPr>
        <w:t>﹝</w:t>
      </w:r>
      <w:r w:rsidR="00923EB6" w:rsidRPr="0041086D">
        <w:rPr>
          <w:rFonts w:ascii="Calibri" w:hAnsi="Calibri" w:hint="eastAsia"/>
          <w:color w:val="404040"/>
          <w:sz w:val="18"/>
        </w:rPr>
        <w:t>1</w:t>
      </w:r>
      <w:r w:rsidR="00923EB6" w:rsidRPr="0041086D">
        <w:rPr>
          <w:rFonts w:ascii="Calibri" w:hAnsi="Calibri" w:hint="eastAsia"/>
          <w:color w:val="404040"/>
          <w:sz w:val="18"/>
        </w:rPr>
        <w:t>﹞</w:t>
      </w:r>
      <w:r w:rsidR="000843BB" w:rsidRPr="00582901">
        <w:rPr>
          <w:rFonts w:ascii="Arial Unicode MS" w:hAnsi="Arial Unicode MS"/>
          <w:color w:val="626262"/>
          <w:sz w:val="20"/>
        </w:rPr>
        <w:t>外國人申請來台居留，若於入境時經檢驗呈陰性，且經證實受本國籍配偶或因在本國醫療過程中感染者，得視同本國籍感染者處理。</w:t>
      </w:r>
    </w:p>
    <w:p w14:paraId="67129D13" w14:textId="77777777" w:rsidR="00923EB6" w:rsidRDefault="00EB01AD" w:rsidP="003F2D6B">
      <w:pPr>
        <w:pStyle w:val="2"/>
        <w:rPr>
          <w:szCs w:val="20"/>
        </w:rPr>
      </w:pPr>
      <w:bookmarkStart w:id="15" w:name="a15"/>
      <w:bookmarkEnd w:id="15"/>
      <w:r>
        <w:t>第</w:t>
      </w:r>
      <w:r>
        <w:t>15</w:t>
      </w:r>
      <w:r>
        <w:t>條</w:t>
      </w:r>
      <w:r w:rsidR="00242436">
        <w:rPr>
          <w:rFonts w:hint="eastAsia"/>
        </w:rPr>
        <w:t>（</w:t>
      </w:r>
      <w:r w:rsidR="000843BB" w:rsidRPr="00242436">
        <w:rPr>
          <w:szCs w:val="20"/>
        </w:rPr>
        <w:t>罰則</w:t>
      </w:r>
      <w:r w:rsidR="000843BB" w:rsidRPr="00242436">
        <w:rPr>
          <w:rFonts w:hint="eastAsia"/>
          <w:szCs w:val="20"/>
        </w:rPr>
        <w:t>1</w:t>
      </w:r>
      <w:r w:rsidR="00923EB6">
        <w:rPr>
          <w:szCs w:val="20"/>
        </w:rPr>
        <w:t>）</w:t>
      </w:r>
    </w:p>
    <w:p w14:paraId="49A19A6F" w14:textId="7EC98331"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明知自己感染人類免疫缺乏病毒，隱瞞而與他人進行危險性行為或共用針器施打，致傳染於人者，處七年以下有期徒刑</w:t>
      </w:r>
      <w:r w:rsidR="00923EB6">
        <w:rPr>
          <w:rFonts w:ascii="Arial Unicode MS" w:hAnsi="Arial Unicode MS"/>
          <w:color w:val="666699"/>
          <w:sz w:val="20"/>
        </w:rPr>
        <w:t>。</w:t>
      </w:r>
    </w:p>
    <w:p w14:paraId="2D4468B7" w14:textId="02BB0A5B"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明知自己感染人類免疫缺乏病毒，而供血或以器官、組織、體液或細胞提供移植或他人使用，致傳染於人者，亦同</w:t>
      </w:r>
      <w:r w:rsidR="00923EB6">
        <w:rPr>
          <w:rFonts w:ascii="Arial Unicode MS" w:hAnsi="Arial Unicode MS"/>
          <w:color w:val="666699"/>
          <w:sz w:val="20"/>
        </w:rPr>
        <w:t>。</w:t>
      </w:r>
    </w:p>
    <w:p w14:paraId="236D96C3" w14:textId="0F15018A"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923EB6" w:rsidRPr="00242436">
        <w:rPr>
          <w:rFonts w:ascii="Arial Unicode MS" w:hAnsi="Arial Unicode MS"/>
          <w:color w:val="666699"/>
          <w:sz w:val="20"/>
        </w:rPr>
        <w:t>前二項之未遂犯罰之</w:t>
      </w:r>
      <w:r w:rsidR="00923EB6">
        <w:rPr>
          <w:rFonts w:ascii="Arial Unicode MS" w:hAnsi="Arial Unicode MS"/>
          <w:color w:val="666699"/>
          <w:sz w:val="20"/>
        </w:rPr>
        <w:t>。</w:t>
      </w:r>
    </w:p>
    <w:p w14:paraId="35C5836E" w14:textId="050D1F84" w:rsidR="000843BB" w:rsidRPr="00582901" w:rsidRDefault="00174685" w:rsidP="001E214F">
      <w:pPr>
        <w:ind w:leftChars="75" w:left="180"/>
        <w:jc w:val="both"/>
        <w:rPr>
          <w:rFonts w:ascii="Arial Unicode MS" w:hAnsi="Arial Unicode MS" w:cs="Arial Unicode MS"/>
          <w:color w:val="626262"/>
          <w:sz w:val="20"/>
        </w:rPr>
      </w:pPr>
      <w:r w:rsidRPr="0041086D">
        <w:rPr>
          <w:rFonts w:ascii="Calibri" w:hAnsi="Calibri"/>
          <w:color w:val="404040"/>
          <w:sz w:val="18"/>
        </w:rPr>
        <w:t>﹝</w:t>
      </w:r>
      <w:r w:rsidR="00923EB6" w:rsidRPr="0041086D">
        <w:rPr>
          <w:rFonts w:ascii="Calibri" w:hAnsi="Calibri"/>
          <w:color w:val="404040"/>
          <w:sz w:val="18"/>
        </w:rPr>
        <w:t>4</w:t>
      </w:r>
      <w:r w:rsidR="00923EB6" w:rsidRPr="0041086D">
        <w:rPr>
          <w:rFonts w:ascii="Calibri" w:hAnsi="Calibri"/>
          <w:color w:val="404040"/>
          <w:sz w:val="18"/>
        </w:rPr>
        <w:t>﹞</w:t>
      </w:r>
      <w:r w:rsidR="000843BB" w:rsidRPr="00582901">
        <w:rPr>
          <w:rFonts w:ascii="Arial Unicode MS" w:hAnsi="Arial Unicode MS"/>
          <w:color w:val="626262"/>
          <w:sz w:val="20"/>
        </w:rPr>
        <w:t>危險性行為之範圍，應由主管機關參照世界衛生組織相關規定訂之。</w:t>
      </w:r>
    </w:p>
    <w:p w14:paraId="71371A61" w14:textId="77777777" w:rsidR="00923EB6" w:rsidRDefault="00EB01AD" w:rsidP="003F2D6B">
      <w:pPr>
        <w:pStyle w:val="2"/>
        <w:rPr>
          <w:szCs w:val="20"/>
        </w:rPr>
      </w:pPr>
      <w:bookmarkStart w:id="16" w:name="a16"/>
      <w:bookmarkEnd w:id="16"/>
      <w:r>
        <w:t>第</w:t>
      </w:r>
      <w:r>
        <w:t>16</w:t>
      </w:r>
      <w:r>
        <w:t>條</w:t>
      </w:r>
      <w:r w:rsidR="00242436">
        <w:rPr>
          <w:rFonts w:hint="eastAsia"/>
        </w:rPr>
        <w:t>（</w:t>
      </w:r>
      <w:r w:rsidR="000843BB" w:rsidRPr="00242436">
        <w:rPr>
          <w:szCs w:val="20"/>
        </w:rPr>
        <w:t>罰則</w:t>
      </w:r>
      <w:r w:rsidR="000843BB" w:rsidRPr="00242436">
        <w:rPr>
          <w:rFonts w:hint="eastAsia"/>
          <w:szCs w:val="20"/>
        </w:rPr>
        <w:t>2</w:t>
      </w:r>
      <w:r w:rsidR="00923EB6">
        <w:rPr>
          <w:szCs w:val="20"/>
        </w:rPr>
        <w:t>）</w:t>
      </w:r>
    </w:p>
    <w:p w14:paraId="12AA2F46" w14:textId="1272FB95"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違反第</w:t>
      </w:r>
      <w:hyperlink w:anchor="a13" w:history="1">
        <w:r w:rsidR="000843BB" w:rsidRPr="00242436">
          <w:rPr>
            <w:rStyle w:val="a3"/>
            <w:rFonts w:ascii="Arial Unicode MS" w:hAnsi="Arial Unicode MS"/>
          </w:rPr>
          <w:t>十三</w:t>
        </w:r>
      </w:hyperlink>
      <w:r w:rsidR="000843BB" w:rsidRPr="00242436">
        <w:rPr>
          <w:rFonts w:ascii="Arial Unicode MS" w:hAnsi="Arial Unicode MS"/>
          <w:color w:val="666699"/>
          <w:sz w:val="20"/>
        </w:rPr>
        <w:t>條第一項或第二項規定，因而致人感染人類免疫缺乏病毒者，處三年以下有期徒刑。</w:t>
      </w:r>
    </w:p>
    <w:p w14:paraId="2346851A" w14:textId="77777777" w:rsidR="00923EB6" w:rsidRDefault="00EB01AD" w:rsidP="003F2D6B">
      <w:pPr>
        <w:pStyle w:val="2"/>
        <w:rPr>
          <w:szCs w:val="20"/>
        </w:rPr>
      </w:pPr>
      <w:bookmarkStart w:id="17" w:name="a17"/>
      <w:bookmarkEnd w:id="17"/>
      <w:r>
        <w:t>第</w:t>
      </w:r>
      <w:r>
        <w:t>17</w:t>
      </w:r>
      <w:r>
        <w:t>條</w:t>
      </w:r>
      <w:r w:rsidR="00242436">
        <w:rPr>
          <w:rFonts w:hint="eastAsia"/>
        </w:rPr>
        <w:t>（</w:t>
      </w:r>
      <w:r w:rsidR="000843BB" w:rsidRPr="00242436">
        <w:rPr>
          <w:szCs w:val="20"/>
        </w:rPr>
        <w:t>罰則</w:t>
      </w:r>
      <w:r w:rsidR="000843BB" w:rsidRPr="00242436">
        <w:rPr>
          <w:rFonts w:hint="eastAsia"/>
          <w:szCs w:val="20"/>
        </w:rPr>
        <w:t>3</w:t>
      </w:r>
      <w:r w:rsidR="00923EB6">
        <w:rPr>
          <w:szCs w:val="20"/>
        </w:rPr>
        <w:t>）</w:t>
      </w:r>
    </w:p>
    <w:p w14:paraId="40D7E5A6" w14:textId="4E892976"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違反</w:t>
      </w:r>
      <w:hyperlink w:anchor="a5" w:history="1">
        <w:r w:rsidR="000843BB" w:rsidRPr="00242436">
          <w:rPr>
            <w:rStyle w:val="a3"/>
            <w:rFonts w:ascii="Arial Unicode MS" w:hAnsi="Arial Unicode MS"/>
          </w:rPr>
          <w:t>第五條</w:t>
        </w:r>
      </w:hyperlink>
      <w:r w:rsidR="000843BB" w:rsidRPr="00242436">
        <w:rPr>
          <w:rFonts w:ascii="Arial Unicode MS" w:hAnsi="Arial Unicode MS"/>
          <w:color w:val="666699"/>
          <w:sz w:val="20"/>
        </w:rPr>
        <w:t>第一項、</w:t>
      </w:r>
      <w:hyperlink w:anchor="a6" w:history="1">
        <w:r w:rsidR="000843BB" w:rsidRPr="00242436">
          <w:rPr>
            <w:rStyle w:val="a3"/>
            <w:rFonts w:ascii="Arial Unicode MS" w:hAnsi="Arial Unicode MS"/>
          </w:rPr>
          <w:t>第六條</w:t>
        </w:r>
      </w:hyperlink>
      <w:r w:rsidR="000843BB" w:rsidRPr="00242436">
        <w:rPr>
          <w:rFonts w:ascii="Arial Unicode MS" w:hAnsi="Arial Unicode MS"/>
          <w:color w:val="666699"/>
          <w:sz w:val="20"/>
        </w:rPr>
        <w:t>、第</w:t>
      </w:r>
      <w:hyperlink w:anchor="a6b1" w:history="1">
        <w:r w:rsidR="000843BB" w:rsidRPr="00242436">
          <w:rPr>
            <w:rStyle w:val="a3"/>
            <w:rFonts w:ascii="Arial Unicode MS" w:hAnsi="Arial Unicode MS"/>
          </w:rPr>
          <w:t>六條之一</w:t>
        </w:r>
      </w:hyperlink>
      <w:r w:rsidR="000843BB" w:rsidRPr="00242436">
        <w:rPr>
          <w:rFonts w:ascii="Arial Unicode MS" w:hAnsi="Arial Unicode MS"/>
          <w:color w:val="666699"/>
          <w:sz w:val="20"/>
        </w:rPr>
        <w:t>第一項或第二項、第</w:t>
      </w:r>
      <w:hyperlink w:anchor="a13" w:history="1">
        <w:r w:rsidR="000843BB" w:rsidRPr="00242436">
          <w:rPr>
            <w:rStyle w:val="a3"/>
            <w:rFonts w:ascii="Arial Unicode MS" w:hAnsi="Arial Unicode MS"/>
          </w:rPr>
          <w:t>十三</w:t>
        </w:r>
      </w:hyperlink>
      <w:r w:rsidR="000843BB" w:rsidRPr="00242436">
        <w:rPr>
          <w:rFonts w:ascii="Arial Unicode MS" w:hAnsi="Arial Unicode MS"/>
          <w:color w:val="666699"/>
          <w:sz w:val="20"/>
        </w:rPr>
        <w:t>條第一項或第二項，或違反中央衛生主管機關依第</w:t>
      </w:r>
      <w:hyperlink w:anchor="a8b1" w:history="1">
        <w:r w:rsidR="000843BB" w:rsidRPr="00242436">
          <w:rPr>
            <w:rStyle w:val="a3"/>
            <w:rFonts w:ascii="Arial Unicode MS" w:hAnsi="Arial Unicode MS"/>
          </w:rPr>
          <w:t>八條之一</w:t>
        </w:r>
      </w:hyperlink>
      <w:r w:rsidR="000843BB" w:rsidRPr="00242436">
        <w:rPr>
          <w:rFonts w:ascii="Arial Unicode MS" w:hAnsi="Arial Unicode MS"/>
          <w:color w:val="666699"/>
          <w:sz w:val="20"/>
        </w:rPr>
        <w:t>所定公告之事項，或拒絕</w:t>
      </w:r>
      <w:hyperlink w:anchor="a10" w:history="1">
        <w:r w:rsidR="000843BB" w:rsidRPr="00242436">
          <w:rPr>
            <w:rStyle w:val="a3"/>
            <w:rFonts w:ascii="Arial Unicode MS" w:hAnsi="Arial Unicode MS"/>
          </w:rPr>
          <w:t>第十條</w:t>
        </w:r>
      </w:hyperlink>
      <w:r w:rsidR="000843BB" w:rsidRPr="00242436">
        <w:rPr>
          <w:rFonts w:ascii="Arial Unicode MS" w:hAnsi="Arial Unicode MS"/>
          <w:color w:val="666699"/>
          <w:sz w:val="20"/>
        </w:rPr>
        <w:t>規定之檢查或治療者，處新臺幣三萬元以上十五萬元以下罰鍰</w:t>
      </w:r>
      <w:r w:rsidR="00923EB6">
        <w:rPr>
          <w:rFonts w:ascii="Arial Unicode MS" w:hAnsi="Arial Unicode MS"/>
          <w:color w:val="666699"/>
          <w:sz w:val="20"/>
        </w:rPr>
        <w:t>。</w:t>
      </w:r>
    </w:p>
    <w:p w14:paraId="4DF4CDCA" w14:textId="049BA571"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923EB6" w:rsidRPr="00582901">
        <w:rPr>
          <w:rFonts w:ascii="Arial Unicode MS" w:hAnsi="Arial Unicode MS"/>
          <w:color w:val="626262"/>
          <w:sz w:val="20"/>
        </w:rPr>
        <w:t>違反</w:t>
      </w:r>
      <w:hyperlink w:anchor="a5" w:history="1">
        <w:r w:rsidR="00923EB6" w:rsidRPr="00582901">
          <w:rPr>
            <w:rStyle w:val="a3"/>
            <w:rFonts w:ascii="Arial Unicode MS" w:hAnsi="Arial Unicode MS"/>
            <w:color w:val="626262"/>
          </w:rPr>
          <w:t>第五條</w:t>
        </w:r>
      </w:hyperlink>
      <w:r w:rsidR="00923EB6" w:rsidRPr="00582901">
        <w:rPr>
          <w:rFonts w:ascii="Arial Unicode MS" w:hAnsi="Arial Unicode MS"/>
          <w:color w:val="626262"/>
          <w:sz w:val="20"/>
        </w:rPr>
        <w:t>第三項規定者，除直接強制處分外，並得處新臺幣三萬元以上十五萬元以下罰鍰</w:t>
      </w:r>
      <w:r w:rsidR="00923EB6">
        <w:rPr>
          <w:rFonts w:ascii="Arial Unicode MS" w:hAnsi="Arial Unicode MS"/>
          <w:color w:val="666699"/>
          <w:sz w:val="20"/>
        </w:rPr>
        <w:t>。</w:t>
      </w:r>
    </w:p>
    <w:p w14:paraId="3B8F9E8B" w14:textId="7E7D621F" w:rsidR="006C44FA"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rPr>
        <w:t>﹝</w:t>
      </w:r>
      <w:r w:rsidR="00923EB6" w:rsidRPr="0041086D">
        <w:rPr>
          <w:rFonts w:ascii="Calibri" w:hAnsi="Calibri"/>
          <w:color w:val="404040"/>
          <w:sz w:val="18"/>
        </w:rPr>
        <w:t>3</w:t>
      </w:r>
      <w:r w:rsidR="00923EB6" w:rsidRPr="0041086D">
        <w:rPr>
          <w:rFonts w:ascii="Calibri" w:hAnsi="Calibri"/>
          <w:color w:val="404040"/>
          <w:sz w:val="18"/>
        </w:rPr>
        <w:t>﹞</w:t>
      </w:r>
      <w:r w:rsidR="000843BB" w:rsidRPr="00242436">
        <w:rPr>
          <w:rFonts w:ascii="Arial Unicode MS" w:hAnsi="Arial Unicode MS"/>
          <w:color w:val="666699"/>
          <w:sz w:val="20"/>
        </w:rPr>
        <w:t>醫師有前二項情形之一而情節重大者，移付中央衛生主管機關懲戒。</w:t>
      </w:r>
    </w:p>
    <w:p w14:paraId="7BA1E77D" w14:textId="77777777" w:rsidR="00923EB6" w:rsidRDefault="00EB01AD" w:rsidP="003F2D6B">
      <w:pPr>
        <w:pStyle w:val="2"/>
        <w:rPr>
          <w:szCs w:val="20"/>
        </w:rPr>
      </w:pPr>
      <w:bookmarkStart w:id="18" w:name="a18"/>
      <w:bookmarkEnd w:id="18"/>
      <w:r>
        <w:t>第</w:t>
      </w:r>
      <w:r>
        <w:t>18</w:t>
      </w:r>
      <w:r>
        <w:t>條</w:t>
      </w:r>
      <w:r w:rsidR="00242436">
        <w:rPr>
          <w:rFonts w:hint="eastAsia"/>
        </w:rPr>
        <w:t>（</w:t>
      </w:r>
      <w:r w:rsidR="000843BB" w:rsidRPr="00242436">
        <w:rPr>
          <w:szCs w:val="20"/>
        </w:rPr>
        <w:t>罰則</w:t>
      </w:r>
      <w:r>
        <w:rPr>
          <w:szCs w:val="20"/>
        </w:rPr>
        <w:t>4</w:t>
      </w:r>
      <w:r w:rsidR="00923EB6">
        <w:rPr>
          <w:szCs w:val="20"/>
        </w:rPr>
        <w:t>）</w:t>
      </w:r>
    </w:p>
    <w:p w14:paraId="7743BED8" w14:textId="10FF30E4" w:rsidR="00923EB6" w:rsidRDefault="00174685" w:rsidP="001E214F">
      <w:pPr>
        <w:ind w:leftChars="75" w:left="180"/>
        <w:jc w:val="both"/>
        <w:rPr>
          <w:rFonts w:ascii="Arial Unicode MS" w:hAnsi="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拒絕</w:t>
      </w:r>
      <w:hyperlink w:anchor="a8" w:history="1">
        <w:r w:rsidR="000843BB" w:rsidRPr="00242436">
          <w:rPr>
            <w:rStyle w:val="a3"/>
            <w:rFonts w:ascii="Arial Unicode MS" w:hAnsi="Arial Unicode MS"/>
          </w:rPr>
          <w:t>第八條</w:t>
        </w:r>
      </w:hyperlink>
      <w:r w:rsidR="000843BB" w:rsidRPr="00242436">
        <w:rPr>
          <w:rFonts w:ascii="Arial Unicode MS" w:hAnsi="Arial Unicode MS"/>
          <w:color w:val="666699"/>
          <w:sz w:val="20"/>
        </w:rPr>
        <w:t>第一項規定之檢查，或不依</w:t>
      </w:r>
      <w:hyperlink w:anchor="a9" w:history="1">
        <w:r w:rsidR="000843BB" w:rsidRPr="00242436">
          <w:rPr>
            <w:rStyle w:val="a3"/>
            <w:rFonts w:ascii="Arial Unicode MS" w:hAnsi="Arial Unicode MS"/>
          </w:rPr>
          <w:t>第九條</w:t>
        </w:r>
      </w:hyperlink>
      <w:r w:rsidR="000843BB" w:rsidRPr="00242436">
        <w:rPr>
          <w:rFonts w:ascii="Arial Unicode MS" w:hAnsi="Arial Unicode MS"/>
          <w:color w:val="666699"/>
          <w:sz w:val="20"/>
        </w:rPr>
        <w:t>第一項至第三項規定提供感染源、接觸者或接受調查、講習者，處新臺幣三萬元以上十五萬元以下罰鍰</w:t>
      </w:r>
      <w:r w:rsidR="00923EB6">
        <w:rPr>
          <w:rFonts w:ascii="Arial Unicode MS" w:hAnsi="Arial Unicode MS"/>
          <w:color w:val="666699"/>
          <w:sz w:val="20"/>
        </w:rPr>
        <w:t>。</w:t>
      </w:r>
    </w:p>
    <w:p w14:paraId="07FB35A5" w14:textId="00C5A228" w:rsidR="000843BB" w:rsidRPr="00582901" w:rsidRDefault="00174685" w:rsidP="001E214F">
      <w:pPr>
        <w:ind w:leftChars="75" w:left="180"/>
        <w:jc w:val="both"/>
        <w:rPr>
          <w:rFonts w:ascii="Arial Unicode MS" w:hAnsi="Arial Unicode MS"/>
          <w:color w:val="626262"/>
          <w:sz w:val="20"/>
        </w:rPr>
      </w:pPr>
      <w:r w:rsidRPr="0041086D">
        <w:rPr>
          <w:rFonts w:ascii="Calibri" w:hAnsi="Calibri"/>
          <w:color w:val="404040"/>
          <w:sz w:val="18"/>
        </w:rPr>
        <w:t>﹝</w:t>
      </w:r>
      <w:r w:rsidR="00923EB6" w:rsidRPr="0041086D">
        <w:rPr>
          <w:rFonts w:ascii="Calibri" w:hAnsi="Calibri"/>
          <w:color w:val="404040"/>
          <w:sz w:val="18"/>
        </w:rPr>
        <w:t>2</w:t>
      </w:r>
      <w:r w:rsidR="00923EB6" w:rsidRPr="0041086D">
        <w:rPr>
          <w:rFonts w:ascii="Calibri" w:hAnsi="Calibri"/>
          <w:color w:val="404040"/>
          <w:sz w:val="18"/>
        </w:rPr>
        <w:t>﹞</w:t>
      </w:r>
      <w:r w:rsidR="000843BB" w:rsidRPr="00582901">
        <w:rPr>
          <w:rFonts w:ascii="Arial Unicode MS" w:hAnsi="Arial Unicode MS"/>
          <w:color w:val="626262"/>
          <w:sz w:val="20"/>
        </w:rPr>
        <w:t>違反第</w:t>
      </w:r>
      <w:hyperlink w:anchor="a9b1" w:history="1">
        <w:r w:rsidR="000843BB" w:rsidRPr="00582901">
          <w:rPr>
            <w:rStyle w:val="a3"/>
            <w:rFonts w:ascii="Arial Unicode MS" w:hAnsi="Arial Unicode MS"/>
            <w:color w:val="626262"/>
          </w:rPr>
          <w:t>九條之一</w:t>
        </w:r>
      </w:hyperlink>
      <w:r w:rsidR="000843BB" w:rsidRPr="00582901">
        <w:rPr>
          <w:rFonts w:ascii="Arial Unicode MS" w:hAnsi="Arial Unicode MS"/>
          <w:color w:val="626262"/>
          <w:sz w:val="20"/>
        </w:rPr>
        <w:t>規定，經令其限期改善，屆期未改善者，處營業場所負責人新臺幣三萬元以上十五萬元以下罰鍰。</w:t>
      </w:r>
    </w:p>
    <w:p w14:paraId="7D0C7C81" w14:textId="2AF3EFE0" w:rsidR="00923EB6" w:rsidRDefault="00923EB6" w:rsidP="003F2D6B">
      <w:pPr>
        <w:pStyle w:val="3"/>
      </w:pPr>
      <w:r>
        <w:rPr>
          <w:rFonts w:hint="eastAsia"/>
        </w:rPr>
        <w:t>--</w:t>
      </w:r>
      <w:r w:rsidRPr="00242436">
        <w:rPr>
          <w:rFonts w:hint="eastAsia"/>
        </w:rPr>
        <w:t>94</w:t>
      </w:r>
      <w:r w:rsidRPr="00242436">
        <w:rPr>
          <w:rFonts w:hint="eastAsia"/>
        </w:rPr>
        <w:t>年</w:t>
      </w:r>
      <w:r w:rsidRPr="00242436">
        <w:rPr>
          <w:rFonts w:hint="eastAsia"/>
        </w:rPr>
        <w:t>2</w:t>
      </w:r>
      <w:r w:rsidRPr="00242436">
        <w:rPr>
          <w:rFonts w:hint="eastAsia"/>
        </w:rPr>
        <w:t>月</w:t>
      </w:r>
      <w:r w:rsidRPr="00242436">
        <w:rPr>
          <w:rFonts w:hint="eastAsia"/>
        </w:rPr>
        <w:t>5</w:t>
      </w:r>
      <w:r>
        <w:rPr>
          <w:rFonts w:hint="eastAsia"/>
        </w:rPr>
        <w:t>日修正前條文</w:t>
      </w:r>
      <w:r>
        <w:rPr>
          <w:rFonts w:hint="eastAsia"/>
        </w:rPr>
        <w:t>--</w:t>
      </w:r>
      <w:hyperlink r:id="rId18" w:history="1">
        <w:r w:rsidRPr="005C530E">
          <w:rPr>
            <w:szCs w:val="20"/>
            <w:u w:val="single"/>
          </w:rPr>
          <w:t>比對程式</w:t>
        </w:r>
      </w:hyperlink>
    </w:p>
    <w:p w14:paraId="4B2171F7" w14:textId="1815A565" w:rsidR="00183B08" w:rsidRPr="00582901" w:rsidRDefault="00174685" w:rsidP="001E214F">
      <w:pPr>
        <w:ind w:leftChars="75" w:left="180"/>
        <w:jc w:val="both"/>
        <w:rPr>
          <w:rFonts w:ascii="Arial Unicode MS" w:hAnsi="Arial Unicode MS"/>
          <w:color w:val="626262"/>
          <w:sz w:val="20"/>
        </w:rPr>
      </w:pPr>
      <w:r w:rsidRPr="0041086D">
        <w:rPr>
          <w:rFonts w:ascii="Calibri" w:hAnsi="Calibri" w:hint="eastAsia"/>
          <w:color w:val="404040"/>
          <w:sz w:val="18"/>
        </w:rPr>
        <w:t>﹝</w:t>
      </w:r>
      <w:r w:rsidR="00923EB6" w:rsidRPr="0041086D">
        <w:rPr>
          <w:rFonts w:ascii="Calibri" w:hAnsi="Calibri" w:hint="eastAsia"/>
          <w:color w:val="404040"/>
          <w:sz w:val="18"/>
        </w:rPr>
        <w:t>1</w:t>
      </w:r>
      <w:r w:rsidR="00923EB6" w:rsidRPr="0041086D">
        <w:rPr>
          <w:rFonts w:ascii="Calibri" w:hAnsi="Calibri" w:hint="eastAsia"/>
          <w:color w:val="404040"/>
          <w:sz w:val="18"/>
        </w:rPr>
        <w:t>﹞</w:t>
      </w:r>
      <w:r w:rsidR="000843BB" w:rsidRPr="00582901">
        <w:rPr>
          <w:rFonts w:ascii="Arial Unicode MS" w:hAnsi="Arial Unicode MS"/>
          <w:color w:val="626262"/>
          <w:sz w:val="20"/>
        </w:rPr>
        <w:t>拒絕</w:t>
      </w:r>
      <w:hyperlink w:anchor="a8" w:history="1">
        <w:r w:rsidR="00242436" w:rsidRPr="00582901">
          <w:rPr>
            <w:rStyle w:val="a3"/>
            <w:rFonts w:ascii="Arial Unicode MS" w:hAnsi="Arial Unicode MS"/>
            <w:color w:val="626262"/>
          </w:rPr>
          <w:t>第八條</w:t>
        </w:r>
      </w:hyperlink>
      <w:r w:rsidR="000843BB" w:rsidRPr="00582901">
        <w:rPr>
          <w:rFonts w:ascii="Arial Unicode MS" w:hAnsi="Arial Unicode MS"/>
          <w:color w:val="626262"/>
          <w:sz w:val="20"/>
        </w:rPr>
        <w:t>第一項規定之檢查，或不依第九條規定提供感染源、接觸者或接受調查、講習者，處新臺幣三萬元以下罰鍰。</w:t>
      </w:r>
    </w:p>
    <w:p w14:paraId="3748DFA6" w14:textId="77777777" w:rsidR="00923EB6" w:rsidRDefault="00EB01AD" w:rsidP="003F2D6B">
      <w:pPr>
        <w:pStyle w:val="2"/>
        <w:rPr>
          <w:szCs w:val="20"/>
        </w:rPr>
      </w:pPr>
      <w:r>
        <w:t>第</w:t>
      </w:r>
      <w:r>
        <w:t>19</w:t>
      </w:r>
      <w:r>
        <w:t>條</w:t>
      </w:r>
      <w:r w:rsidR="00242436">
        <w:rPr>
          <w:rFonts w:hint="eastAsia"/>
        </w:rPr>
        <w:t>（</w:t>
      </w:r>
      <w:r w:rsidR="000843BB" w:rsidRPr="00242436">
        <w:rPr>
          <w:szCs w:val="20"/>
        </w:rPr>
        <w:t>執行機關</w:t>
      </w:r>
      <w:r w:rsidR="00923EB6">
        <w:rPr>
          <w:szCs w:val="20"/>
        </w:rPr>
        <w:t>）</w:t>
      </w:r>
    </w:p>
    <w:p w14:paraId="60B6C975" w14:textId="172AB29F"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本條例所定之罰鍰，由直轄市或縣（市）衛生主管機關處罰之。</w:t>
      </w:r>
    </w:p>
    <w:p w14:paraId="63469575" w14:textId="77777777" w:rsidR="00923EB6" w:rsidRDefault="00EB01AD" w:rsidP="003F2D6B">
      <w:pPr>
        <w:pStyle w:val="2"/>
      </w:pPr>
      <w:r>
        <w:t>第</w:t>
      </w:r>
      <w:r>
        <w:t>20</w:t>
      </w:r>
      <w:r>
        <w:t>條</w:t>
      </w:r>
      <w:r w:rsidR="00242436">
        <w:rPr>
          <w:rFonts w:hint="eastAsia"/>
        </w:rPr>
        <w:t>（</w:t>
      </w:r>
      <w:r w:rsidR="000843BB" w:rsidRPr="00242436">
        <w:t>逾期未繳納之強制執行</w:t>
      </w:r>
      <w:r w:rsidR="00923EB6">
        <w:t>）</w:t>
      </w:r>
    </w:p>
    <w:p w14:paraId="544A2217" w14:textId="6754C2D4"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rPr>
        <w:t>﹝</w:t>
      </w:r>
      <w:r w:rsidR="00923EB6" w:rsidRPr="0041086D">
        <w:rPr>
          <w:rFonts w:ascii="Calibri" w:hAnsi="Calibri"/>
          <w:color w:val="404040"/>
          <w:sz w:val="18"/>
        </w:rPr>
        <w:t>1</w:t>
      </w:r>
      <w:r w:rsidR="00923EB6" w:rsidRPr="0041086D">
        <w:rPr>
          <w:rFonts w:ascii="Calibri" w:hAnsi="Calibri"/>
          <w:color w:val="404040"/>
          <w:sz w:val="18"/>
        </w:rPr>
        <w:t>﹞</w:t>
      </w:r>
      <w:r w:rsidR="000843BB" w:rsidRPr="00242436">
        <w:rPr>
          <w:rFonts w:ascii="Arial Unicode MS" w:hAnsi="Arial Unicode MS"/>
          <w:color w:val="666699"/>
          <w:sz w:val="20"/>
        </w:rPr>
        <w:t>依本條例所處之罰鍰，經催繳後，逾期仍未繳納者，移送法院強制執行。</w:t>
      </w:r>
    </w:p>
    <w:p w14:paraId="5D499000" w14:textId="77777777" w:rsidR="00923EB6" w:rsidRDefault="00EB01AD" w:rsidP="003F2D6B">
      <w:pPr>
        <w:pStyle w:val="2"/>
        <w:rPr>
          <w:szCs w:val="20"/>
        </w:rPr>
      </w:pPr>
      <w:bookmarkStart w:id="19" w:name="a21"/>
      <w:bookmarkEnd w:id="19"/>
      <w:r>
        <w:t>第</w:t>
      </w:r>
      <w:r>
        <w:t>21</w:t>
      </w:r>
      <w:r>
        <w:t>條</w:t>
      </w:r>
      <w:r w:rsidR="00242436">
        <w:rPr>
          <w:rFonts w:hint="eastAsia"/>
        </w:rPr>
        <w:t>（</w:t>
      </w:r>
      <w:r w:rsidR="000843BB" w:rsidRPr="00242436">
        <w:rPr>
          <w:szCs w:val="20"/>
        </w:rPr>
        <w:t>施行細則</w:t>
      </w:r>
      <w:r w:rsidR="00923EB6">
        <w:rPr>
          <w:szCs w:val="20"/>
        </w:rPr>
        <w:t>）</w:t>
      </w:r>
    </w:p>
    <w:p w14:paraId="264E1308" w14:textId="124BD9CB" w:rsidR="000843BB" w:rsidRPr="00242436" w:rsidRDefault="00174685" w:rsidP="001E214F">
      <w:pPr>
        <w:ind w:leftChars="75" w:left="180"/>
        <w:jc w:val="both"/>
        <w:rPr>
          <w:rFonts w:ascii="Arial Unicode MS" w:hAnsi="Arial Unicode MS" w:cs="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本條例</w:t>
      </w:r>
      <w:hyperlink r:id="rId19" w:history="1">
        <w:r w:rsidR="000843BB" w:rsidRPr="00242436">
          <w:rPr>
            <w:rStyle w:val="a3"/>
            <w:rFonts w:ascii="Arial Unicode MS" w:hAnsi="Arial Unicode MS"/>
          </w:rPr>
          <w:t>施行細則</w:t>
        </w:r>
      </w:hyperlink>
      <w:r w:rsidR="000843BB" w:rsidRPr="00242436">
        <w:rPr>
          <w:rFonts w:ascii="Arial Unicode MS" w:hAnsi="Arial Unicode MS"/>
          <w:color w:val="666699"/>
          <w:sz w:val="20"/>
        </w:rPr>
        <w:t>，由中央衛生主管機關擬訂，報請行政院核定之。</w:t>
      </w:r>
    </w:p>
    <w:p w14:paraId="1D3B9BCE" w14:textId="77777777" w:rsidR="00923EB6" w:rsidRDefault="00EB01AD" w:rsidP="003F2D6B">
      <w:pPr>
        <w:pStyle w:val="2"/>
        <w:rPr>
          <w:szCs w:val="20"/>
        </w:rPr>
      </w:pPr>
      <w:r>
        <w:lastRenderedPageBreak/>
        <w:t>第</w:t>
      </w:r>
      <w:r>
        <w:t>22</w:t>
      </w:r>
      <w:r>
        <w:t>條</w:t>
      </w:r>
      <w:r w:rsidR="00242436">
        <w:rPr>
          <w:rFonts w:hint="eastAsia"/>
        </w:rPr>
        <w:t>（</w:t>
      </w:r>
      <w:r w:rsidR="000843BB" w:rsidRPr="00242436">
        <w:rPr>
          <w:szCs w:val="20"/>
        </w:rPr>
        <w:t>施行日期</w:t>
      </w:r>
      <w:r w:rsidR="00923EB6">
        <w:rPr>
          <w:szCs w:val="20"/>
        </w:rPr>
        <w:t>）</w:t>
      </w:r>
    </w:p>
    <w:p w14:paraId="661B3DB1" w14:textId="27BF567B" w:rsidR="000843BB" w:rsidRPr="00242436" w:rsidRDefault="00174685" w:rsidP="001E214F">
      <w:pPr>
        <w:ind w:leftChars="75" w:left="180"/>
        <w:jc w:val="both"/>
        <w:rPr>
          <w:rFonts w:ascii="Arial Unicode MS" w:hAnsi="Arial Unicode MS"/>
          <w:color w:val="666699"/>
          <w:sz w:val="20"/>
        </w:rPr>
      </w:pPr>
      <w:r w:rsidRPr="0041086D">
        <w:rPr>
          <w:rFonts w:ascii="Calibri" w:hAnsi="Calibri"/>
          <w:color w:val="404040"/>
          <w:sz w:val="18"/>
          <w:szCs w:val="20"/>
        </w:rPr>
        <w:t>﹝</w:t>
      </w:r>
      <w:r w:rsidR="00923EB6" w:rsidRPr="0041086D">
        <w:rPr>
          <w:rFonts w:ascii="Calibri" w:hAnsi="Calibri"/>
          <w:color w:val="404040"/>
          <w:sz w:val="18"/>
          <w:szCs w:val="20"/>
        </w:rPr>
        <w:t>1</w:t>
      </w:r>
      <w:r w:rsidR="00923EB6" w:rsidRPr="0041086D">
        <w:rPr>
          <w:rFonts w:ascii="Calibri" w:hAnsi="Calibri"/>
          <w:color w:val="404040"/>
          <w:sz w:val="18"/>
          <w:szCs w:val="20"/>
        </w:rPr>
        <w:t>﹞</w:t>
      </w:r>
      <w:r w:rsidR="000843BB" w:rsidRPr="00242436">
        <w:rPr>
          <w:rFonts w:ascii="Arial Unicode MS" w:hAnsi="Arial Unicode MS"/>
          <w:color w:val="666699"/>
          <w:sz w:val="20"/>
        </w:rPr>
        <w:t>本條例自公布日施行。</w:t>
      </w:r>
    </w:p>
    <w:p w14:paraId="3E1A92A8" w14:textId="77777777" w:rsidR="001E214F" w:rsidRDefault="001E214F" w:rsidP="001E214F">
      <w:pPr>
        <w:ind w:leftChars="75" w:left="180"/>
        <w:jc w:val="both"/>
        <w:rPr>
          <w:rFonts w:ascii="Arial Unicode MS" w:hAnsi="Arial Unicode MS"/>
          <w:color w:val="666699"/>
          <w:sz w:val="20"/>
        </w:rPr>
      </w:pPr>
    </w:p>
    <w:p w14:paraId="1C790B54" w14:textId="77777777" w:rsidR="00242436" w:rsidRPr="00242436" w:rsidRDefault="00242436" w:rsidP="001E214F">
      <w:pPr>
        <w:ind w:leftChars="75" w:left="180"/>
        <w:jc w:val="both"/>
        <w:rPr>
          <w:rFonts w:ascii="Arial Unicode MS" w:hAnsi="Arial Unicode MS"/>
          <w:color w:val="666699"/>
          <w:sz w:val="20"/>
        </w:rPr>
      </w:pPr>
    </w:p>
    <w:p w14:paraId="7B380E1F" w14:textId="77777777" w:rsidR="00EC53E2" w:rsidRPr="00C1655B" w:rsidRDefault="00EC53E2" w:rsidP="00EC53E2">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84933">
        <w:rPr>
          <w:rStyle w:val="a3"/>
          <w:rFonts w:ascii="Arial Unicode MS" w:hAnsi="Arial Unicode MS" w:hint="eastAsia"/>
          <w:b/>
          <w:sz w:val="18"/>
          <w:u w:val="none"/>
        </w:rPr>
        <w:t>〉〉</w:t>
      </w:r>
    </w:p>
    <w:p w14:paraId="617698F3" w14:textId="075C1C61" w:rsidR="001E214F" w:rsidRPr="00EC53E2" w:rsidRDefault="00EC53E2" w:rsidP="00EC53E2">
      <w:pPr>
        <w:ind w:leftChars="71" w:left="170"/>
        <w:jc w:val="both"/>
        <w:rPr>
          <w:rFonts w:ascii="Arial Unicode MS" w:hAnsi="Arial Unicode MS" w:cs="新細明體"/>
          <w:color w:val="808080"/>
          <w:sz w:val="18"/>
          <w:szCs w:val="18"/>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1DD68C74" w14:textId="77777777" w:rsidR="001E214F" w:rsidRPr="00242436" w:rsidRDefault="001E214F" w:rsidP="001E214F">
      <w:pPr>
        <w:ind w:leftChars="75" w:left="180"/>
        <w:jc w:val="both"/>
        <w:rPr>
          <w:rFonts w:ascii="Arial Unicode MS" w:hAnsi="Arial Unicode MS" w:cs="Arial Unicode MS"/>
          <w:color w:val="666699"/>
          <w:sz w:val="20"/>
        </w:rPr>
      </w:pPr>
    </w:p>
    <w:sectPr w:rsidR="001E214F" w:rsidRPr="00242436">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70FA" w14:textId="77777777" w:rsidR="0041086D" w:rsidRDefault="0041086D">
      <w:r>
        <w:separator/>
      </w:r>
    </w:p>
  </w:endnote>
  <w:endnote w:type="continuationSeparator" w:id="0">
    <w:p w14:paraId="4ED09A42" w14:textId="77777777" w:rsidR="0041086D" w:rsidRDefault="0041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95A3" w14:textId="77777777" w:rsidR="00A427EE" w:rsidRDefault="00A427E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12C6DD3" w14:textId="77777777" w:rsidR="00A427EE" w:rsidRDefault="00A427E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6F73" w14:textId="77777777" w:rsidR="00A427EE" w:rsidRDefault="00A427E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73488">
      <w:rPr>
        <w:rStyle w:val="a7"/>
        <w:noProof/>
      </w:rPr>
      <w:t>1</w:t>
    </w:r>
    <w:r>
      <w:rPr>
        <w:rStyle w:val="a7"/>
      </w:rPr>
      <w:fldChar w:fldCharType="end"/>
    </w:r>
  </w:p>
  <w:p w14:paraId="16D4537D" w14:textId="3C841376" w:rsidR="00A427EE" w:rsidRPr="003F2D6B" w:rsidRDefault="00294DE7">
    <w:pPr>
      <w:pStyle w:val="a6"/>
      <w:ind w:right="360"/>
      <w:jc w:val="right"/>
      <w:rPr>
        <w:rFonts w:ascii="Arial Unicode MS" w:hAnsi="Arial Unicode MS"/>
        <w:sz w:val="18"/>
        <w:szCs w:val="18"/>
      </w:rPr>
    </w:pPr>
    <w:r>
      <w:rPr>
        <w:rFonts w:ascii="Arial Unicode MS" w:hAnsi="Arial Unicode MS" w:hint="eastAsia"/>
        <w:sz w:val="18"/>
        <w:szCs w:val="18"/>
      </w:rPr>
      <w:t>〈〈</w:t>
    </w:r>
    <w:r w:rsidR="00A427EE" w:rsidRPr="003F2D6B">
      <w:rPr>
        <w:rFonts w:ascii="Arial Unicode MS" w:hAnsi="Arial Unicode MS" w:hint="eastAsia"/>
        <w:sz w:val="18"/>
        <w:szCs w:val="18"/>
      </w:rPr>
      <w:t>後天免疫缺乏症候群防治條例</w:t>
    </w:r>
    <w:r w:rsidR="00A427EE" w:rsidRPr="003F2D6B">
      <w:rPr>
        <w:rFonts w:ascii="Arial Unicode MS" w:hAnsi="Arial Unicode MS" w:hint="eastAsia"/>
        <w:sz w:val="18"/>
        <w:szCs w:val="18"/>
      </w:rPr>
      <w:t>(</w:t>
    </w:r>
    <w:r w:rsidR="00A427EE" w:rsidRPr="003F2D6B">
      <w:rPr>
        <w:rFonts w:ascii="Arial Unicode MS" w:hAnsi="Arial Unicode MS" w:hint="eastAsia"/>
        <w:sz w:val="18"/>
        <w:szCs w:val="18"/>
      </w:rPr>
      <w:t>廢</w:t>
    </w:r>
    <w:r w:rsidR="00A427EE" w:rsidRPr="003F2D6B">
      <w:rPr>
        <w:rFonts w:ascii="Arial Unicode MS" w:hAnsi="Arial Unicode MS" w:hint="eastAsia"/>
        <w:sz w:val="18"/>
        <w:szCs w:val="18"/>
      </w:rPr>
      <w:t>)</w:t>
    </w:r>
    <w:r>
      <w:rPr>
        <w:rFonts w:ascii="Arial Unicode MS" w:hAnsi="Arial Unicode MS" w:hint="eastAsia"/>
        <w:sz w:val="18"/>
        <w:szCs w:val="18"/>
      </w:rPr>
      <w:t>〉〉</w:t>
    </w:r>
    <w:r w:rsidR="00A427EE" w:rsidRPr="003F2D6B">
      <w:rPr>
        <w:rFonts w:ascii="Arial Unicode MS" w:hAnsi="Arial Unicode MS" w:hint="eastAsia"/>
        <w:sz w:val="18"/>
        <w:szCs w:val="18"/>
      </w:rPr>
      <w:t>S-link</w:t>
    </w:r>
    <w:r w:rsidR="00A427EE" w:rsidRPr="003F2D6B">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5E6A" w14:textId="77777777" w:rsidR="0041086D" w:rsidRDefault="0041086D">
      <w:r>
        <w:separator/>
      </w:r>
    </w:p>
  </w:footnote>
  <w:footnote w:type="continuationSeparator" w:id="0">
    <w:p w14:paraId="3F2D56C1" w14:textId="77777777" w:rsidR="0041086D" w:rsidRDefault="0041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D4B"/>
    <w:rsid w:val="000843BB"/>
    <w:rsid w:val="000D0692"/>
    <w:rsid w:val="00155109"/>
    <w:rsid w:val="00174685"/>
    <w:rsid w:val="00183B08"/>
    <w:rsid w:val="001E214F"/>
    <w:rsid w:val="00242436"/>
    <w:rsid w:val="00294DE7"/>
    <w:rsid w:val="003B1C5D"/>
    <w:rsid w:val="003D6E00"/>
    <w:rsid w:val="003F2D6B"/>
    <w:rsid w:val="0041086D"/>
    <w:rsid w:val="004F23EB"/>
    <w:rsid w:val="00546221"/>
    <w:rsid w:val="00582901"/>
    <w:rsid w:val="00661D4B"/>
    <w:rsid w:val="006A3EA9"/>
    <w:rsid w:val="006C44FA"/>
    <w:rsid w:val="00734551"/>
    <w:rsid w:val="00774E41"/>
    <w:rsid w:val="007C20D6"/>
    <w:rsid w:val="0081157E"/>
    <w:rsid w:val="00843040"/>
    <w:rsid w:val="008F5A51"/>
    <w:rsid w:val="00923EB6"/>
    <w:rsid w:val="00973488"/>
    <w:rsid w:val="009E47DA"/>
    <w:rsid w:val="00A427EE"/>
    <w:rsid w:val="00A63E45"/>
    <w:rsid w:val="00AD537E"/>
    <w:rsid w:val="00C752A3"/>
    <w:rsid w:val="00CA045B"/>
    <w:rsid w:val="00CE39A8"/>
    <w:rsid w:val="00D9746B"/>
    <w:rsid w:val="00EB01AD"/>
    <w:rsid w:val="00EC53E2"/>
    <w:rsid w:val="00F75F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80BA3"/>
  <w15:docId w15:val="{A31A1F37-F43E-4466-B420-A38BE0BE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3F2D6B"/>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paragraph" w:styleId="3">
    <w:name w:val="heading 3"/>
    <w:basedOn w:val="a"/>
    <w:next w:val="a"/>
    <w:link w:val="30"/>
    <w:unhideWhenUsed/>
    <w:qFormat/>
    <w:rsid w:val="003F2D6B"/>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3F2D6B"/>
    <w:rPr>
      <w:rFonts w:ascii="新細明體" w:hAnsi="新細明體"/>
      <w:sz w:val="20"/>
      <w:szCs w:val="18"/>
    </w:rPr>
  </w:style>
  <w:style w:type="character" w:customStyle="1" w:styleId="a9">
    <w:name w:val="文件引導模式 字元"/>
    <w:link w:val="a8"/>
    <w:rsid w:val="003F2D6B"/>
    <w:rPr>
      <w:rFonts w:ascii="新細明體" w:hAnsi="新細明體"/>
      <w:kern w:val="2"/>
      <w:szCs w:val="18"/>
    </w:rPr>
  </w:style>
  <w:style w:type="character" w:customStyle="1" w:styleId="20">
    <w:name w:val="標題 2 字元"/>
    <w:link w:val="2"/>
    <w:rsid w:val="003F2D6B"/>
    <w:rPr>
      <w:rFonts w:ascii="Arial Unicode MS" w:hAnsi="Arial Unicode MS" w:cs="Arial Unicode MS"/>
      <w:bCs/>
      <w:color w:val="990000"/>
      <w:kern w:val="2"/>
      <w:szCs w:val="48"/>
    </w:rPr>
  </w:style>
  <w:style w:type="character" w:customStyle="1" w:styleId="30">
    <w:name w:val="標題 3 字元"/>
    <w:link w:val="3"/>
    <w:rsid w:val="003F2D6B"/>
    <w:rPr>
      <w:rFonts w:ascii="Arial Unicode MS" w:hAnsi="Arial Unicode MS" w:cs="Arial Unicode MS"/>
      <w:bCs/>
      <w:color w:val="808000"/>
      <w:kern w:val="2"/>
      <w:szCs w:val="36"/>
    </w:rPr>
  </w:style>
  <w:style w:type="character" w:styleId="aa">
    <w:name w:val="Unresolved Mention"/>
    <w:uiPriority w:val="99"/>
    <w:semiHidden/>
    <w:unhideWhenUsed/>
    <w:rsid w:val="0029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aw/&#20154;&#39006;&#20813;&#30123;&#32570;&#20047;&#30149;&#27602;&#20659;&#26579;&#38450;&#27835;&#21450;&#24863;&#26579;&#32773;&#27402;&#30410;&#20445;&#38556;&#26781;&#20363;.docx"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6laws.net/" TargetMode="External"/><Relationship Id="rId12" Type="http://schemas.openxmlformats.org/officeDocument/2006/relationships/hyperlink" Target="https://www.6laws.net/6law/law/&#24460;&#22825;&#20813;&#30123;&#32570;&#20047;&#30151;&#20505;&#32676;&#38450;&#27835;&#26781;&#20363;.htm" TargetMode="External"/><Relationship Id="rId17" Type="http://schemas.openxmlformats.org/officeDocument/2006/relationships/hyperlink" Target="../diff/index.html"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diff/index.html" TargetMode="External"/><Relationship Id="rId23" Type="http://schemas.openxmlformats.org/officeDocument/2006/relationships/fontTable" Target="fontTable.xml"/><Relationship Id="rId10" Type="http://schemas.openxmlformats.org/officeDocument/2006/relationships/hyperlink" Target="http://www.facebook.com/anita6law" TargetMode="External"/><Relationship Id="rId19" Type="http://schemas.openxmlformats.org/officeDocument/2006/relationships/hyperlink" Target="../law3/&#24460;&#22825;&#20813;&#30123;&#32570;&#20047;&#30151;&#20505;&#32676;&#38450;&#27835;&#26781;&#20363;&#26045;&#34892;&#32048;&#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diff/index.html"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Links>
    <vt:vector size="276" baseType="variant">
      <vt:variant>
        <vt:i4>2949124</vt:i4>
      </vt:variant>
      <vt:variant>
        <vt:i4>135</vt:i4>
      </vt:variant>
      <vt:variant>
        <vt:i4>0</vt:i4>
      </vt:variant>
      <vt:variant>
        <vt:i4>5</vt:i4>
      </vt:variant>
      <vt:variant>
        <vt:lpwstr>mailto:anita399646@hotmail.com</vt:lpwstr>
      </vt:variant>
      <vt:variant>
        <vt:lpwstr/>
      </vt:variant>
      <vt:variant>
        <vt:i4>8192049</vt:i4>
      </vt:variant>
      <vt:variant>
        <vt:i4>132</vt:i4>
      </vt:variant>
      <vt:variant>
        <vt:i4>0</vt:i4>
      </vt:variant>
      <vt:variant>
        <vt:i4>5</vt:i4>
      </vt:variant>
      <vt:variant>
        <vt:lpwstr>http://law.moj.gov.tw/</vt:lpwstr>
      </vt:variant>
      <vt:variant>
        <vt:lpwstr/>
      </vt:variant>
      <vt:variant>
        <vt:i4>6225996</vt:i4>
      </vt:variant>
      <vt:variant>
        <vt:i4>129</vt:i4>
      </vt:variant>
      <vt:variant>
        <vt:i4>0</vt:i4>
      </vt:variant>
      <vt:variant>
        <vt:i4>5</vt:i4>
      </vt:variant>
      <vt:variant>
        <vt:lpwstr>http://www.ly.gov.tw/</vt:lpwstr>
      </vt:variant>
      <vt:variant>
        <vt:lpwstr/>
      </vt:variant>
      <vt:variant>
        <vt:i4>786499</vt:i4>
      </vt:variant>
      <vt:variant>
        <vt:i4>126</vt:i4>
      </vt:variant>
      <vt:variant>
        <vt:i4>0</vt:i4>
      </vt:variant>
      <vt:variant>
        <vt:i4>5</vt:i4>
      </vt:variant>
      <vt:variant>
        <vt:lpwstr>http://www.president.gov.tw/</vt:lpwstr>
      </vt:variant>
      <vt:variant>
        <vt:lpwstr/>
      </vt:variant>
      <vt:variant>
        <vt:i4>7274612</vt:i4>
      </vt:variant>
      <vt:variant>
        <vt:i4>123</vt:i4>
      </vt:variant>
      <vt:variant>
        <vt:i4>0</vt:i4>
      </vt:variant>
      <vt:variant>
        <vt:i4>5</vt:i4>
      </vt:variant>
      <vt:variant>
        <vt:lpwstr/>
      </vt:variant>
      <vt:variant>
        <vt:lpwstr>top</vt:lpwstr>
      </vt:variant>
      <vt:variant>
        <vt:i4>-723615001</vt:i4>
      </vt:variant>
      <vt:variant>
        <vt:i4>120</vt:i4>
      </vt:variant>
      <vt:variant>
        <vt:i4>0</vt:i4>
      </vt:variant>
      <vt:variant>
        <vt:i4>5</vt:i4>
      </vt:variant>
      <vt:variant>
        <vt:lpwstr>..\law3\後天免疫缺乏症候群防治條例施行細則.doc</vt:lpwstr>
      </vt:variant>
      <vt:variant>
        <vt:lpwstr/>
      </vt:variant>
      <vt:variant>
        <vt:i4>3670113</vt:i4>
      </vt:variant>
      <vt:variant>
        <vt:i4>117</vt:i4>
      </vt:variant>
      <vt:variant>
        <vt:i4>0</vt:i4>
      </vt:variant>
      <vt:variant>
        <vt:i4>5</vt:i4>
      </vt:variant>
      <vt:variant>
        <vt:lpwstr/>
      </vt:variant>
      <vt:variant>
        <vt:lpwstr>a8</vt:lpwstr>
      </vt:variant>
      <vt:variant>
        <vt:i4>4063358</vt:i4>
      </vt:variant>
      <vt:variant>
        <vt:i4>114</vt:i4>
      </vt:variant>
      <vt:variant>
        <vt:i4>0</vt:i4>
      </vt:variant>
      <vt:variant>
        <vt:i4>5</vt:i4>
      </vt:variant>
      <vt:variant>
        <vt:lpwstr>../diff/index.html</vt:lpwstr>
      </vt:variant>
      <vt:variant>
        <vt:lpwstr/>
      </vt:variant>
      <vt:variant>
        <vt:i4>524291</vt:i4>
      </vt:variant>
      <vt:variant>
        <vt:i4>111</vt:i4>
      </vt:variant>
      <vt:variant>
        <vt:i4>0</vt:i4>
      </vt:variant>
      <vt:variant>
        <vt:i4>5</vt:i4>
      </vt:variant>
      <vt:variant>
        <vt:lpwstr/>
      </vt:variant>
      <vt:variant>
        <vt:lpwstr>a9b1</vt:lpwstr>
      </vt:variant>
      <vt:variant>
        <vt:i4>3735649</vt:i4>
      </vt:variant>
      <vt:variant>
        <vt:i4>108</vt:i4>
      </vt:variant>
      <vt:variant>
        <vt:i4>0</vt:i4>
      </vt:variant>
      <vt:variant>
        <vt:i4>5</vt:i4>
      </vt:variant>
      <vt:variant>
        <vt:lpwstr/>
      </vt:variant>
      <vt:variant>
        <vt:lpwstr>a9</vt:lpwstr>
      </vt:variant>
      <vt:variant>
        <vt:i4>3670113</vt:i4>
      </vt:variant>
      <vt:variant>
        <vt:i4>105</vt:i4>
      </vt:variant>
      <vt:variant>
        <vt:i4>0</vt:i4>
      </vt:variant>
      <vt:variant>
        <vt:i4>5</vt:i4>
      </vt:variant>
      <vt:variant>
        <vt:lpwstr/>
      </vt:variant>
      <vt:variant>
        <vt:lpwstr>a8</vt:lpwstr>
      </vt:variant>
      <vt:variant>
        <vt:i4>3473505</vt:i4>
      </vt:variant>
      <vt:variant>
        <vt:i4>102</vt:i4>
      </vt:variant>
      <vt:variant>
        <vt:i4>0</vt:i4>
      </vt:variant>
      <vt:variant>
        <vt:i4>5</vt:i4>
      </vt:variant>
      <vt:variant>
        <vt:lpwstr/>
      </vt:variant>
      <vt:variant>
        <vt:lpwstr>a5</vt:lpwstr>
      </vt:variant>
      <vt:variant>
        <vt:i4>3211361</vt:i4>
      </vt:variant>
      <vt:variant>
        <vt:i4>99</vt:i4>
      </vt:variant>
      <vt:variant>
        <vt:i4>0</vt:i4>
      </vt:variant>
      <vt:variant>
        <vt:i4>5</vt:i4>
      </vt:variant>
      <vt:variant>
        <vt:lpwstr/>
      </vt:variant>
      <vt:variant>
        <vt:lpwstr>a10</vt:lpwstr>
      </vt:variant>
      <vt:variant>
        <vt:i4>589827</vt:i4>
      </vt:variant>
      <vt:variant>
        <vt:i4>96</vt:i4>
      </vt:variant>
      <vt:variant>
        <vt:i4>0</vt:i4>
      </vt:variant>
      <vt:variant>
        <vt:i4>5</vt:i4>
      </vt:variant>
      <vt:variant>
        <vt:lpwstr/>
      </vt:variant>
      <vt:variant>
        <vt:lpwstr>a8b1</vt:lpwstr>
      </vt:variant>
      <vt:variant>
        <vt:i4>3211361</vt:i4>
      </vt:variant>
      <vt:variant>
        <vt:i4>93</vt:i4>
      </vt:variant>
      <vt:variant>
        <vt:i4>0</vt:i4>
      </vt:variant>
      <vt:variant>
        <vt:i4>5</vt:i4>
      </vt:variant>
      <vt:variant>
        <vt:lpwstr/>
      </vt:variant>
      <vt:variant>
        <vt:lpwstr>a13</vt:lpwstr>
      </vt:variant>
      <vt:variant>
        <vt:i4>458755</vt:i4>
      </vt:variant>
      <vt:variant>
        <vt:i4>90</vt:i4>
      </vt:variant>
      <vt:variant>
        <vt:i4>0</vt:i4>
      </vt:variant>
      <vt:variant>
        <vt:i4>5</vt:i4>
      </vt:variant>
      <vt:variant>
        <vt:lpwstr/>
      </vt:variant>
      <vt:variant>
        <vt:lpwstr>a6b1</vt:lpwstr>
      </vt:variant>
      <vt:variant>
        <vt:i4>3539041</vt:i4>
      </vt:variant>
      <vt:variant>
        <vt:i4>87</vt:i4>
      </vt:variant>
      <vt:variant>
        <vt:i4>0</vt:i4>
      </vt:variant>
      <vt:variant>
        <vt:i4>5</vt:i4>
      </vt:variant>
      <vt:variant>
        <vt:lpwstr/>
      </vt:variant>
      <vt:variant>
        <vt:lpwstr>a6</vt:lpwstr>
      </vt:variant>
      <vt:variant>
        <vt:i4>3473505</vt:i4>
      </vt:variant>
      <vt:variant>
        <vt:i4>84</vt:i4>
      </vt:variant>
      <vt:variant>
        <vt:i4>0</vt:i4>
      </vt:variant>
      <vt:variant>
        <vt:i4>5</vt:i4>
      </vt:variant>
      <vt:variant>
        <vt:lpwstr/>
      </vt:variant>
      <vt:variant>
        <vt:lpwstr>a5</vt:lpwstr>
      </vt:variant>
      <vt:variant>
        <vt:i4>3211361</vt:i4>
      </vt:variant>
      <vt:variant>
        <vt:i4>81</vt:i4>
      </vt:variant>
      <vt:variant>
        <vt:i4>0</vt:i4>
      </vt:variant>
      <vt:variant>
        <vt:i4>5</vt:i4>
      </vt:variant>
      <vt:variant>
        <vt:lpwstr/>
      </vt:variant>
      <vt:variant>
        <vt:lpwstr>a13</vt:lpwstr>
      </vt:variant>
      <vt:variant>
        <vt:i4>4063358</vt:i4>
      </vt:variant>
      <vt:variant>
        <vt:i4>78</vt:i4>
      </vt:variant>
      <vt:variant>
        <vt:i4>0</vt:i4>
      </vt:variant>
      <vt:variant>
        <vt:i4>5</vt:i4>
      </vt:variant>
      <vt:variant>
        <vt:lpwstr>../diff/index.html</vt:lpwstr>
      </vt:variant>
      <vt:variant>
        <vt:lpwstr/>
      </vt:variant>
      <vt:variant>
        <vt:i4>4063358</vt:i4>
      </vt:variant>
      <vt:variant>
        <vt:i4>75</vt:i4>
      </vt:variant>
      <vt:variant>
        <vt:i4>0</vt:i4>
      </vt:variant>
      <vt:variant>
        <vt:i4>5</vt:i4>
      </vt:variant>
      <vt:variant>
        <vt:lpwstr>../diff/index.html</vt:lpwstr>
      </vt:variant>
      <vt:variant>
        <vt:lpwstr/>
      </vt:variant>
      <vt:variant>
        <vt:i4>3604577</vt:i4>
      </vt:variant>
      <vt:variant>
        <vt:i4>72</vt:i4>
      </vt:variant>
      <vt:variant>
        <vt:i4>0</vt:i4>
      </vt:variant>
      <vt:variant>
        <vt:i4>5</vt:i4>
      </vt:variant>
      <vt:variant>
        <vt:lpwstr/>
      </vt:variant>
      <vt:variant>
        <vt:lpwstr>a7</vt:lpwstr>
      </vt:variant>
      <vt:variant>
        <vt:i4>3211361</vt:i4>
      </vt:variant>
      <vt:variant>
        <vt:i4>69</vt:i4>
      </vt:variant>
      <vt:variant>
        <vt:i4>0</vt:i4>
      </vt:variant>
      <vt:variant>
        <vt:i4>5</vt:i4>
      </vt:variant>
      <vt:variant>
        <vt:lpwstr/>
      </vt:variant>
      <vt:variant>
        <vt:lpwstr>a17</vt:lpwstr>
      </vt:variant>
      <vt:variant>
        <vt:i4>3211361</vt:i4>
      </vt:variant>
      <vt:variant>
        <vt:i4>66</vt:i4>
      </vt:variant>
      <vt:variant>
        <vt:i4>0</vt:i4>
      </vt:variant>
      <vt:variant>
        <vt:i4>5</vt:i4>
      </vt:variant>
      <vt:variant>
        <vt:lpwstr/>
      </vt:variant>
      <vt:variant>
        <vt:lpwstr>a16</vt:lpwstr>
      </vt:variant>
      <vt:variant>
        <vt:i4>3211361</vt:i4>
      </vt:variant>
      <vt:variant>
        <vt:i4>63</vt:i4>
      </vt:variant>
      <vt:variant>
        <vt:i4>0</vt:i4>
      </vt:variant>
      <vt:variant>
        <vt:i4>5</vt:i4>
      </vt:variant>
      <vt:variant>
        <vt:lpwstr/>
      </vt:variant>
      <vt:variant>
        <vt:lpwstr>a17</vt:lpwstr>
      </vt:variant>
      <vt:variant>
        <vt:i4>3211361</vt:i4>
      </vt:variant>
      <vt:variant>
        <vt:i4>60</vt:i4>
      </vt:variant>
      <vt:variant>
        <vt:i4>0</vt:i4>
      </vt:variant>
      <vt:variant>
        <vt:i4>5</vt:i4>
      </vt:variant>
      <vt:variant>
        <vt:lpwstr/>
      </vt:variant>
      <vt:variant>
        <vt:lpwstr>a18</vt:lpwstr>
      </vt:variant>
      <vt:variant>
        <vt:i4>4063358</vt:i4>
      </vt:variant>
      <vt:variant>
        <vt:i4>57</vt:i4>
      </vt:variant>
      <vt:variant>
        <vt:i4>0</vt:i4>
      </vt:variant>
      <vt:variant>
        <vt:i4>5</vt:i4>
      </vt:variant>
      <vt:variant>
        <vt:lpwstr>../diff/index.html</vt:lpwstr>
      </vt:variant>
      <vt:variant>
        <vt:lpwstr/>
      </vt:variant>
      <vt:variant>
        <vt:i4>3211361</vt:i4>
      </vt:variant>
      <vt:variant>
        <vt:i4>54</vt:i4>
      </vt:variant>
      <vt:variant>
        <vt:i4>0</vt:i4>
      </vt:variant>
      <vt:variant>
        <vt:i4>5</vt:i4>
      </vt:variant>
      <vt:variant>
        <vt:lpwstr/>
      </vt:variant>
      <vt:variant>
        <vt:lpwstr>a18</vt:lpwstr>
      </vt:variant>
      <vt:variant>
        <vt:i4>3211361</vt:i4>
      </vt:variant>
      <vt:variant>
        <vt:i4>51</vt:i4>
      </vt:variant>
      <vt:variant>
        <vt:i4>0</vt:i4>
      </vt:variant>
      <vt:variant>
        <vt:i4>5</vt:i4>
      </vt:variant>
      <vt:variant>
        <vt:lpwstr/>
      </vt:variant>
      <vt:variant>
        <vt:lpwstr>a17</vt:lpwstr>
      </vt:variant>
      <vt:variant>
        <vt:i4>3211361</vt:i4>
      </vt:variant>
      <vt:variant>
        <vt:i4>48</vt:i4>
      </vt:variant>
      <vt:variant>
        <vt:i4>0</vt:i4>
      </vt:variant>
      <vt:variant>
        <vt:i4>5</vt:i4>
      </vt:variant>
      <vt:variant>
        <vt:lpwstr/>
      </vt:variant>
      <vt:variant>
        <vt:lpwstr>a18</vt:lpwstr>
      </vt:variant>
      <vt:variant>
        <vt:i4>4063358</vt:i4>
      </vt:variant>
      <vt:variant>
        <vt:i4>45</vt:i4>
      </vt:variant>
      <vt:variant>
        <vt:i4>0</vt:i4>
      </vt:variant>
      <vt:variant>
        <vt:i4>5</vt:i4>
      </vt:variant>
      <vt:variant>
        <vt:lpwstr>../diff/index.html</vt:lpwstr>
      </vt:variant>
      <vt:variant>
        <vt:lpwstr/>
      </vt:variant>
      <vt:variant>
        <vt:i4>3211361</vt:i4>
      </vt:variant>
      <vt:variant>
        <vt:i4>42</vt:i4>
      </vt:variant>
      <vt:variant>
        <vt:i4>0</vt:i4>
      </vt:variant>
      <vt:variant>
        <vt:i4>5</vt:i4>
      </vt:variant>
      <vt:variant>
        <vt:lpwstr/>
      </vt:variant>
      <vt:variant>
        <vt:lpwstr>a17</vt:lpwstr>
      </vt:variant>
      <vt:variant>
        <vt:i4>3211361</vt:i4>
      </vt:variant>
      <vt:variant>
        <vt:i4>39</vt:i4>
      </vt:variant>
      <vt:variant>
        <vt:i4>0</vt:i4>
      </vt:variant>
      <vt:variant>
        <vt:i4>5</vt:i4>
      </vt:variant>
      <vt:variant>
        <vt:lpwstr/>
      </vt:variant>
      <vt:variant>
        <vt:lpwstr>a17</vt:lpwstr>
      </vt:variant>
      <vt:variant>
        <vt:i4>3276897</vt:i4>
      </vt:variant>
      <vt:variant>
        <vt:i4>36</vt:i4>
      </vt:variant>
      <vt:variant>
        <vt:i4>0</vt:i4>
      </vt:variant>
      <vt:variant>
        <vt:i4>5</vt:i4>
      </vt:variant>
      <vt:variant>
        <vt:lpwstr/>
      </vt:variant>
      <vt:variant>
        <vt:lpwstr>a2</vt:lpwstr>
      </vt:variant>
      <vt:variant>
        <vt:i4>3211361</vt:i4>
      </vt:variant>
      <vt:variant>
        <vt:i4>33</vt:i4>
      </vt:variant>
      <vt:variant>
        <vt:i4>0</vt:i4>
      </vt:variant>
      <vt:variant>
        <vt:i4>5</vt:i4>
      </vt:variant>
      <vt:variant>
        <vt:lpwstr/>
      </vt:variant>
      <vt:variant>
        <vt:lpwstr>a17</vt:lpwstr>
      </vt:variant>
      <vt:variant>
        <vt:i4>-1916752997</vt:i4>
      </vt:variant>
      <vt:variant>
        <vt:i4>30</vt:i4>
      </vt:variant>
      <vt:variant>
        <vt:i4>0</vt:i4>
      </vt:variant>
      <vt:variant>
        <vt:i4>5</vt:i4>
      </vt:variant>
      <vt:variant>
        <vt:lpwstr>人類免疫缺乏病毒傳染防治及感染者權益保障條例.doc</vt:lpwstr>
      </vt:variant>
      <vt:variant>
        <vt:lpwstr/>
      </vt:variant>
      <vt:variant>
        <vt:i4>524291</vt:i4>
      </vt:variant>
      <vt:variant>
        <vt:i4>27</vt:i4>
      </vt:variant>
      <vt:variant>
        <vt:i4>0</vt:i4>
      </vt:variant>
      <vt:variant>
        <vt:i4>5</vt:i4>
      </vt:variant>
      <vt:variant>
        <vt:lpwstr/>
      </vt:variant>
      <vt:variant>
        <vt:lpwstr>a9b1</vt:lpwstr>
      </vt:variant>
      <vt:variant>
        <vt:i4>3211361</vt:i4>
      </vt:variant>
      <vt:variant>
        <vt:i4>24</vt:i4>
      </vt:variant>
      <vt:variant>
        <vt:i4>0</vt:i4>
      </vt:variant>
      <vt:variant>
        <vt:i4>5</vt:i4>
      </vt:variant>
      <vt:variant>
        <vt:lpwstr/>
      </vt:variant>
      <vt:variant>
        <vt:lpwstr>a18</vt:lpwstr>
      </vt:variant>
      <vt:variant>
        <vt:i4>5439573</vt:i4>
      </vt:variant>
      <vt:variant>
        <vt:i4>21</vt:i4>
      </vt:variant>
      <vt:variant>
        <vt:i4>0</vt:i4>
      </vt:variant>
      <vt:variant>
        <vt:i4>5</vt:i4>
      </vt:variant>
      <vt:variant>
        <vt:lpwstr/>
      </vt:variant>
      <vt:variant>
        <vt:lpwstr>a14b1</vt:lpwstr>
      </vt:variant>
      <vt:variant>
        <vt:i4>3211361</vt:i4>
      </vt:variant>
      <vt:variant>
        <vt:i4>18</vt:i4>
      </vt:variant>
      <vt:variant>
        <vt:i4>0</vt:i4>
      </vt:variant>
      <vt:variant>
        <vt:i4>5</vt:i4>
      </vt:variant>
      <vt:variant>
        <vt:lpwstr/>
      </vt:variant>
      <vt:variant>
        <vt:lpwstr>a14</vt:lpwstr>
      </vt:variant>
      <vt:variant>
        <vt:i4>3735649</vt:i4>
      </vt:variant>
      <vt:variant>
        <vt:i4>15</vt:i4>
      </vt:variant>
      <vt:variant>
        <vt:i4>0</vt:i4>
      </vt:variant>
      <vt:variant>
        <vt:i4>5</vt:i4>
      </vt:variant>
      <vt:variant>
        <vt:lpwstr/>
      </vt:variant>
      <vt:variant>
        <vt:lpwstr>a9</vt:lpwstr>
      </vt:variant>
      <vt:variant>
        <vt:i4>3604577</vt:i4>
      </vt:variant>
      <vt:variant>
        <vt:i4>12</vt:i4>
      </vt:variant>
      <vt:variant>
        <vt:i4>0</vt:i4>
      </vt:variant>
      <vt:variant>
        <vt:i4>5</vt:i4>
      </vt:variant>
      <vt:variant>
        <vt:lpwstr/>
      </vt:variant>
      <vt:variant>
        <vt:lpwstr>a7</vt:lpwstr>
      </vt:variant>
      <vt:variant>
        <vt:i4>-864528177</vt:i4>
      </vt:variant>
      <vt:variant>
        <vt:i4>9</vt:i4>
      </vt:variant>
      <vt:variant>
        <vt:i4>0</vt:i4>
      </vt:variant>
      <vt:variant>
        <vt:i4>5</vt:i4>
      </vt:variant>
      <vt:variant>
        <vt:lpwstr>http://www.6law.idv.tw/6law/law/後天免疫缺乏症候群防治條例.htm</vt:lpwstr>
      </vt:variant>
      <vt:variant>
        <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後天免疫缺乏症候群防治條例(廢)</dc:title>
  <dc:subject/>
  <dc:creator>S-link 電子六法--黃婉玲</dc:creator>
  <cp:keywords/>
  <dc:description/>
  <cp:lastModifiedBy>黃婉玲 S-link電子六法</cp:lastModifiedBy>
  <cp:revision>13</cp:revision>
  <dcterms:created xsi:type="dcterms:W3CDTF">2014-11-27T09:22:00Z</dcterms:created>
  <dcterms:modified xsi:type="dcterms:W3CDTF">2021-10-05T07:12:00Z</dcterms:modified>
</cp:coreProperties>
</file>