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6A455DF9"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007399">
        <w:rPr>
          <w:rFonts w:ascii="Arial Unicode MS" w:hAnsi="Arial Unicode MS"/>
          <w:color w:val="7F7F7F"/>
          <w:sz w:val="18"/>
          <w:szCs w:val="20"/>
        </w:rPr>
        <w:t>2021/5/12</w:t>
      </w:r>
      <w:r>
        <w:rPr>
          <w:rFonts w:hint="eastAsia"/>
          <w:color w:val="7F7F7F"/>
          <w:sz w:val="18"/>
          <w:szCs w:val="20"/>
          <w:lang w:val="zh-TW"/>
        </w:rPr>
        <w:t>【</w:t>
      </w:r>
      <w:hyperlink r:id="rId10" w:history="1">
        <w:r w:rsidRPr="0000739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6BDBFA2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A6011A" w:rsidRPr="003555EC" w14:paraId="1F39A8E9" w14:textId="77777777" w:rsidTr="006F7247">
        <w:trPr>
          <w:cantSplit/>
          <w:trHeight w:val="750"/>
          <w:tblCellSpacing w:w="0" w:type="dxa"/>
        </w:trPr>
        <w:tc>
          <w:tcPr>
            <w:tcW w:w="487"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750" w:type="pct"/>
            <w:tcBorders>
              <w:top w:val="nil"/>
              <w:left w:val="nil"/>
              <w:bottom w:val="nil"/>
              <w:right w:val="nil"/>
            </w:tcBorders>
            <w:shd w:val="clear" w:color="auto" w:fill="FFFAE5"/>
            <w:vAlign w:val="center"/>
          </w:tcPr>
          <w:p w14:paraId="6B63CB6C" w14:textId="5D1D36FB" w:rsidR="00A6011A" w:rsidRPr="00703E61" w:rsidRDefault="006F7247" w:rsidP="0099154E">
            <w:pPr>
              <w:ind w:leftChars="-6" w:left="-12" w:rightChars="-6" w:right="-12"/>
              <w:jc w:val="center"/>
              <w:rPr>
                <w:rFonts w:ascii="Arial Unicode MS" w:hAnsi="Arial Unicode MS"/>
                <w:b/>
                <w:bCs/>
                <w:color w:val="000000"/>
                <w:sz w:val="28"/>
                <w:szCs w:val="28"/>
              </w:rPr>
            </w:pPr>
            <w:r w:rsidRPr="006F7247">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交通部民用航空局飛航服務總臺組織條例</w:t>
            </w:r>
          </w:p>
        </w:tc>
        <w:tc>
          <w:tcPr>
            <w:tcW w:w="1763" w:type="pct"/>
            <w:tcBorders>
              <w:top w:val="nil"/>
              <w:left w:val="nil"/>
              <w:bottom w:val="nil"/>
              <w:right w:val="nil"/>
            </w:tcBorders>
            <w:shd w:val="clear" w:color="auto" w:fill="FFFAE5"/>
            <w:vAlign w:val="center"/>
          </w:tcPr>
          <w:p w14:paraId="12DDFEE0" w14:textId="77777777" w:rsidR="00FE4AA9" w:rsidRPr="00A87E67" w:rsidRDefault="00E3177E" w:rsidP="00FE4AA9">
            <w:pPr>
              <w:ind w:leftChars="-6" w:left="-12"/>
              <w:jc w:val="both"/>
              <w:rPr>
                <w:rFonts w:ascii="Arial Unicode MS" w:hAnsi="Arial Unicode MS"/>
                <w:color w:val="990000"/>
              </w:rPr>
            </w:pPr>
            <w:r w:rsidRPr="002E59EF">
              <w:rPr>
                <w:rFonts w:ascii="Arial Unicode MS" w:hAnsi="Arial Unicode MS"/>
                <w:color w:val="990000"/>
              </w:rPr>
              <w:t>【</w:t>
            </w:r>
            <w:r w:rsidR="00FE4AA9">
              <w:rPr>
                <w:rFonts w:ascii="Arial Unicode MS" w:hAnsi="Arial Unicode MS" w:hint="eastAsia"/>
                <w:color w:val="993300"/>
              </w:rPr>
              <w:t>修</w:t>
            </w:r>
            <w:r w:rsidR="00FE4AA9" w:rsidRPr="00A87E67">
              <w:rPr>
                <w:rFonts w:ascii="Arial Unicode MS" w:hAnsi="Arial Unicode MS" w:hint="eastAsia"/>
                <w:color w:val="990000"/>
              </w:rPr>
              <w:t>正日期】民國</w:t>
            </w:r>
            <w:r w:rsidR="00FE4AA9">
              <w:rPr>
                <w:rFonts w:ascii="Arial Unicode MS" w:hAnsi="Arial Unicode MS" w:hint="eastAsia"/>
                <w:color w:val="990000"/>
              </w:rPr>
              <w:t>1</w:t>
            </w:r>
            <w:r w:rsidR="00FE4AA9">
              <w:rPr>
                <w:rFonts w:ascii="Arial Unicode MS" w:hAnsi="Arial Unicode MS"/>
                <w:color w:val="990000"/>
              </w:rPr>
              <w:t>10</w:t>
            </w:r>
            <w:r w:rsidR="00FE4AA9" w:rsidRPr="00A87E67">
              <w:rPr>
                <w:rFonts w:ascii="Arial Unicode MS" w:hAnsi="Arial Unicode MS" w:hint="eastAsia"/>
                <w:color w:val="990000"/>
              </w:rPr>
              <w:t>年</w:t>
            </w:r>
            <w:r w:rsidR="00FE4AA9">
              <w:rPr>
                <w:rFonts w:ascii="Arial Unicode MS" w:hAnsi="Arial Unicode MS"/>
                <w:color w:val="990000"/>
              </w:rPr>
              <w:t>4</w:t>
            </w:r>
            <w:r w:rsidR="00FE4AA9" w:rsidRPr="00A87E67">
              <w:rPr>
                <w:rFonts w:ascii="Arial Unicode MS" w:hAnsi="Arial Unicode MS" w:hint="eastAsia"/>
                <w:color w:val="990000"/>
              </w:rPr>
              <w:t>月</w:t>
            </w:r>
            <w:r w:rsidR="00FE4AA9">
              <w:rPr>
                <w:rFonts w:ascii="Arial Unicode MS" w:hAnsi="Arial Unicode MS"/>
                <w:color w:val="990000"/>
              </w:rPr>
              <w:t>27</w:t>
            </w:r>
            <w:r w:rsidR="00FE4AA9" w:rsidRPr="00A87E67">
              <w:rPr>
                <w:rFonts w:ascii="Arial Unicode MS" w:hAnsi="Arial Unicode MS" w:hint="eastAsia"/>
                <w:color w:val="990000"/>
              </w:rPr>
              <w:t>日</w:t>
            </w:r>
          </w:p>
          <w:p w14:paraId="3B0DE5E7" w14:textId="69879650" w:rsidR="00A6011A" w:rsidRPr="003555EC" w:rsidRDefault="00FE4AA9" w:rsidP="00FE4AA9">
            <w:pPr>
              <w:ind w:leftChars="-6" w:left="-12"/>
              <w:jc w:val="both"/>
              <w:rPr>
                <w:rFonts w:ascii="Arial Unicode MS" w:hAnsi="Arial Unicode MS"/>
                <w:color w:val="800000"/>
              </w:rPr>
            </w:pPr>
            <w:r w:rsidRPr="00A87E67">
              <w:rPr>
                <w:rFonts w:ascii="Arial Unicode MS" w:hAnsi="Arial Unicode MS" w:hint="eastAsia"/>
                <w:color w:val="990000"/>
              </w:rPr>
              <w:t>【公布日期】民國</w:t>
            </w:r>
            <w:r>
              <w:rPr>
                <w:rFonts w:ascii="Arial Unicode MS" w:hAnsi="Arial Unicode MS"/>
                <w:color w:val="990000"/>
              </w:rPr>
              <w:t>110</w:t>
            </w:r>
            <w:r w:rsidRPr="00A87E67">
              <w:rPr>
                <w:rFonts w:ascii="Arial Unicode MS" w:hAnsi="Arial Unicode MS" w:hint="eastAsia"/>
                <w:color w:val="990000"/>
              </w:rPr>
              <w:t>年</w:t>
            </w:r>
            <w:r>
              <w:rPr>
                <w:rFonts w:ascii="Arial Unicode MS" w:hAnsi="Arial Unicode MS"/>
                <w:color w:val="990000"/>
              </w:rPr>
              <w:t>5</w:t>
            </w:r>
            <w:r w:rsidRPr="00A87E67">
              <w:rPr>
                <w:rFonts w:ascii="Arial Unicode MS" w:hAnsi="Arial Unicode MS" w:hint="eastAsia"/>
                <w:color w:val="990000"/>
              </w:rPr>
              <w:t>月</w:t>
            </w:r>
            <w:r>
              <w:rPr>
                <w:rFonts w:ascii="Arial Unicode MS" w:hAnsi="Arial Unicode MS"/>
                <w:color w:val="990000"/>
              </w:rPr>
              <w:t>12</w:t>
            </w:r>
            <w:r w:rsidRPr="00A87E67">
              <w:rPr>
                <w:rFonts w:ascii="Arial Unicode MS" w:hAnsi="Arial Unicode MS" w:hint="eastAsia"/>
                <w:color w:val="990000"/>
              </w:rPr>
              <w:t>日</w:t>
            </w:r>
          </w:p>
        </w:tc>
      </w:tr>
    </w:tbl>
    <w:p w14:paraId="0211ABE5" w14:textId="0499C203"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交通部民用航空局飛航服務總臺組織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7D7E43" w:rsidRPr="007D7E43">
        <w:rPr>
          <w:rFonts w:ascii="Arial Unicode MS" w:hAnsi="Arial Unicode MS"/>
          <w:b/>
          <w:color w:val="FF6600"/>
          <w:sz w:val="18"/>
          <w:szCs w:val="20"/>
        </w:rPr>
        <w:fldChar w:fldCharType="begin"/>
      </w:r>
      <w:r w:rsidR="007D7E43" w:rsidRPr="007D7E43">
        <w:rPr>
          <w:rFonts w:ascii="Arial Unicode MS" w:hAnsi="Arial Unicode MS"/>
          <w:b/>
          <w:color w:val="FF6600"/>
          <w:sz w:val="18"/>
          <w:szCs w:val="20"/>
        </w:rPr>
        <w:instrText xml:space="preserve"> </w:instrText>
      </w:r>
      <w:r w:rsidR="007D7E43" w:rsidRPr="007D7E43">
        <w:rPr>
          <w:rFonts w:ascii="Arial Unicode MS" w:hAnsi="Arial Unicode MS" w:hint="eastAsia"/>
          <w:b/>
          <w:color w:val="FF6600"/>
          <w:sz w:val="18"/>
          <w:szCs w:val="20"/>
        </w:rPr>
        <w:instrText>HYPERLINK "../S-link</w:instrText>
      </w:r>
      <w:r w:rsidR="007D7E43" w:rsidRPr="007D7E43">
        <w:rPr>
          <w:rFonts w:ascii="Arial Unicode MS" w:hAnsi="Arial Unicode MS" w:hint="eastAsia"/>
          <w:b/>
          <w:color w:val="FF6600"/>
          <w:sz w:val="18"/>
          <w:szCs w:val="20"/>
        </w:rPr>
        <w:instrText>分類法規索引</w:instrText>
      </w:r>
      <w:r w:rsidR="007D7E43" w:rsidRPr="007D7E43">
        <w:rPr>
          <w:rFonts w:ascii="Arial Unicode MS" w:hAnsi="Arial Unicode MS" w:hint="eastAsia"/>
          <w:b/>
          <w:color w:val="FF6600"/>
          <w:sz w:val="18"/>
          <w:szCs w:val="20"/>
        </w:rPr>
        <w:instrText>02.docx"</w:instrText>
      </w:r>
      <w:r w:rsidR="007D7E43" w:rsidRPr="007D7E43">
        <w:rPr>
          <w:rFonts w:ascii="Arial Unicode MS" w:hAnsi="Arial Unicode MS"/>
          <w:b/>
          <w:color w:val="FF6600"/>
          <w:sz w:val="18"/>
          <w:szCs w:val="20"/>
        </w:rPr>
        <w:instrText xml:space="preserve"> \l "</w:instrText>
      </w:r>
      <w:r w:rsidR="007D7E43" w:rsidRPr="007D7E43">
        <w:rPr>
          <w:rFonts w:ascii="Arial Unicode MS" w:hAnsi="Arial Unicode MS" w:hint="eastAsia"/>
          <w:b/>
          <w:color w:val="FF6600"/>
          <w:sz w:val="18"/>
          <w:szCs w:val="20"/>
        </w:rPr>
        <w:instrText>交通部民用航空局飛航服務總臺組織條例</w:instrText>
      </w:r>
      <w:r w:rsidR="007D7E43" w:rsidRPr="007D7E43">
        <w:rPr>
          <w:rFonts w:ascii="Arial Unicode MS" w:hAnsi="Arial Unicode MS"/>
          <w:b/>
          <w:color w:val="FF6600"/>
          <w:sz w:val="18"/>
          <w:szCs w:val="20"/>
        </w:rPr>
        <w:instrText xml:space="preserve">" </w:instrText>
      </w:r>
      <w:r w:rsidR="007D7E43" w:rsidRPr="007D7E43">
        <w:rPr>
          <w:rFonts w:ascii="Arial Unicode MS" w:hAnsi="Arial Unicode MS"/>
          <w:b/>
          <w:color w:val="FF6600"/>
          <w:sz w:val="18"/>
          <w:szCs w:val="20"/>
        </w:rPr>
      </w:r>
      <w:r w:rsidR="007D7E43" w:rsidRPr="007D7E43">
        <w:rPr>
          <w:rFonts w:ascii="Arial Unicode MS" w:hAnsi="Arial Unicode MS"/>
          <w:b/>
          <w:color w:val="FF6600"/>
          <w:sz w:val="18"/>
          <w:szCs w:val="20"/>
        </w:rPr>
        <w:fldChar w:fldCharType="separate"/>
      </w:r>
      <w:r w:rsidR="00DD42DD" w:rsidRPr="007D7E43">
        <w:rPr>
          <w:rStyle w:val="a3"/>
          <w:rFonts w:ascii="Arial Unicode MS" w:hAnsi="Arial Unicode MS" w:hint="eastAsia"/>
          <w:b/>
          <w:color w:val="FF6600"/>
          <w:sz w:val="18"/>
          <w:szCs w:val="20"/>
          <w:u w:val="none"/>
        </w:rPr>
        <w:t>〉〉</w:t>
      </w:r>
      <w:r w:rsidR="007D7E43" w:rsidRPr="007D7E43">
        <w:rPr>
          <w:rFonts w:ascii="Arial Unicode MS" w:hAnsi="Arial Unicode MS"/>
          <w:b/>
          <w:color w:val="FF6600"/>
          <w:sz w:val="18"/>
          <w:szCs w:val="20"/>
        </w:rPr>
        <w:fldChar w:fldCharType="end"/>
      </w:r>
      <w:r w:rsidR="007D7E43">
        <w:fldChar w:fldCharType="begin"/>
      </w:r>
      <w:r w:rsidR="007D7E43">
        <w:instrText xml:space="preserve"> HYPERLINK "https://www.6laws.net/6law/law/</w:instrText>
      </w:r>
      <w:r w:rsidR="007D7E43">
        <w:instrText>交通部民用航空局飛航服務總臺組織條例</w:instrText>
      </w:r>
      <w:r w:rsidR="007D7E43">
        <w:instrText xml:space="preserve">.htm" \t "_blank" </w:instrText>
      </w:r>
      <w:r w:rsidR="007D7E43">
        <w:fldChar w:fldCharType="separate"/>
      </w:r>
      <w:r w:rsidRPr="006254EE">
        <w:rPr>
          <w:rStyle w:val="a3"/>
          <w:rFonts w:ascii="Arial Unicode MS" w:hAnsi="Arial Unicode MS" w:hint="eastAsia"/>
          <w:sz w:val="18"/>
        </w:rPr>
        <w:t>線上網頁版</w:t>
      </w:r>
      <w:r w:rsidR="007D7E43">
        <w:rPr>
          <w:rStyle w:val="a3"/>
          <w:rFonts w:ascii="Arial Unicode MS" w:hAnsi="Arial Unicode MS"/>
          <w:sz w:val="18"/>
        </w:rPr>
        <w:fldChar w:fldCharType="end"/>
      </w:r>
      <w:r w:rsidR="00DD42DD">
        <w:rPr>
          <w:rFonts w:ascii="Arial Unicode MS" w:hAnsi="Arial Unicode MS" w:hint="eastAsia"/>
          <w:b/>
          <w:color w:val="5F5F5F"/>
          <w:sz w:val="18"/>
          <w:szCs w:val="20"/>
        </w:rPr>
        <w:t>〉〉</w:t>
      </w:r>
    </w:p>
    <w:p w14:paraId="7AFC1AF9"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4A3B7CC" w14:textId="56D16EC7"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165D90" w:rsidRPr="00165D90">
        <w:rPr>
          <w:rFonts w:ascii="Arial Unicode MS" w:hAnsi="Arial Unicode MS" w:hint="eastAsia"/>
          <w:bCs/>
          <w:color w:val="666699"/>
          <w:sz w:val="18"/>
        </w:rPr>
        <w:t>中華民國八十七年六月二十四日總統（</w:t>
      </w:r>
      <w:r w:rsidR="00165D90" w:rsidRPr="00165D90">
        <w:rPr>
          <w:rFonts w:ascii="Arial Unicode MS" w:hAnsi="Arial Unicode MS" w:hint="eastAsia"/>
          <w:bCs/>
          <w:color w:val="666699"/>
          <w:sz w:val="18"/>
        </w:rPr>
        <w:t>87</w:t>
      </w:r>
      <w:r w:rsidR="00165D90" w:rsidRPr="00165D90">
        <w:rPr>
          <w:rFonts w:ascii="Arial Unicode MS" w:hAnsi="Arial Unicode MS" w:hint="eastAsia"/>
          <w:bCs/>
          <w:color w:val="666699"/>
          <w:sz w:val="18"/>
        </w:rPr>
        <w:t>）華總（一）義字第</w:t>
      </w:r>
      <w:r w:rsidR="00165D90" w:rsidRPr="00165D90">
        <w:rPr>
          <w:rFonts w:ascii="Arial Unicode MS" w:hAnsi="Arial Unicode MS" w:hint="eastAsia"/>
          <w:bCs/>
          <w:color w:val="666699"/>
          <w:sz w:val="18"/>
        </w:rPr>
        <w:t>8700124010</w:t>
      </w:r>
      <w:r w:rsidR="00165D90" w:rsidRPr="00165D90">
        <w:rPr>
          <w:rFonts w:ascii="Arial Unicode MS" w:hAnsi="Arial Unicode MS" w:hint="eastAsia"/>
          <w:bCs/>
          <w:color w:val="666699"/>
          <w:sz w:val="18"/>
        </w:rPr>
        <w:t>號令制定公布全文</w:t>
      </w:r>
      <w:r w:rsidR="00165D90" w:rsidRPr="00165D90">
        <w:rPr>
          <w:rFonts w:ascii="Arial Unicode MS" w:hAnsi="Arial Unicode MS" w:hint="eastAsia"/>
          <w:bCs/>
          <w:color w:val="666699"/>
          <w:sz w:val="18"/>
        </w:rPr>
        <w:t>13</w:t>
      </w:r>
      <w:r w:rsidR="00165D90" w:rsidRPr="00165D90">
        <w:rPr>
          <w:rFonts w:ascii="Arial Unicode MS" w:hAnsi="Arial Unicode MS" w:hint="eastAsia"/>
          <w:bCs/>
          <w:color w:val="666699"/>
          <w:sz w:val="18"/>
        </w:rPr>
        <w:t>條</w:t>
      </w:r>
    </w:p>
    <w:p w14:paraId="3B939BC4" w14:textId="5306C87C" w:rsidR="0072287F" w:rsidRDefault="0072287F" w:rsidP="0099154E">
      <w:pPr>
        <w:ind w:leftChars="75" w:left="150"/>
        <w:jc w:val="both"/>
        <w:rPr>
          <w:rFonts w:ascii="Arial Unicode MS" w:hAnsi="Arial Unicode MS"/>
          <w:bCs/>
          <w:color w:val="666699"/>
          <w:sz w:val="18"/>
        </w:rPr>
      </w:pPr>
      <w:r>
        <w:rPr>
          <w:rFonts w:ascii="Arial Unicode MS" w:hAnsi="Arial Unicode MS"/>
          <w:b/>
          <w:bCs/>
          <w:color w:val="666699"/>
          <w:sz w:val="18"/>
        </w:rPr>
        <w:t>2</w:t>
      </w:r>
      <w:r>
        <w:rPr>
          <w:rFonts w:ascii="Arial Unicode MS" w:hAnsi="Arial Unicode MS" w:hint="eastAsia"/>
          <w:b/>
          <w:bCs/>
          <w:color w:val="666699"/>
          <w:sz w:val="18"/>
        </w:rPr>
        <w:t>‧</w:t>
      </w:r>
      <w:r w:rsidR="00FE4AA9" w:rsidRPr="000632CA">
        <w:rPr>
          <w:rFonts w:ascii="Arial Unicode MS" w:hAnsi="Arial Unicode MS"/>
          <w:color w:val="666699"/>
          <w:sz w:val="18"/>
        </w:rPr>
        <w:t>中華</w:t>
      </w:r>
      <w:r w:rsidR="00FE4AA9" w:rsidRPr="000632CA">
        <w:rPr>
          <w:rFonts w:ascii="Arial Unicode MS" w:hAnsi="Arial Unicode MS" w:hint="eastAsia"/>
          <w:bCs/>
          <w:color w:val="666699"/>
          <w:sz w:val="18"/>
        </w:rPr>
        <w:t>民國一百十年五月十二日</w:t>
      </w:r>
      <w:r w:rsidR="00FE4AA9" w:rsidRPr="009511BF">
        <w:rPr>
          <w:rFonts w:ascii="Arial Unicode MS" w:hAnsi="Arial Unicode MS"/>
          <w:color w:val="666699"/>
          <w:sz w:val="18"/>
        </w:rPr>
        <w:t>總統</w:t>
      </w:r>
      <w:r w:rsidR="00FE4AA9" w:rsidRPr="00C61DCB">
        <w:rPr>
          <w:rFonts w:ascii="Arial Unicode MS" w:hAnsi="Arial Unicode MS" w:hint="eastAsia"/>
          <w:color w:val="666699"/>
          <w:sz w:val="18"/>
        </w:rPr>
        <w:t>華總一義字第</w:t>
      </w:r>
      <w:r w:rsidRPr="0072287F">
        <w:rPr>
          <w:rFonts w:ascii="Arial Unicode MS" w:hAnsi="Arial Unicode MS" w:hint="eastAsia"/>
          <w:bCs/>
          <w:color w:val="666699"/>
          <w:sz w:val="18"/>
        </w:rPr>
        <w:t>11000043911</w:t>
      </w:r>
      <w:r w:rsidRPr="0072287F">
        <w:rPr>
          <w:rFonts w:ascii="Arial Unicode MS" w:hAnsi="Arial Unicode MS" w:hint="eastAsia"/>
          <w:bCs/>
          <w:color w:val="666699"/>
          <w:sz w:val="18"/>
        </w:rPr>
        <w:t>號</w:t>
      </w:r>
      <w:r w:rsidRPr="00165D90">
        <w:rPr>
          <w:rFonts w:ascii="Arial Unicode MS" w:hAnsi="Arial Unicode MS" w:hint="eastAsia"/>
          <w:bCs/>
          <w:color w:val="666699"/>
          <w:sz w:val="18"/>
        </w:rPr>
        <w:t>令</w:t>
      </w:r>
      <w:r w:rsidRPr="0072287F">
        <w:rPr>
          <w:rFonts w:ascii="Arial Unicode MS" w:hAnsi="Arial Unicode MS" w:hint="eastAsia"/>
          <w:bCs/>
          <w:color w:val="666699"/>
          <w:sz w:val="18"/>
        </w:rPr>
        <w:t>修正</w:t>
      </w:r>
      <w:hyperlink w:anchor="a6" w:history="1">
        <w:r w:rsidRPr="00BC5E92">
          <w:rPr>
            <w:rStyle w:val="a3"/>
            <w:rFonts w:ascii="Arial Unicode MS" w:hAnsi="Arial Unicode MS" w:hint="eastAsia"/>
            <w:bCs/>
            <w:sz w:val="18"/>
          </w:rPr>
          <w:t>第</w:t>
        </w:r>
        <w:r w:rsidRPr="00BC5E92">
          <w:rPr>
            <w:rStyle w:val="a3"/>
            <w:rFonts w:ascii="Arial Unicode MS" w:hAnsi="Arial Unicode MS" w:hint="eastAsia"/>
            <w:bCs/>
            <w:sz w:val="18"/>
          </w:rPr>
          <w:t>6</w:t>
        </w:r>
        <w:r w:rsidRPr="00BC5E92">
          <w:rPr>
            <w:rStyle w:val="a3"/>
            <w:rFonts w:ascii="Arial Unicode MS" w:hAnsi="Arial Unicode MS" w:hint="eastAsia"/>
            <w:bCs/>
            <w:sz w:val="18"/>
          </w:rPr>
          <w:t>條</w:t>
        </w:r>
      </w:hyperlink>
      <w:r w:rsidRPr="0072287F">
        <w:rPr>
          <w:rFonts w:ascii="Arial Unicode MS" w:hAnsi="Arial Unicode MS" w:hint="eastAsia"/>
          <w:bCs/>
          <w:color w:val="666699"/>
          <w:sz w:val="18"/>
        </w:rPr>
        <w:t>條文</w:t>
      </w:r>
      <w:r w:rsidR="002347CD" w:rsidRPr="009511BF">
        <w:rPr>
          <w:rFonts w:ascii="Arial Unicode MS" w:hAnsi="Arial Unicode MS"/>
          <w:color w:val="666699"/>
          <w:sz w:val="18"/>
        </w:rPr>
        <w:t>；並自公布日施行</w:t>
      </w:r>
    </w:p>
    <w:p w14:paraId="1014C348" w14:textId="77777777" w:rsidR="00845988" w:rsidRPr="0072287F" w:rsidRDefault="00845988" w:rsidP="0099154E">
      <w:pPr>
        <w:ind w:leftChars="75" w:left="150"/>
        <w:jc w:val="both"/>
        <w:rPr>
          <w:rFonts w:ascii="Arial Unicode MS" w:hAnsi="Arial Unicode MS"/>
          <w:b/>
          <w:bCs/>
          <w:color w:val="800000"/>
        </w:rPr>
      </w:pPr>
    </w:p>
    <w:p w14:paraId="07945DC7" w14:textId="77777777" w:rsidR="00A6011A" w:rsidRPr="00AF2E81" w:rsidRDefault="00A6011A" w:rsidP="00AF2E81">
      <w:pPr>
        <w:pStyle w:val="1"/>
        <w:rPr>
          <w:color w:val="990000"/>
        </w:rPr>
      </w:pPr>
      <w:r w:rsidRPr="00AF2E81">
        <w:rPr>
          <w:color w:val="990000"/>
        </w:rPr>
        <w:t>【</w:t>
      </w:r>
      <w:r w:rsidRPr="00AF2E81">
        <w:rPr>
          <w:rFonts w:hint="eastAsia"/>
          <w:color w:val="990000"/>
        </w:rPr>
        <w:t>法規內容</w:t>
      </w:r>
      <w:r w:rsidRPr="00AF2E81">
        <w:rPr>
          <w:color w:val="990000"/>
        </w:rPr>
        <w:t>】</w:t>
      </w:r>
    </w:p>
    <w:p w14:paraId="1006F3BA" w14:textId="77777777" w:rsidR="006F7247" w:rsidRDefault="006F7247" w:rsidP="006F7247">
      <w:pPr>
        <w:pStyle w:val="2"/>
      </w:pPr>
      <w:bookmarkStart w:id="1" w:name="a1"/>
      <w:bookmarkEnd w:id="1"/>
      <w:r>
        <w:t>第</w:t>
      </w:r>
      <w:r>
        <w:t>1</w:t>
      </w:r>
      <w:r>
        <w:t>條</w:t>
      </w:r>
    </w:p>
    <w:p w14:paraId="37E121B5" w14:textId="39530D8F" w:rsidR="006F7247" w:rsidRDefault="006F7247" w:rsidP="006F7247">
      <w:pPr>
        <w:ind w:left="142"/>
        <w:jc w:val="both"/>
      </w:pPr>
      <w:r>
        <w:t xml:space="preserve">　　本條例依交通部民用航空局組織條例</w:t>
      </w:r>
      <w:hyperlink r:id="rId15" w:anchor="a10" w:history="1">
        <w:r w:rsidRPr="00255C1D">
          <w:rPr>
            <w:rStyle w:val="a3"/>
            <w:rFonts w:ascii="Times New Roman" w:hAnsi="Times New Roman"/>
          </w:rPr>
          <w:t>第十條</w:t>
        </w:r>
      </w:hyperlink>
      <w:r>
        <w:t>規定制定之。</w:t>
      </w:r>
    </w:p>
    <w:p w14:paraId="2385589D" w14:textId="77777777" w:rsidR="006F7247" w:rsidRDefault="006F7247" w:rsidP="006F7247">
      <w:pPr>
        <w:pStyle w:val="2"/>
      </w:pPr>
      <w:bookmarkStart w:id="2" w:name="a2"/>
      <w:bookmarkEnd w:id="2"/>
      <w:r>
        <w:t>第</w:t>
      </w:r>
      <w:r>
        <w:t>2</w:t>
      </w:r>
      <w:r>
        <w:t>條</w:t>
      </w:r>
    </w:p>
    <w:p w14:paraId="32EACC60" w14:textId="199C7BDA" w:rsidR="006F7247" w:rsidRDefault="006F7247" w:rsidP="006F7247">
      <w:pPr>
        <w:ind w:left="142"/>
        <w:jc w:val="both"/>
      </w:pPr>
      <w:r>
        <w:t xml:space="preserve">　　交通部民用航空局飛航服務總台（以下簡稱本總台）掌理下列事項：</w:t>
      </w:r>
    </w:p>
    <w:p w14:paraId="05475D87" w14:textId="413BE099" w:rsidR="006F7247" w:rsidRDefault="006F7247" w:rsidP="006F7247">
      <w:pPr>
        <w:ind w:left="142"/>
        <w:jc w:val="both"/>
      </w:pPr>
      <w:r>
        <w:t xml:space="preserve">　　一、國內外飛航情報資料之蒐集、整理、編輯與飛航公告之發布及飛航諮詢之服務事項。</w:t>
      </w:r>
    </w:p>
    <w:p w14:paraId="11C2F37E" w14:textId="3124367C" w:rsidR="006F7247" w:rsidRDefault="006F7247" w:rsidP="006F7247">
      <w:pPr>
        <w:ind w:left="142"/>
        <w:jc w:val="both"/>
      </w:pPr>
      <w:r>
        <w:t xml:space="preserve">　　二、台北飛航情報區內航空器之飛航管制及出入飛航情報區之查核管制事項。</w:t>
      </w:r>
    </w:p>
    <w:p w14:paraId="50C0E4F5" w14:textId="0F0D005E" w:rsidR="006F7247" w:rsidRDefault="006F7247" w:rsidP="006F7247">
      <w:pPr>
        <w:ind w:left="142"/>
        <w:jc w:val="both"/>
      </w:pPr>
      <w:r>
        <w:t xml:space="preserve">　　三、航空器飛航動態及國內外航空通訊之傳遞業務事項。</w:t>
      </w:r>
    </w:p>
    <w:p w14:paraId="45216F73" w14:textId="554AF1E9" w:rsidR="006F7247" w:rsidRDefault="006F7247" w:rsidP="006F7247">
      <w:pPr>
        <w:ind w:left="142"/>
        <w:jc w:val="both"/>
      </w:pPr>
      <w:r>
        <w:t xml:space="preserve">　　四、國內外航空氣象資料之蒐集處理及有關航空氣象觀測、預報、守視之服務事項。</w:t>
      </w:r>
    </w:p>
    <w:p w14:paraId="323E1443" w14:textId="1BC3D11C" w:rsidR="006F7247" w:rsidRDefault="006F7247" w:rsidP="006F7247">
      <w:pPr>
        <w:ind w:left="142"/>
        <w:jc w:val="both"/>
      </w:pPr>
      <w:r>
        <w:t xml:space="preserve">　　五、飛航服務系統之規劃、設計、管理、監控、維護及研究改進事項。</w:t>
      </w:r>
    </w:p>
    <w:p w14:paraId="0B6DC202" w14:textId="328582A8" w:rsidR="006F7247" w:rsidRDefault="006F7247" w:rsidP="006F7247">
      <w:pPr>
        <w:ind w:left="142"/>
        <w:jc w:val="both"/>
      </w:pPr>
      <w:r>
        <w:t xml:space="preserve">　　六、飛航情報、飛航管制、航空通訊及航空氣象業務之規劃及研究發展事項。</w:t>
      </w:r>
    </w:p>
    <w:p w14:paraId="1C2F2ED3" w14:textId="641EDB7F" w:rsidR="006F7247" w:rsidRDefault="006F7247" w:rsidP="006F7247">
      <w:pPr>
        <w:ind w:left="142"/>
        <w:jc w:val="both"/>
      </w:pPr>
      <w:r>
        <w:t xml:space="preserve">　　七、飛航服務設備之建立與改善計畫及各項技術資料之研究處理事項。</w:t>
      </w:r>
    </w:p>
    <w:p w14:paraId="57839E36" w14:textId="46F2333C" w:rsidR="006F7247" w:rsidRDefault="006F7247" w:rsidP="006F7247">
      <w:pPr>
        <w:ind w:left="142"/>
        <w:jc w:val="both"/>
      </w:pPr>
      <w:r>
        <w:t xml:space="preserve">　　八、飛航服務設備器材之申請、提運、儲存、分配、供應、採購及財物管理事項。</w:t>
      </w:r>
    </w:p>
    <w:p w14:paraId="19D64CE1" w14:textId="0351D407" w:rsidR="006F7247" w:rsidRDefault="006F7247" w:rsidP="006F7247">
      <w:pPr>
        <w:ind w:left="142"/>
        <w:jc w:val="both"/>
      </w:pPr>
      <w:r>
        <w:t xml:space="preserve">　　九、其他有關飛航服務事項。</w:t>
      </w:r>
    </w:p>
    <w:p w14:paraId="57082C52" w14:textId="77777777" w:rsidR="006F7247" w:rsidRDefault="006F7247" w:rsidP="006F7247">
      <w:pPr>
        <w:pStyle w:val="2"/>
      </w:pPr>
      <w:bookmarkStart w:id="3" w:name="a3"/>
      <w:bookmarkEnd w:id="3"/>
      <w:r>
        <w:t>第</w:t>
      </w:r>
      <w:r>
        <w:t>3</w:t>
      </w:r>
      <w:r>
        <w:t>條</w:t>
      </w:r>
    </w:p>
    <w:p w14:paraId="13A18A1A" w14:textId="2A52A55D" w:rsidR="006F7247" w:rsidRDefault="006F7247" w:rsidP="006F7247">
      <w:pPr>
        <w:ind w:left="142"/>
        <w:jc w:val="both"/>
      </w:pPr>
      <w:r>
        <w:t xml:space="preserve">　　本總台設台北飛航情報中心、台北區域管制中心、台北航空通信中心、台北航空氣象中心、資訊管理中心及飛航業務室、航電技術室、供應室，分別掌理前條所列事項。</w:t>
      </w:r>
    </w:p>
    <w:p w14:paraId="5FE39AB8" w14:textId="77777777" w:rsidR="006F7247" w:rsidRDefault="006F7247" w:rsidP="006F7247">
      <w:pPr>
        <w:pStyle w:val="2"/>
      </w:pPr>
      <w:bookmarkStart w:id="4" w:name="a4"/>
      <w:bookmarkEnd w:id="4"/>
      <w:r>
        <w:t>第</w:t>
      </w:r>
      <w:r>
        <w:t>4</w:t>
      </w:r>
      <w:r>
        <w:t>條</w:t>
      </w:r>
    </w:p>
    <w:p w14:paraId="0ADD71A2" w14:textId="446DC033" w:rsidR="006F7247" w:rsidRDefault="006F7247" w:rsidP="006F7247">
      <w:pPr>
        <w:ind w:left="142"/>
        <w:jc w:val="both"/>
      </w:pPr>
      <w:r>
        <w:t xml:space="preserve">　　本總台設秘書室，掌理文書、庶務、出納、營繕、財產管理、印信典守、管考、車輛管理、公共關係及其他不屬於各中心、室之事項。</w:t>
      </w:r>
    </w:p>
    <w:p w14:paraId="34C508E6" w14:textId="77777777" w:rsidR="006F7247" w:rsidRDefault="006F7247" w:rsidP="006F7247">
      <w:pPr>
        <w:pStyle w:val="2"/>
      </w:pPr>
      <w:bookmarkStart w:id="5" w:name="a5"/>
      <w:bookmarkEnd w:id="5"/>
      <w:r>
        <w:t>第</w:t>
      </w:r>
      <w:r>
        <w:t>5</w:t>
      </w:r>
      <w:r>
        <w:t>條</w:t>
      </w:r>
    </w:p>
    <w:p w14:paraId="47427AF2" w14:textId="7AA88AC9" w:rsidR="006F7247" w:rsidRDefault="006F7247" w:rsidP="006F7247">
      <w:pPr>
        <w:ind w:left="142"/>
        <w:jc w:val="both"/>
      </w:pPr>
      <w:r>
        <w:t xml:space="preserve">　　本總台置總台長一人，職務列簡任第十一職等，綜理台務，並指揮監督所屬人員及單位；副總台長三人，職務列簡任第十職等，襄理台務。</w:t>
      </w:r>
    </w:p>
    <w:p w14:paraId="5BE58C48" w14:textId="5C5DC5CD" w:rsidR="006F7247" w:rsidRPr="0005408E" w:rsidRDefault="006F7247" w:rsidP="006F7247">
      <w:pPr>
        <w:pStyle w:val="2"/>
        <w:rPr>
          <w:b w:val="0"/>
        </w:rPr>
      </w:pPr>
      <w:bookmarkStart w:id="6" w:name="a6"/>
      <w:bookmarkEnd w:id="6"/>
      <w:r>
        <w:t>第</w:t>
      </w:r>
      <w:r>
        <w:t>6</w:t>
      </w:r>
      <w:r>
        <w:t>條</w:t>
      </w:r>
      <w:r w:rsidR="0005408E" w:rsidRPr="007D7818">
        <w:rPr>
          <w:rFonts w:ascii="新細明體" w:hAnsi="新細明體" w:hint="eastAsia"/>
          <w:b w:val="0"/>
          <w:bCs w:val="0"/>
          <w:color w:val="FFFFFF" w:themeColor="background1"/>
        </w:rPr>
        <w:t>∵</w:t>
      </w:r>
    </w:p>
    <w:p w14:paraId="5F4651F2" w14:textId="77777777" w:rsidR="00BC5E92" w:rsidRDefault="00BC5E92" w:rsidP="00BC5E92">
      <w:pPr>
        <w:ind w:left="142"/>
        <w:jc w:val="both"/>
      </w:pPr>
      <w:r>
        <w:rPr>
          <w:rFonts w:hint="eastAsia"/>
        </w:rPr>
        <w:t xml:space="preserve">　　本總臺置主任九人，區臺長四人，塔臺長三人，職務均列薦任第九職等至簡任第十職等；技正十人，職務列薦任第八職等至第九職等，其中三人，職務得列簡任第十職等；副主任十一人，職務列薦任第九職等；副區臺長</w:t>
      </w:r>
      <w:r>
        <w:rPr>
          <w:rFonts w:hint="eastAsia"/>
        </w:rPr>
        <w:lastRenderedPageBreak/>
        <w:t>四人，副塔臺長二人，秘書二人，職務均列薦任第八職等至第九職等；課長十五人，臺長四十四人，主任管制員三十二人至三十八人，主任氣象員十三人，主任報務員七人，主任航詢員八人，工程司十人，職務均列薦任第八職等；副工程司十七人，專員七人，職務均列薦任第七職等至第八職等；設計師二十五人至四十一人，分析師八人，職務均列薦任第六職等至第八職等；幫工程司四十人至五十四人，職務列薦任第六職等至第七職等；管制員五百二十一人，預報員二十六人，觀測員五十七人，報務員三十五人，航詢員三十七人，課員二十二人，工務員一百四十六人，職務均列委任第五職等或薦任第六職等至第七職等；助理設計師八人，職務列委任第四職等至第五職等，其中四人，職務得列薦任第六職等；辦事員八人，職務列委任第三職等至第五職等；書記三十七人，職務列委任第一職等至第三職等。</w:t>
      </w:r>
    </w:p>
    <w:p w14:paraId="7AF5AE58" w14:textId="27C2A38E" w:rsidR="00BC5E92" w:rsidRPr="00BC5E92" w:rsidRDefault="00BC5E92" w:rsidP="00BC5E92">
      <w:pPr>
        <w:ind w:left="142"/>
        <w:jc w:val="both"/>
        <w:rPr>
          <w:color w:val="17365D"/>
        </w:rPr>
      </w:pPr>
      <w:r w:rsidRPr="00BC5E92">
        <w:rPr>
          <w:rFonts w:hint="eastAsia"/>
          <w:color w:val="17365D"/>
        </w:rPr>
        <w:t xml:space="preserve">　　本條例施行前僱用之現職雇員，其未具公務人員任用資格者，得占用前項書記職缺繼續僱用，至離職時為止。</w:t>
      </w:r>
    </w:p>
    <w:p w14:paraId="1680C01B" w14:textId="22ADDE09" w:rsidR="00BC5E92" w:rsidRDefault="00090DE2" w:rsidP="00090DE2">
      <w:pPr>
        <w:pStyle w:val="3"/>
      </w:pPr>
      <w:r w:rsidRPr="00A22F73">
        <w:rPr>
          <w:rFonts w:hint="eastAsia"/>
        </w:rPr>
        <w:t>--1</w:t>
      </w:r>
      <w:r>
        <w:rPr>
          <w:rFonts w:hint="eastAsia"/>
        </w:rPr>
        <w:t>10</w:t>
      </w:r>
      <w:r w:rsidRPr="00A22F73">
        <w:rPr>
          <w:rFonts w:hint="eastAsia"/>
        </w:rPr>
        <w:t>年</w:t>
      </w:r>
      <w:r>
        <w:t>5</w:t>
      </w:r>
      <w:r w:rsidRPr="00A22F73">
        <w:rPr>
          <w:rFonts w:hint="eastAsia"/>
        </w:rPr>
        <w:t>月</w:t>
      </w:r>
      <w:r>
        <w:t>12</w:t>
      </w:r>
      <w:r w:rsidRPr="00A22F73">
        <w:rPr>
          <w:rFonts w:hint="eastAsia"/>
        </w:rPr>
        <w:t>日修正前條文</w:t>
      </w:r>
      <w:r w:rsidRPr="00A22F73">
        <w:rPr>
          <w:rFonts w:hint="eastAsia"/>
        </w:rPr>
        <w:t>--</w:t>
      </w:r>
      <w:hyperlink r:id="rId16" w:history="1">
        <w:r w:rsidRPr="00A22F73">
          <w:rPr>
            <w:rStyle w:val="a3"/>
          </w:rPr>
          <w:t>比對程式</w:t>
        </w:r>
      </w:hyperlink>
    </w:p>
    <w:p w14:paraId="65B2C432" w14:textId="461F6C7C" w:rsidR="006F7247" w:rsidRPr="00BC5E92" w:rsidRDefault="006F7247" w:rsidP="006F7247">
      <w:pPr>
        <w:ind w:left="142"/>
        <w:jc w:val="both"/>
        <w:rPr>
          <w:color w:val="5F5F5F"/>
        </w:rPr>
      </w:pPr>
      <w:r w:rsidRPr="00BC5E92">
        <w:rPr>
          <w:color w:val="5F5F5F"/>
        </w:rPr>
        <w:t xml:space="preserve">　　本總台置主任九人，區台長四人，塔台長三人，職務均列薦任第九職等至簡任第十職等；技正三人，職務列薦任第八職等至第九職等，其中一人，職務得列簡任第十職等；副主任十一人，職務列薦任第九職等；副區台長四人，副塔台長二人，秘書二人，職務均列薦任第八職等至第九職等；課長十五人，台長四十四人，主任管制員三十二人至三十八人，主任氣象員十三人，主任報務員七人，主任航詢員八人，工程司十人，職務均列薦任第八職等；副工程司十七人，專員七人，職務均列薦任第七職等至第八職等；設計師二十五人至四十一人，分析師八人，職務均列薦任第六職等至第八職等；幫工程司四十人至五十四人，職務列薦任第六職等至第七職等；管制員二百六十五人至二百八十九人，預報員二十六人，觀測員五十七人報務員三十五人，航詢員三十七人，課員二十二人，工務員一百四十六人，職務均列委任第五職等或薦任第六職等至第七職等；助理設計師八人，職務列委任第四職等至第五職等，其中四人，職務得列薦任第六職等；助理管制員七人，辦事員八人，職務均列委任第三職等至第五職等；書記三十七人，職務列委任第一職等至第三職等。</w:t>
      </w:r>
    </w:p>
    <w:p w14:paraId="5616F3D1" w14:textId="706D8273" w:rsidR="006F7247" w:rsidRPr="007C3094" w:rsidRDefault="006F7247" w:rsidP="007C3094">
      <w:pPr>
        <w:ind w:left="142" w:rightChars="-142" w:right="-284"/>
        <w:jc w:val="both"/>
        <w:rPr>
          <w:color w:val="666699"/>
        </w:rPr>
      </w:pPr>
      <w:r w:rsidRPr="00BC5E92">
        <w:rPr>
          <w:color w:val="666699"/>
        </w:rPr>
        <w:t xml:space="preserve">　　本條例施行前僱用之現職雇員，其未具公務人員任用資格者，得占用前項書記職缺繼續僱用，至離職時為止。</w:t>
      </w:r>
      <w:r w:rsidR="007C3094" w:rsidRPr="007C3094">
        <w:rPr>
          <w:rFonts w:ascii="新細明體" w:hAnsi="新細明體" w:hint="eastAsia"/>
          <w:color w:val="FFFFFF" w:themeColor="background1"/>
        </w:rPr>
        <w:t>∴</w:t>
      </w:r>
    </w:p>
    <w:p w14:paraId="0886ABD4" w14:textId="77777777" w:rsidR="006F7247" w:rsidRDefault="006F7247" w:rsidP="006F7247">
      <w:pPr>
        <w:pStyle w:val="2"/>
      </w:pPr>
      <w:bookmarkStart w:id="7" w:name="a7"/>
      <w:bookmarkEnd w:id="7"/>
      <w:r>
        <w:t>第</w:t>
      </w:r>
      <w:r>
        <w:t>7</w:t>
      </w:r>
      <w:r>
        <w:t>條</w:t>
      </w:r>
    </w:p>
    <w:p w14:paraId="5E965FCA" w14:textId="5E8FB5A8" w:rsidR="006F7247" w:rsidRDefault="006F7247" w:rsidP="006F7247">
      <w:pPr>
        <w:ind w:left="142"/>
        <w:jc w:val="both"/>
      </w:pPr>
      <w:r>
        <w:t xml:space="preserve">　　本總台設人事室，置主任一人，職務列薦任第八職等至第九職等，依法辦理人事管理事項；其餘所需工作人員，就本條例所定員額內派充之。</w:t>
      </w:r>
    </w:p>
    <w:p w14:paraId="4979B2C5" w14:textId="77777777" w:rsidR="006F7247" w:rsidRDefault="006F7247" w:rsidP="006F7247">
      <w:pPr>
        <w:pStyle w:val="2"/>
      </w:pPr>
      <w:bookmarkStart w:id="8" w:name="a8"/>
      <w:bookmarkEnd w:id="8"/>
      <w:r>
        <w:t>第</w:t>
      </w:r>
      <w:r>
        <w:t>8</w:t>
      </w:r>
      <w:r>
        <w:t>條</w:t>
      </w:r>
    </w:p>
    <w:p w14:paraId="09F4B1BA" w14:textId="7F4A2854" w:rsidR="006F7247" w:rsidRDefault="006F7247" w:rsidP="006F7247">
      <w:pPr>
        <w:ind w:left="142"/>
        <w:jc w:val="both"/>
      </w:pPr>
      <w:r>
        <w:t xml:space="preserve">　　本總台設會計室，置會計主任一人，職務列薦任第八職等至第九職等，依法辦理歲計、會計及統計事項；其餘所需工作人員，就本條例所定員額內派充之。</w:t>
      </w:r>
    </w:p>
    <w:p w14:paraId="1A91AC75" w14:textId="77777777" w:rsidR="006F7247" w:rsidRDefault="006F7247" w:rsidP="006F7247">
      <w:pPr>
        <w:pStyle w:val="2"/>
      </w:pPr>
      <w:bookmarkStart w:id="9" w:name="a9"/>
      <w:bookmarkEnd w:id="9"/>
      <w:r>
        <w:t>第</w:t>
      </w:r>
      <w:r>
        <w:t>9</w:t>
      </w:r>
      <w:r>
        <w:t>條</w:t>
      </w:r>
    </w:p>
    <w:p w14:paraId="061C3604" w14:textId="45BEC9F1" w:rsidR="006F7247" w:rsidRDefault="006F7247" w:rsidP="006F7247">
      <w:pPr>
        <w:ind w:left="142"/>
        <w:jc w:val="both"/>
      </w:pPr>
      <w:r>
        <w:t xml:space="preserve">　　本總台設政風室，置主任一人，職務列薦任第八職等至第九職等，依法辦理政風事項；其餘所需工作人員，就本條例所定員額內派充之。</w:t>
      </w:r>
    </w:p>
    <w:p w14:paraId="2E3AAAA2" w14:textId="77777777" w:rsidR="006F7247" w:rsidRDefault="006F7247" w:rsidP="006F7247">
      <w:pPr>
        <w:pStyle w:val="2"/>
      </w:pPr>
      <w:bookmarkStart w:id="10" w:name="a10"/>
      <w:bookmarkEnd w:id="10"/>
      <w:r>
        <w:t>第</w:t>
      </w:r>
      <w:r>
        <w:t>10</w:t>
      </w:r>
      <w:r>
        <w:t>條</w:t>
      </w:r>
    </w:p>
    <w:p w14:paraId="54346868" w14:textId="0CC7D33F" w:rsidR="006F7247" w:rsidRDefault="006F7247" w:rsidP="006F7247">
      <w:pPr>
        <w:ind w:left="142"/>
        <w:jc w:val="both"/>
      </w:pPr>
      <w:r>
        <w:t xml:space="preserve">　　</w:t>
      </w:r>
      <w:hyperlink w:anchor="a5" w:history="1">
        <w:r w:rsidRPr="004D650D">
          <w:rPr>
            <w:rStyle w:val="a3"/>
            <w:rFonts w:ascii="Times New Roman" w:hAnsi="Times New Roman"/>
          </w:rPr>
          <w:t>第五條</w:t>
        </w:r>
      </w:hyperlink>
      <w:r>
        <w:t>至第九條所定列有官等、職等人員，其職務所適用之職系，依公務人員任用</w:t>
      </w:r>
      <w:r w:rsidR="004D650D" w:rsidRPr="00A81714">
        <w:rPr>
          <w:rFonts w:ascii="Arial Unicode MS" w:hAnsi="Arial Unicode MS" w:hint="eastAsia"/>
          <w:color w:val="17365D"/>
        </w:rPr>
        <w:t>法</w:t>
      </w:r>
      <w:hyperlink r:id="rId17" w:anchor="a8" w:history="1">
        <w:r w:rsidR="004D650D" w:rsidRPr="005635EE">
          <w:rPr>
            <w:rStyle w:val="a3"/>
            <w:rFonts w:ascii="Arial Unicode MS" w:hAnsi="Arial Unicode MS" w:hint="eastAsia"/>
          </w:rPr>
          <w:t>第八條</w:t>
        </w:r>
      </w:hyperlink>
      <w:r>
        <w:t>之規定，就有關職系選用之。</w:t>
      </w:r>
    </w:p>
    <w:p w14:paraId="69D90A49" w14:textId="77777777" w:rsidR="006F7247" w:rsidRDefault="006F7247" w:rsidP="006F7247">
      <w:pPr>
        <w:pStyle w:val="2"/>
      </w:pPr>
      <w:bookmarkStart w:id="11" w:name="a11"/>
      <w:bookmarkEnd w:id="11"/>
      <w:r>
        <w:t>第</w:t>
      </w:r>
      <w:r>
        <w:t>11</w:t>
      </w:r>
      <w:r>
        <w:t>條</w:t>
      </w:r>
    </w:p>
    <w:p w14:paraId="400A454F" w14:textId="25780316" w:rsidR="006F7247" w:rsidRDefault="006F7247" w:rsidP="006F7247">
      <w:pPr>
        <w:ind w:left="142"/>
        <w:jc w:val="both"/>
      </w:pPr>
      <w:r>
        <w:t xml:space="preserve">　　本總台因應業務需要，得設飛航管制、飛航諮詢、航空通訊、航空氣象及助導航設備維護等近場管制塔台、裝修區台及其所屬各作業台。</w:t>
      </w:r>
    </w:p>
    <w:p w14:paraId="128A7B52" w14:textId="140E5630" w:rsidR="006F7247" w:rsidRPr="004D650D" w:rsidRDefault="006F7247" w:rsidP="006F7247">
      <w:pPr>
        <w:ind w:left="142"/>
        <w:jc w:val="both"/>
        <w:rPr>
          <w:color w:val="17365D"/>
        </w:rPr>
      </w:pPr>
      <w:r w:rsidRPr="004D650D">
        <w:rPr>
          <w:color w:val="17365D"/>
        </w:rPr>
        <w:t xml:space="preserve">　　前項所需工作人員，就本條例所定員額內派充之。</w:t>
      </w:r>
    </w:p>
    <w:p w14:paraId="49940AF0" w14:textId="77777777" w:rsidR="006F7247" w:rsidRDefault="006F7247" w:rsidP="006F7247">
      <w:pPr>
        <w:pStyle w:val="2"/>
      </w:pPr>
      <w:bookmarkStart w:id="12" w:name="a12"/>
      <w:bookmarkEnd w:id="12"/>
      <w:r>
        <w:lastRenderedPageBreak/>
        <w:t>第</w:t>
      </w:r>
      <w:r>
        <w:t>12</w:t>
      </w:r>
      <w:r>
        <w:t>條</w:t>
      </w:r>
    </w:p>
    <w:p w14:paraId="391FFFED" w14:textId="66C17CFE" w:rsidR="006F7247" w:rsidRDefault="006F7247" w:rsidP="006F7247">
      <w:pPr>
        <w:ind w:left="142"/>
        <w:jc w:val="both"/>
      </w:pPr>
      <w:r>
        <w:t xml:space="preserve">　　本總台辦事細則，由本總台擬訂，報請交通部民用航空局核定之。</w:t>
      </w:r>
    </w:p>
    <w:p w14:paraId="40CCAC75" w14:textId="77777777" w:rsidR="006F7247" w:rsidRPr="006F7247" w:rsidRDefault="006F7247" w:rsidP="006F7247">
      <w:pPr>
        <w:pStyle w:val="2"/>
      </w:pPr>
      <w:bookmarkStart w:id="13" w:name="a13"/>
      <w:bookmarkEnd w:id="13"/>
      <w:r w:rsidRPr="006F7247">
        <w:t>第</w:t>
      </w:r>
      <w:r w:rsidRPr="006F7247">
        <w:t>13</w:t>
      </w:r>
      <w:r w:rsidRPr="006F7247">
        <w:t>條</w:t>
      </w:r>
    </w:p>
    <w:p w14:paraId="3C6137F9" w14:textId="4F746ED4" w:rsidR="00431EEC" w:rsidRPr="00C01BC3" w:rsidRDefault="006F7247" w:rsidP="006F7247">
      <w:pPr>
        <w:ind w:left="142"/>
        <w:jc w:val="both"/>
        <w:rPr>
          <w:rFonts w:ascii="Arial Unicode MS" w:hAnsi="Arial Unicode MS"/>
          <w:color w:val="17365D"/>
        </w:rPr>
      </w:pPr>
      <w:r>
        <w:t xml:space="preserve">　　本條例自公布日施行。</w:t>
      </w:r>
    </w:p>
    <w:p w14:paraId="78AD2990" w14:textId="77777777" w:rsidR="00431EEC" w:rsidRDefault="00431EEC" w:rsidP="00360C9D">
      <w:pPr>
        <w:ind w:left="142"/>
        <w:jc w:val="both"/>
        <w:rPr>
          <w:rFonts w:ascii="Arial Unicode MS" w:hAnsi="Arial Unicode MS"/>
          <w:color w:val="17365D"/>
        </w:rPr>
      </w:pPr>
    </w:p>
    <w:p w14:paraId="00571184" w14:textId="77777777" w:rsidR="00431EEC" w:rsidRPr="00D244FB" w:rsidRDefault="00431EEC" w:rsidP="00360C9D">
      <w:pPr>
        <w:ind w:left="142"/>
        <w:jc w:val="both"/>
        <w:rPr>
          <w:rFonts w:ascii="Arial Unicode MS" w:hAnsi="Arial Unicode MS"/>
          <w:color w:val="17365D"/>
        </w:rPr>
      </w:pPr>
    </w:p>
    <w:p w14:paraId="2747B3AC"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4C4823D" w14:textId="4A76C0BD"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0C355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F70E" w14:textId="77777777" w:rsidR="00E25E13" w:rsidRDefault="00E25E13">
      <w:r>
        <w:separator/>
      </w:r>
    </w:p>
  </w:endnote>
  <w:endnote w:type="continuationSeparator" w:id="0">
    <w:p w14:paraId="10DDAC13" w14:textId="77777777" w:rsidR="00E25E13" w:rsidRDefault="00E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868"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7F0993"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D9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D209865" w14:textId="1377AA90"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B6563A" w:rsidRPr="00B6563A">
      <w:rPr>
        <w:rFonts w:ascii="Arial Unicode MS" w:hAnsi="Arial Unicode MS" w:hint="eastAsia"/>
        <w:color w:val="000000"/>
        <w:sz w:val="18"/>
        <w:szCs w:val="24"/>
      </w:rPr>
      <w:t>交通部民用航空局飛航服務總臺組織條例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17A0" w14:textId="77777777" w:rsidR="00E25E13" w:rsidRDefault="00E25E13">
      <w:r>
        <w:separator/>
      </w:r>
    </w:p>
  </w:footnote>
  <w:footnote w:type="continuationSeparator" w:id="0">
    <w:p w14:paraId="08B85169" w14:textId="77777777" w:rsidR="00E25E13" w:rsidRDefault="00E2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07399"/>
    <w:rsid w:val="00010878"/>
    <w:rsid w:val="0003470A"/>
    <w:rsid w:val="00037674"/>
    <w:rsid w:val="00041F63"/>
    <w:rsid w:val="000443FD"/>
    <w:rsid w:val="00051407"/>
    <w:rsid w:val="0005408E"/>
    <w:rsid w:val="0006505D"/>
    <w:rsid w:val="0007318D"/>
    <w:rsid w:val="00083BF0"/>
    <w:rsid w:val="00087879"/>
    <w:rsid w:val="00090DE2"/>
    <w:rsid w:val="000A458A"/>
    <w:rsid w:val="000A7115"/>
    <w:rsid w:val="000C1DAC"/>
    <w:rsid w:val="000C3556"/>
    <w:rsid w:val="000D31F2"/>
    <w:rsid w:val="000D710E"/>
    <w:rsid w:val="000D7583"/>
    <w:rsid w:val="000E5F6B"/>
    <w:rsid w:val="00100662"/>
    <w:rsid w:val="0012255A"/>
    <w:rsid w:val="00140979"/>
    <w:rsid w:val="001415EF"/>
    <w:rsid w:val="00143B85"/>
    <w:rsid w:val="00151F81"/>
    <w:rsid w:val="00165D90"/>
    <w:rsid w:val="001662B2"/>
    <w:rsid w:val="001668E9"/>
    <w:rsid w:val="00173A16"/>
    <w:rsid w:val="00177095"/>
    <w:rsid w:val="001A49BA"/>
    <w:rsid w:val="001A7DEB"/>
    <w:rsid w:val="001C258B"/>
    <w:rsid w:val="001D6830"/>
    <w:rsid w:val="001E4EAE"/>
    <w:rsid w:val="001F4C97"/>
    <w:rsid w:val="00206C4D"/>
    <w:rsid w:val="00222E53"/>
    <w:rsid w:val="002275F3"/>
    <w:rsid w:val="002347CD"/>
    <w:rsid w:val="0024136E"/>
    <w:rsid w:val="00241BBE"/>
    <w:rsid w:val="00255C1D"/>
    <w:rsid w:val="00260074"/>
    <w:rsid w:val="002614EA"/>
    <w:rsid w:val="002B4B9C"/>
    <w:rsid w:val="002B565A"/>
    <w:rsid w:val="002E3B23"/>
    <w:rsid w:val="002E6DCE"/>
    <w:rsid w:val="002F5997"/>
    <w:rsid w:val="00310939"/>
    <w:rsid w:val="0031479F"/>
    <w:rsid w:val="00316FDB"/>
    <w:rsid w:val="003222AE"/>
    <w:rsid w:val="00322A95"/>
    <w:rsid w:val="00347E94"/>
    <w:rsid w:val="003555EC"/>
    <w:rsid w:val="00356810"/>
    <w:rsid w:val="00360C9D"/>
    <w:rsid w:val="003701DD"/>
    <w:rsid w:val="00373827"/>
    <w:rsid w:val="00381C40"/>
    <w:rsid w:val="003B13F3"/>
    <w:rsid w:val="003D1B15"/>
    <w:rsid w:val="003D35D6"/>
    <w:rsid w:val="003E3D75"/>
    <w:rsid w:val="003F1B6D"/>
    <w:rsid w:val="003F75CC"/>
    <w:rsid w:val="00411C6D"/>
    <w:rsid w:val="00431EEC"/>
    <w:rsid w:val="004339F1"/>
    <w:rsid w:val="004457D2"/>
    <w:rsid w:val="0045269A"/>
    <w:rsid w:val="00452F61"/>
    <w:rsid w:val="00494A3E"/>
    <w:rsid w:val="004A0CC8"/>
    <w:rsid w:val="004B52A7"/>
    <w:rsid w:val="004B666F"/>
    <w:rsid w:val="004D1AE3"/>
    <w:rsid w:val="004D590E"/>
    <w:rsid w:val="004D650D"/>
    <w:rsid w:val="004E21D2"/>
    <w:rsid w:val="004F73FB"/>
    <w:rsid w:val="005004A3"/>
    <w:rsid w:val="005075C1"/>
    <w:rsid w:val="00522C2D"/>
    <w:rsid w:val="005360FE"/>
    <w:rsid w:val="00561FD3"/>
    <w:rsid w:val="00565C88"/>
    <w:rsid w:val="00567A84"/>
    <w:rsid w:val="00570166"/>
    <w:rsid w:val="005805AB"/>
    <w:rsid w:val="00587BCC"/>
    <w:rsid w:val="005A3BDD"/>
    <w:rsid w:val="005C7F6E"/>
    <w:rsid w:val="005C7F8A"/>
    <w:rsid w:val="005F4657"/>
    <w:rsid w:val="006250A0"/>
    <w:rsid w:val="006254EE"/>
    <w:rsid w:val="0063000B"/>
    <w:rsid w:val="00632BB0"/>
    <w:rsid w:val="006631DB"/>
    <w:rsid w:val="00664DFB"/>
    <w:rsid w:val="00683312"/>
    <w:rsid w:val="006A2BCA"/>
    <w:rsid w:val="006A4941"/>
    <w:rsid w:val="006B2AE3"/>
    <w:rsid w:val="006B3D46"/>
    <w:rsid w:val="006D0623"/>
    <w:rsid w:val="006D72FF"/>
    <w:rsid w:val="006E01BF"/>
    <w:rsid w:val="006E3BC0"/>
    <w:rsid w:val="006E705F"/>
    <w:rsid w:val="006F00F5"/>
    <w:rsid w:val="006F7247"/>
    <w:rsid w:val="00703E61"/>
    <w:rsid w:val="007043B6"/>
    <w:rsid w:val="0070564C"/>
    <w:rsid w:val="00707A19"/>
    <w:rsid w:val="0072287F"/>
    <w:rsid w:val="007307BD"/>
    <w:rsid w:val="00732141"/>
    <w:rsid w:val="00733D34"/>
    <w:rsid w:val="00755DE6"/>
    <w:rsid w:val="00763D80"/>
    <w:rsid w:val="007720A1"/>
    <w:rsid w:val="00787B46"/>
    <w:rsid w:val="007B4E78"/>
    <w:rsid w:val="007B5269"/>
    <w:rsid w:val="007C3094"/>
    <w:rsid w:val="007C5BAB"/>
    <w:rsid w:val="007D7818"/>
    <w:rsid w:val="007D7E43"/>
    <w:rsid w:val="007D7E8D"/>
    <w:rsid w:val="007F3639"/>
    <w:rsid w:val="00827B05"/>
    <w:rsid w:val="0083757D"/>
    <w:rsid w:val="00845988"/>
    <w:rsid w:val="00847FDF"/>
    <w:rsid w:val="00876E97"/>
    <w:rsid w:val="008A18E3"/>
    <w:rsid w:val="008B03F1"/>
    <w:rsid w:val="008B5BAE"/>
    <w:rsid w:val="008C1688"/>
    <w:rsid w:val="008C274C"/>
    <w:rsid w:val="008C4620"/>
    <w:rsid w:val="008C7018"/>
    <w:rsid w:val="008D7AA9"/>
    <w:rsid w:val="008E5159"/>
    <w:rsid w:val="0091603F"/>
    <w:rsid w:val="00931235"/>
    <w:rsid w:val="00945FCA"/>
    <w:rsid w:val="0095145E"/>
    <w:rsid w:val="00956013"/>
    <w:rsid w:val="009612D7"/>
    <w:rsid w:val="009758FD"/>
    <w:rsid w:val="0099154E"/>
    <w:rsid w:val="00991F3F"/>
    <w:rsid w:val="00995A2A"/>
    <w:rsid w:val="009D286B"/>
    <w:rsid w:val="009D54F3"/>
    <w:rsid w:val="009E0895"/>
    <w:rsid w:val="00A276FD"/>
    <w:rsid w:val="00A43518"/>
    <w:rsid w:val="00A47A95"/>
    <w:rsid w:val="00A51BA6"/>
    <w:rsid w:val="00A5787E"/>
    <w:rsid w:val="00A6011A"/>
    <w:rsid w:val="00A63811"/>
    <w:rsid w:val="00A677FA"/>
    <w:rsid w:val="00A71C27"/>
    <w:rsid w:val="00A71EEA"/>
    <w:rsid w:val="00A74392"/>
    <w:rsid w:val="00AB3534"/>
    <w:rsid w:val="00AD52B5"/>
    <w:rsid w:val="00AF1681"/>
    <w:rsid w:val="00AF1951"/>
    <w:rsid w:val="00AF2E81"/>
    <w:rsid w:val="00AF6DDB"/>
    <w:rsid w:val="00B27F2D"/>
    <w:rsid w:val="00B51635"/>
    <w:rsid w:val="00B61B2E"/>
    <w:rsid w:val="00B61EA2"/>
    <w:rsid w:val="00B6563A"/>
    <w:rsid w:val="00B734E4"/>
    <w:rsid w:val="00BA360D"/>
    <w:rsid w:val="00BA76F9"/>
    <w:rsid w:val="00BB31DC"/>
    <w:rsid w:val="00BC2A52"/>
    <w:rsid w:val="00BC5E92"/>
    <w:rsid w:val="00BC70EF"/>
    <w:rsid w:val="00BF26BB"/>
    <w:rsid w:val="00C01BC3"/>
    <w:rsid w:val="00C30DB5"/>
    <w:rsid w:val="00C357DC"/>
    <w:rsid w:val="00C358A8"/>
    <w:rsid w:val="00C42B4D"/>
    <w:rsid w:val="00C50466"/>
    <w:rsid w:val="00C601BF"/>
    <w:rsid w:val="00C812BD"/>
    <w:rsid w:val="00C83397"/>
    <w:rsid w:val="00C9711A"/>
    <w:rsid w:val="00D027CD"/>
    <w:rsid w:val="00D046B8"/>
    <w:rsid w:val="00D0599F"/>
    <w:rsid w:val="00D2412B"/>
    <w:rsid w:val="00D244FB"/>
    <w:rsid w:val="00D2753B"/>
    <w:rsid w:val="00D27DEA"/>
    <w:rsid w:val="00D36745"/>
    <w:rsid w:val="00D36C72"/>
    <w:rsid w:val="00D409E5"/>
    <w:rsid w:val="00D66E62"/>
    <w:rsid w:val="00D81359"/>
    <w:rsid w:val="00DC2ADA"/>
    <w:rsid w:val="00DD42DD"/>
    <w:rsid w:val="00DE0054"/>
    <w:rsid w:val="00E13A0E"/>
    <w:rsid w:val="00E25E13"/>
    <w:rsid w:val="00E31347"/>
    <w:rsid w:val="00E3177E"/>
    <w:rsid w:val="00E40307"/>
    <w:rsid w:val="00E44D88"/>
    <w:rsid w:val="00E623BE"/>
    <w:rsid w:val="00E678EC"/>
    <w:rsid w:val="00E718BD"/>
    <w:rsid w:val="00E81351"/>
    <w:rsid w:val="00E94405"/>
    <w:rsid w:val="00E94B1F"/>
    <w:rsid w:val="00EB2BDE"/>
    <w:rsid w:val="00EB52F5"/>
    <w:rsid w:val="00EC1889"/>
    <w:rsid w:val="00EC1B72"/>
    <w:rsid w:val="00F126D7"/>
    <w:rsid w:val="00F2026D"/>
    <w:rsid w:val="00F26B7D"/>
    <w:rsid w:val="00F3421C"/>
    <w:rsid w:val="00F43973"/>
    <w:rsid w:val="00F602E3"/>
    <w:rsid w:val="00F70246"/>
    <w:rsid w:val="00F73000"/>
    <w:rsid w:val="00F82645"/>
    <w:rsid w:val="00F95B90"/>
    <w:rsid w:val="00FB046E"/>
    <w:rsid w:val="00FB3689"/>
    <w:rsid w:val="00FB4009"/>
    <w:rsid w:val="00FC1724"/>
    <w:rsid w:val="00FC5363"/>
    <w:rsid w:val="00FE1465"/>
    <w:rsid w:val="00FE3136"/>
    <w:rsid w:val="00FE4A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F7247"/>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6F7247"/>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007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20844;&#21209;&#20154;&#21729;&#20219;&#29992;&#27861;.docx"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5" Type="http://schemas.openxmlformats.org/officeDocument/2006/relationships/footnotes" Target="footnotes.xml"/><Relationship Id="rId15" Type="http://schemas.openxmlformats.org/officeDocument/2006/relationships/hyperlink" Target="&#20132;&#36890;&#37096;&#27665;&#29992;&#33322;&#31354;&#23616;&#32068;&#32340;&#26781;&#20363;.docx" TargetMode="External"/><Relationship Id="rId10" Type="http://schemas.openxmlformats.org/officeDocument/2006/relationships/hyperlink" Target="https://law.moj.gov.tw/LawClass/LawHistory.aspx?pcode=K000004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2294</Words>
  <Characters>890</Characters>
  <Application>Microsoft Office Word</Application>
  <DocSecurity>0</DocSecurity>
  <Lines>7</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交通部民用航空局飛航服務總臺組織條例</dc:title>
  <dc:creator>S-link 電子六法-黃婉玲</dc:creator>
  <cp:lastModifiedBy>黃婉玲 S-link電子六法</cp:lastModifiedBy>
  <cp:revision>30</cp:revision>
  <dcterms:created xsi:type="dcterms:W3CDTF">2021-05-12T12:29:00Z</dcterms:created>
  <dcterms:modified xsi:type="dcterms:W3CDTF">2021-07-05T18:25:00Z</dcterms:modified>
</cp:coreProperties>
</file>