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85F44" w14:textId="77777777" w:rsidR="001E552A" w:rsidRPr="00E02D5E" w:rsidRDefault="00E94118" w:rsidP="001E552A">
      <w:pPr>
        <w:adjustRightInd w:val="0"/>
        <w:snapToGrid w:val="0"/>
        <w:ind w:rightChars="8" w:right="16"/>
        <w:jc w:val="right"/>
        <w:rPr>
          <w:rFonts w:ascii="微軟正黑體" w:eastAsia="微軟正黑體" w:hAnsi="微軟正黑體"/>
        </w:rPr>
      </w:pPr>
      <w:r w:rsidRPr="00E02D5E">
        <w:rPr>
          <w:rFonts w:ascii="微軟正黑體" w:eastAsia="微軟正黑體" w:hAnsi="微軟正黑體"/>
        </w:rPr>
        <w:pict w14:anchorId="46851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32.95pt">
            <v:imagedata r:id="rId7" o:title="word6law"/>
          </v:shape>
        </w:pict>
      </w:r>
    </w:p>
    <w:p w14:paraId="026BBF86" w14:textId="6F5A1FDC" w:rsidR="001E552A" w:rsidRPr="00E02D5E" w:rsidRDefault="001E552A" w:rsidP="001E552A">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E02D5E">
        <w:rPr>
          <w:rFonts w:ascii="微軟正黑體" w:eastAsia="微軟正黑體" w:hAnsi="微軟正黑體" w:hint="eastAsia"/>
          <w:color w:val="5F5F5F"/>
          <w:sz w:val="18"/>
          <w:szCs w:val="20"/>
          <w:lang w:val="zh-TW"/>
        </w:rPr>
        <w:t>【</w:t>
      </w:r>
      <w:hyperlink r:id="rId8" w:tgtFrame="_blank" w:history="1">
        <w:r w:rsidRPr="00E02D5E">
          <w:rPr>
            <w:rStyle w:val="a3"/>
            <w:rFonts w:ascii="微軟正黑體" w:eastAsia="微軟正黑體" w:hAnsi="微軟正黑體" w:hint="eastAsia"/>
            <w:sz w:val="18"/>
            <w:szCs w:val="20"/>
          </w:rPr>
          <w:t>更新</w:t>
        </w:r>
      </w:hyperlink>
      <w:r w:rsidRPr="00E02D5E">
        <w:rPr>
          <w:rFonts w:ascii="微軟正黑體" w:eastAsia="微軟正黑體" w:hAnsi="微軟正黑體" w:hint="eastAsia"/>
          <w:color w:val="7F7F7F"/>
          <w:sz w:val="18"/>
          <w:szCs w:val="20"/>
          <w:lang w:val="zh-TW"/>
        </w:rPr>
        <w:t>】</w:t>
      </w:r>
      <w:r w:rsidRPr="00E02D5E">
        <w:rPr>
          <w:rFonts w:ascii="Segoe UI Emoji" w:eastAsia="微軟正黑體" w:hAnsi="Segoe UI Emoji" w:cs="Segoe UI Emoji"/>
          <w:kern w:val="0"/>
          <w:sz w:val="18"/>
        </w:rPr>
        <w:t>⏰</w:t>
      </w:r>
      <w:r w:rsidRPr="00E94118">
        <w:rPr>
          <w:sz w:val="18"/>
        </w:rPr>
        <w:t>2024/6/1</w:t>
      </w:r>
      <w:r w:rsidRPr="00E02D5E">
        <w:rPr>
          <w:rFonts w:ascii="微軟正黑體" w:eastAsia="微軟正黑體" w:hAnsi="微軟正黑體" w:hint="eastAsia"/>
          <w:color w:val="7F7F7F"/>
          <w:sz w:val="18"/>
          <w:szCs w:val="20"/>
          <w:lang w:val="zh-TW"/>
        </w:rPr>
        <w:t>【</w:t>
      </w:r>
      <w:hyperlink r:id="rId9" w:history="1">
        <w:r w:rsidRPr="00E02D5E">
          <w:rPr>
            <w:rStyle w:val="a3"/>
            <w:rFonts w:ascii="微軟正黑體" w:eastAsia="微軟正黑體" w:hAnsi="微軟正黑體" w:hint="eastAsia"/>
            <w:color w:val="5F5F5F"/>
            <w:sz w:val="18"/>
            <w:szCs w:val="20"/>
            <w:u w:val="none"/>
          </w:rPr>
          <w:t>編輯著作權者</w:t>
        </w:r>
      </w:hyperlink>
      <w:r w:rsidRPr="00E02D5E">
        <w:rPr>
          <w:rFonts w:ascii="微軟正黑體" w:eastAsia="微軟正黑體" w:hAnsi="微軟正黑體" w:hint="eastAsia"/>
          <w:color w:val="7F7F7F"/>
          <w:sz w:val="18"/>
          <w:szCs w:val="20"/>
          <w:lang w:val="zh-TW"/>
        </w:rPr>
        <w:t>】</w:t>
      </w:r>
      <w:hyperlink r:id="rId10" w:tgtFrame="_blank" w:history="1">
        <w:r w:rsidRPr="00E02D5E">
          <w:rPr>
            <w:rStyle w:val="a3"/>
            <w:rFonts w:ascii="微軟正黑體" w:eastAsia="微軟正黑體" w:hAnsi="微軟正黑體" w:hint="eastAsia"/>
            <w:color w:val="7F7F7F"/>
            <w:sz w:val="18"/>
            <w:szCs w:val="20"/>
          </w:rPr>
          <w:t>黃婉玲</w:t>
        </w:r>
      </w:hyperlink>
    </w:p>
    <w:p w14:paraId="7A9F290E" w14:textId="1B0D4C53" w:rsidR="001E552A" w:rsidRPr="00E02D5E" w:rsidRDefault="001E552A" w:rsidP="001E552A">
      <w:pPr>
        <w:ind w:rightChars="-66" w:right="-132" w:firstLineChars="2880" w:firstLine="5184"/>
        <w:jc w:val="right"/>
        <w:rPr>
          <w:rFonts w:ascii="微軟正黑體" w:eastAsia="微軟正黑體" w:hAnsi="微軟正黑體"/>
          <w:color w:val="5F5F5F"/>
          <w:sz w:val="18"/>
        </w:rPr>
      </w:pPr>
      <w:r w:rsidRPr="00E02D5E">
        <w:rPr>
          <w:rFonts w:ascii="微軟正黑體" w:eastAsia="微軟正黑體" w:hAnsi="微軟正黑體" w:hint="eastAsia"/>
          <w:color w:val="5F5F5F"/>
          <w:sz w:val="18"/>
          <w:szCs w:val="20"/>
        </w:rPr>
        <w:t>（建議使用工具列</w:t>
      </w:r>
      <w:r w:rsidRPr="00E02D5E">
        <w:rPr>
          <w:rFonts w:ascii="微軟正黑體" w:eastAsia="微軟正黑體" w:hAnsi="微軟正黑體"/>
          <w:color w:val="5F5F5F"/>
          <w:sz w:val="18"/>
          <w:szCs w:val="20"/>
        </w:rPr>
        <w:t>--</w:t>
      </w:r>
      <w:r w:rsidRPr="00E02D5E">
        <w:rPr>
          <w:rFonts w:ascii="微軟正黑體" w:eastAsia="微軟正黑體" w:hAnsi="微軟正黑體" w:hint="eastAsia"/>
          <w:color w:val="5F5F5F"/>
          <w:sz w:val="18"/>
          <w:szCs w:val="20"/>
        </w:rPr>
        <w:t>〉檢視</w:t>
      </w:r>
      <w:r w:rsidRPr="00E02D5E">
        <w:rPr>
          <w:rFonts w:ascii="微軟正黑體" w:eastAsia="微軟正黑體" w:hAnsi="微軟正黑體"/>
          <w:color w:val="5F5F5F"/>
          <w:sz w:val="18"/>
          <w:szCs w:val="20"/>
        </w:rPr>
        <w:t>--</w:t>
      </w:r>
      <w:r w:rsidRPr="00E02D5E">
        <w:rPr>
          <w:rFonts w:ascii="微軟正黑體" w:eastAsia="微軟正黑體" w:hAnsi="微軟正黑體" w:hint="eastAsia"/>
          <w:color w:val="5F5F5F"/>
          <w:sz w:val="18"/>
          <w:szCs w:val="20"/>
        </w:rPr>
        <w:t>〉文件引導模式</w:t>
      </w:r>
      <w:r w:rsidRPr="00E02D5E">
        <w:rPr>
          <w:rFonts w:ascii="微軟正黑體" w:eastAsia="微軟正黑體" w:hAnsi="微軟正黑體"/>
          <w:color w:val="5F5F5F"/>
          <w:sz w:val="18"/>
          <w:szCs w:val="20"/>
        </w:rPr>
        <w:t>/</w:t>
      </w:r>
      <w:hyperlink r:id="rId11" w:history="1">
        <w:r w:rsidRPr="00E02D5E">
          <w:rPr>
            <w:rStyle w:val="a3"/>
            <w:rFonts w:ascii="微軟正黑體" w:eastAsia="微軟正黑體" w:hAnsi="微軟正黑體" w:hint="eastAsia"/>
            <w:color w:val="5F5F5F"/>
            <w:sz w:val="18"/>
            <w:szCs w:val="20"/>
            <w:u w:val="none"/>
          </w:rPr>
          <w:t>功能窗格</w:t>
        </w:r>
      </w:hyperlink>
      <w:r w:rsidRPr="00E02D5E">
        <w:rPr>
          <w:rFonts w:ascii="微軟正黑體" w:eastAsia="微軟正黑體" w:hAnsi="微軟正黑體" w:hint="eastAsia"/>
          <w:color w:val="5F5F5F"/>
          <w:sz w:val="18"/>
          <w:szCs w:val="20"/>
        </w:rPr>
        <w:t>）</w:t>
      </w:r>
    </w:p>
    <w:p w14:paraId="46F6F2D4" w14:textId="0A2F6F24" w:rsidR="001E552A" w:rsidRPr="00E02D5E" w:rsidRDefault="001E552A" w:rsidP="001E552A">
      <w:pPr>
        <w:ind w:rightChars="-66" w:right="-132" w:firstLineChars="2880" w:firstLine="5184"/>
        <w:jc w:val="right"/>
        <w:rPr>
          <w:rFonts w:ascii="微軟正黑體" w:eastAsia="微軟正黑體" w:hAnsi="微軟正黑體"/>
          <w:b/>
          <w:color w:val="5F5F5F"/>
          <w:sz w:val="18"/>
        </w:rPr>
      </w:pPr>
      <w:r w:rsidRPr="00E02D5E">
        <w:rPr>
          <w:rFonts w:ascii="微軟正黑體" w:eastAsia="微軟正黑體" w:hAnsi="微軟正黑體" w:hint="eastAsia"/>
          <w:color w:val="FFFFFF"/>
          <w:sz w:val="18"/>
        </w:rPr>
        <w:t>‧</w:t>
      </w:r>
      <w:hyperlink r:id="rId12" w:history="1">
        <w:r w:rsidRPr="00E02D5E">
          <w:rPr>
            <w:rStyle w:val="a3"/>
            <w:rFonts w:ascii="微軟正黑體" w:eastAsia="微軟正黑體" w:hAnsi="微軟正黑體"/>
            <w:sz w:val="18"/>
          </w:rPr>
          <w:t>S-link</w:t>
        </w:r>
        <w:r w:rsidRPr="00E02D5E">
          <w:rPr>
            <w:rStyle w:val="a3"/>
            <w:rFonts w:ascii="微軟正黑體" w:eastAsia="微軟正黑體" w:hAnsi="微軟正黑體" w:hint="eastAsia"/>
            <w:sz w:val="18"/>
          </w:rPr>
          <w:t>總索引</w:t>
        </w:r>
      </w:hyperlink>
      <w:r w:rsidRPr="00E02D5E">
        <w:rPr>
          <w:rFonts w:ascii="微軟正黑體" w:eastAsia="微軟正黑體" w:hAnsi="微軟正黑體" w:hint="eastAsia"/>
          <w:b/>
          <w:color w:val="808000"/>
          <w:sz w:val="18"/>
        </w:rPr>
        <w:t>〉〉</w:t>
      </w:r>
      <w:hyperlink r:id="rId13" w:anchor="中華人民共和國價格法" w:history="1">
        <w:r w:rsidRPr="00E02D5E">
          <w:rPr>
            <w:rStyle w:val="a3"/>
            <w:rFonts w:ascii="微軟正黑體" w:eastAsia="微軟正黑體" w:hAnsi="微軟正黑體"/>
            <w:sz w:val="18"/>
          </w:rPr>
          <w:t>S-link</w:t>
        </w:r>
        <w:r w:rsidRPr="00E02D5E">
          <w:rPr>
            <w:rStyle w:val="a3"/>
            <w:rFonts w:ascii="微軟正黑體" w:eastAsia="微軟正黑體" w:hAnsi="微軟正黑體" w:hint="eastAsia"/>
            <w:sz w:val="18"/>
          </w:rPr>
          <w:t>大陸法規索引</w:t>
        </w:r>
      </w:hyperlink>
      <w:r w:rsidRPr="00E02D5E">
        <w:rPr>
          <w:rFonts w:ascii="微軟正黑體" w:eastAsia="微軟正黑體" w:hAnsi="微軟正黑體" w:hint="eastAsia"/>
          <w:b/>
          <w:color w:val="5F5F5F"/>
          <w:sz w:val="18"/>
        </w:rPr>
        <w:t>〉〉</w:t>
      </w:r>
      <w:hyperlink r:id="rId14" w:tgtFrame="_blank" w:history="1">
        <w:r w:rsidRPr="00E02D5E">
          <w:rPr>
            <w:rStyle w:val="a3"/>
            <w:rFonts w:ascii="微軟正黑體" w:eastAsia="微軟正黑體" w:hAnsi="微軟正黑體" w:hint="eastAsia"/>
            <w:sz w:val="18"/>
          </w:rPr>
          <w:t>線上網頁版</w:t>
        </w:r>
      </w:hyperlink>
      <w:r w:rsidRPr="00E02D5E">
        <w:rPr>
          <w:rFonts w:ascii="微軟正黑體" w:eastAsia="微軟正黑體" w:hAnsi="微軟正黑體" w:hint="eastAsia"/>
          <w:b/>
          <w:color w:val="5F5F5F"/>
          <w:sz w:val="18"/>
        </w:rPr>
        <w:t>〉〉</w:t>
      </w:r>
    </w:p>
    <w:p w14:paraId="0ACE796C" w14:textId="77777777" w:rsidR="001E552A" w:rsidRPr="00E02D5E" w:rsidRDefault="001E552A" w:rsidP="001E552A">
      <w:pPr>
        <w:ind w:rightChars="-66" w:right="-132" w:firstLineChars="2880" w:firstLine="5760"/>
        <w:jc w:val="right"/>
        <w:rPr>
          <w:rFonts w:ascii="微軟正黑體" w:eastAsia="微軟正黑體" w:hAnsi="微軟正黑體"/>
          <w:color w:val="000000"/>
          <w:u w:val="single"/>
        </w:rPr>
      </w:pPr>
    </w:p>
    <w:p w14:paraId="3534E625" w14:textId="0F359F8F" w:rsidR="001E552A" w:rsidRPr="00E02D5E" w:rsidRDefault="001E552A" w:rsidP="001E552A">
      <w:pPr>
        <w:tabs>
          <w:tab w:val="num" w:pos="960"/>
        </w:tabs>
        <w:ind w:leftChars="75" w:left="150"/>
        <w:rPr>
          <w:rFonts w:ascii="微軟正黑體" w:eastAsia="微軟正黑體" w:hAnsi="微軟正黑體"/>
          <w:b/>
          <w:color w:val="000000"/>
          <w:sz w:val="22"/>
          <w:szCs w:val="22"/>
        </w:rPr>
      </w:pPr>
      <w:r w:rsidRPr="00E02D5E">
        <w:rPr>
          <w:rFonts w:ascii="微軟正黑體" w:eastAsia="微軟正黑體" w:hAnsi="微軟正黑體" w:hint="eastAsia"/>
          <w:b/>
          <w:bCs/>
          <w:color w:val="993300"/>
          <w:szCs w:val="20"/>
        </w:rPr>
        <w:t>【</w:t>
      </w:r>
      <w:r w:rsidR="00E02D5E" w:rsidRPr="00E02D5E">
        <w:rPr>
          <w:rFonts w:ascii="微軟正黑體" w:eastAsia="微軟正黑體" w:hAnsi="微軟正黑體" w:hint="eastAsia"/>
          <w:b/>
          <w:bCs/>
          <w:color w:val="990000"/>
          <w:szCs w:val="20"/>
          <w:lang w:eastAsia="zh-CN"/>
        </w:rPr>
        <w:t>法律法规</w:t>
      </w:r>
      <w:r w:rsidRPr="00E02D5E">
        <w:rPr>
          <w:rFonts w:ascii="微軟正黑體" w:eastAsia="微軟正黑體" w:hAnsi="微軟正黑體" w:hint="eastAsia"/>
          <w:b/>
          <w:bCs/>
          <w:color w:val="993300"/>
          <w:szCs w:val="20"/>
        </w:rPr>
        <w:t>】</w:t>
      </w:r>
      <w:r w:rsidRPr="00E02D5E">
        <w:rPr>
          <w:rFonts w:ascii="微軟正黑體" w:eastAsia="微軟正黑體" w:hAnsi="微軟正黑體" w:hint="eastAsia"/>
          <w:shadow/>
          <w:sz w:val="32"/>
        </w:rPr>
        <w:t>中華人民共和國價格法</w:t>
      </w:r>
    </w:p>
    <w:p w14:paraId="496DF4A1" w14:textId="482DC782" w:rsidR="001E552A" w:rsidRPr="00E02D5E" w:rsidRDefault="001E552A" w:rsidP="001E552A">
      <w:pPr>
        <w:tabs>
          <w:tab w:val="num" w:pos="960"/>
        </w:tabs>
        <w:ind w:leftChars="75" w:left="350" w:rightChars="233" w:right="466" w:hangingChars="100" w:hanging="200"/>
        <w:jc w:val="both"/>
        <w:rPr>
          <w:rFonts w:ascii="微軟正黑體" w:eastAsia="微軟正黑體" w:hAnsi="微軟正黑體"/>
          <w:color w:val="000000"/>
        </w:rPr>
      </w:pPr>
      <w:r w:rsidRPr="00E02D5E">
        <w:rPr>
          <w:rFonts w:ascii="微軟正黑體" w:eastAsia="微軟正黑體" w:hAnsi="微軟正黑體" w:hint="eastAsia"/>
          <w:b/>
          <w:bCs/>
          <w:color w:val="993300"/>
        </w:rPr>
        <w:t>【</w:t>
      </w:r>
      <w:r w:rsidR="00E02D5E" w:rsidRPr="00E02D5E">
        <w:rPr>
          <w:rFonts w:ascii="微軟正黑體" w:eastAsia="微軟正黑體" w:hAnsi="微軟正黑體" w:hint="eastAsia"/>
          <w:b/>
          <w:bCs/>
          <w:color w:val="993300"/>
        </w:rPr>
        <w:t>公布</w:t>
      </w:r>
      <w:r w:rsidRPr="00E02D5E">
        <w:rPr>
          <w:rFonts w:ascii="微軟正黑體" w:eastAsia="微軟正黑體" w:hAnsi="微軟正黑體" w:hint="eastAsia"/>
          <w:b/>
          <w:bCs/>
          <w:color w:val="993300"/>
        </w:rPr>
        <w:t>單位】</w:t>
      </w:r>
      <w:r w:rsidRPr="00E02D5E">
        <w:rPr>
          <w:rFonts w:ascii="微軟正黑體" w:eastAsia="微軟正黑體" w:hAnsi="微軟正黑體" w:hint="eastAsia"/>
          <w:sz w:val="18"/>
        </w:rPr>
        <w:t>全國人民代表大會常務委員會</w:t>
      </w:r>
    </w:p>
    <w:p w14:paraId="1A4EA081" w14:textId="3C6F89DE" w:rsidR="001E552A" w:rsidRPr="00E02D5E" w:rsidRDefault="001E552A" w:rsidP="001E552A">
      <w:pPr>
        <w:tabs>
          <w:tab w:val="num" w:pos="960"/>
        </w:tabs>
        <w:ind w:leftChars="75" w:left="150" w:rightChars="233" w:right="466"/>
        <w:jc w:val="both"/>
        <w:rPr>
          <w:rFonts w:ascii="微軟正黑體" w:eastAsia="微軟正黑體" w:hAnsi="微軟正黑體"/>
          <w:b/>
          <w:bCs/>
          <w:color w:val="000000"/>
        </w:rPr>
      </w:pPr>
      <w:r w:rsidRPr="00E02D5E">
        <w:rPr>
          <w:rFonts w:ascii="微軟正黑體" w:eastAsia="微軟正黑體" w:hAnsi="微軟正黑體" w:hint="eastAsia"/>
          <w:b/>
          <w:bCs/>
          <w:color w:val="993300"/>
        </w:rPr>
        <w:t>【</w:t>
      </w:r>
      <w:r w:rsidR="00E02D5E" w:rsidRPr="00E02D5E">
        <w:rPr>
          <w:rFonts w:ascii="微軟正黑體" w:eastAsia="微軟正黑體" w:hAnsi="微軟正黑體" w:hint="eastAsia"/>
          <w:b/>
          <w:bCs/>
          <w:color w:val="993300"/>
        </w:rPr>
        <w:t>公布</w:t>
      </w:r>
      <w:r w:rsidRPr="00E02D5E">
        <w:rPr>
          <w:rFonts w:ascii="微軟正黑體" w:eastAsia="微軟正黑體" w:hAnsi="微軟正黑體" w:hint="eastAsia"/>
          <w:b/>
          <w:bCs/>
          <w:color w:val="993300"/>
        </w:rPr>
        <w:t>日期】</w:t>
      </w:r>
      <w:r w:rsidRPr="00E02D5E">
        <w:rPr>
          <w:rFonts w:ascii="微軟正黑體" w:eastAsia="微軟正黑體" w:hAnsi="微軟正黑體"/>
          <w:bCs/>
          <w:color w:val="000000"/>
        </w:rPr>
        <w:t>1997</w:t>
      </w:r>
      <w:r w:rsidRPr="00E02D5E">
        <w:rPr>
          <w:rFonts w:ascii="微軟正黑體" w:eastAsia="微軟正黑體" w:hAnsi="微軟正黑體" w:hint="eastAsia"/>
          <w:color w:val="000000"/>
        </w:rPr>
        <w:t>年</w:t>
      </w:r>
      <w:r w:rsidRPr="00E02D5E">
        <w:rPr>
          <w:rFonts w:ascii="微軟正黑體" w:eastAsia="微軟正黑體" w:hAnsi="微軟正黑體"/>
          <w:color w:val="000000"/>
        </w:rPr>
        <w:t>12</w:t>
      </w:r>
      <w:r w:rsidRPr="00E02D5E">
        <w:rPr>
          <w:rFonts w:ascii="微軟正黑體" w:eastAsia="微軟正黑體" w:hAnsi="微軟正黑體" w:hint="eastAsia"/>
          <w:color w:val="000000"/>
        </w:rPr>
        <w:t>月</w:t>
      </w:r>
      <w:r w:rsidRPr="00E02D5E">
        <w:rPr>
          <w:rFonts w:ascii="微軟正黑體" w:eastAsia="微軟正黑體" w:hAnsi="微軟正黑體"/>
          <w:color w:val="000000"/>
        </w:rPr>
        <w:t>29</w:t>
      </w:r>
      <w:r w:rsidRPr="00E02D5E">
        <w:rPr>
          <w:rFonts w:ascii="微軟正黑體" w:eastAsia="微軟正黑體" w:hAnsi="微軟正黑體" w:hint="eastAsia"/>
          <w:color w:val="000000"/>
        </w:rPr>
        <w:t>日</w:t>
      </w:r>
    </w:p>
    <w:p w14:paraId="55702A70" w14:textId="14D61E80" w:rsidR="001E552A" w:rsidRPr="00E02D5E" w:rsidRDefault="001E552A" w:rsidP="001E552A">
      <w:pPr>
        <w:ind w:leftChars="75" w:left="1550" w:rightChars="233" w:right="466" w:hangingChars="700" w:hanging="1400"/>
        <w:jc w:val="both"/>
        <w:rPr>
          <w:rFonts w:ascii="微軟正黑體" w:eastAsia="微軟正黑體" w:hAnsi="微軟正黑體"/>
          <w:color w:val="000000"/>
        </w:rPr>
      </w:pPr>
      <w:r w:rsidRPr="00E02D5E">
        <w:rPr>
          <w:rFonts w:ascii="微軟正黑體" w:eastAsia="微軟正黑體" w:hAnsi="微軟正黑體" w:hint="eastAsia"/>
          <w:b/>
          <w:bCs/>
          <w:color w:val="993300"/>
        </w:rPr>
        <w:t>【實施日期】</w:t>
      </w:r>
      <w:r w:rsidRPr="00E02D5E">
        <w:rPr>
          <w:rFonts w:ascii="微軟正黑體" w:eastAsia="微軟正黑體" w:hAnsi="微軟正黑體"/>
          <w:bCs/>
          <w:color w:val="000000"/>
        </w:rPr>
        <w:t>1998</w:t>
      </w:r>
      <w:r w:rsidRPr="00E02D5E">
        <w:rPr>
          <w:rFonts w:ascii="微軟正黑體" w:eastAsia="微軟正黑體" w:hAnsi="微軟正黑體" w:hint="eastAsia"/>
          <w:color w:val="000000"/>
        </w:rPr>
        <w:t>年</w:t>
      </w:r>
      <w:r w:rsidRPr="00E02D5E">
        <w:rPr>
          <w:rFonts w:ascii="微軟正黑體" w:eastAsia="微軟正黑體" w:hAnsi="微軟正黑體"/>
          <w:color w:val="000000"/>
        </w:rPr>
        <w:t>5</w:t>
      </w:r>
      <w:r w:rsidRPr="00E02D5E">
        <w:rPr>
          <w:rFonts w:ascii="微軟正黑體" w:eastAsia="微軟正黑體" w:hAnsi="微軟正黑體" w:hint="eastAsia"/>
          <w:color w:val="000000"/>
        </w:rPr>
        <w:t>月</w:t>
      </w:r>
      <w:r w:rsidRPr="00E02D5E">
        <w:rPr>
          <w:rFonts w:ascii="微軟正黑體" w:eastAsia="微軟正黑體" w:hAnsi="微軟正黑體"/>
          <w:color w:val="000000"/>
        </w:rPr>
        <w:t>1</w:t>
      </w:r>
      <w:r w:rsidRPr="00E02D5E">
        <w:rPr>
          <w:rFonts w:ascii="微軟正黑體" w:eastAsia="微軟正黑體" w:hAnsi="微軟正黑體" w:hint="eastAsia"/>
          <w:color w:val="000000"/>
        </w:rPr>
        <w:t>日</w:t>
      </w:r>
    </w:p>
    <w:p w14:paraId="4B18DFA8" w14:textId="77777777" w:rsidR="001E552A" w:rsidRPr="00E02D5E" w:rsidRDefault="001E552A" w:rsidP="001E552A">
      <w:pPr>
        <w:ind w:leftChars="75" w:left="1550" w:rightChars="233" w:right="466" w:hangingChars="700" w:hanging="1400"/>
        <w:jc w:val="both"/>
        <w:rPr>
          <w:rFonts w:ascii="微軟正黑體" w:eastAsia="微軟正黑體" w:hAnsi="微軟正黑體"/>
          <w:color w:val="000000"/>
        </w:rPr>
      </w:pPr>
    </w:p>
    <w:p w14:paraId="14490920" w14:textId="7A544E2F" w:rsidR="001E552A" w:rsidRPr="00E02D5E" w:rsidRDefault="001E552A" w:rsidP="001E552A">
      <w:pPr>
        <w:pStyle w:val="1"/>
        <w:rPr>
          <w:rFonts w:ascii="微軟正黑體" w:eastAsia="微軟正黑體" w:hAnsi="微軟正黑體"/>
          <w:color w:val="990000"/>
        </w:rPr>
      </w:pPr>
      <w:r w:rsidRPr="00E02D5E">
        <w:rPr>
          <w:rFonts w:ascii="微軟正黑體" w:eastAsia="微軟正黑體" w:hAnsi="微軟正黑體" w:hint="eastAsia"/>
          <w:color w:val="990000"/>
        </w:rPr>
        <w:t>【法規沿革】</w:t>
      </w:r>
    </w:p>
    <w:p w14:paraId="50EFC2FA" w14:textId="7197AEBA" w:rsidR="001E552A" w:rsidRPr="00E02D5E" w:rsidRDefault="001E552A" w:rsidP="001E552A">
      <w:pPr>
        <w:ind w:left="142"/>
        <w:jc w:val="both"/>
        <w:rPr>
          <w:rFonts w:ascii="微軟正黑體" w:eastAsia="微軟正黑體" w:hAnsi="微軟正黑體"/>
          <w:sz w:val="18"/>
        </w:rPr>
      </w:pPr>
      <w:r w:rsidRPr="00E02D5E">
        <w:rPr>
          <w:rFonts w:ascii="微軟正黑體" w:eastAsia="微軟正黑體" w:hAnsi="微軟正黑體" w:hint="eastAsia"/>
          <w:sz w:val="18"/>
        </w:rPr>
        <w:t>‧</w:t>
      </w:r>
      <w:r w:rsidRPr="00E02D5E">
        <w:rPr>
          <w:rFonts w:ascii="微軟正黑體" w:eastAsia="微軟正黑體" w:hAnsi="微軟正黑體"/>
          <w:bCs/>
          <w:color w:val="000000"/>
          <w:sz w:val="18"/>
        </w:rPr>
        <w:t>1997</w:t>
      </w:r>
      <w:r w:rsidRPr="00E02D5E">
        <w:rPr>
          <w:rFonts w:ascii="微軟正黑體" w:eastAsia="微軟正黑體" w:hAnsi="微軟正黑體" w:hint="eastAsia"/>
          <w:color w:val="000000"/>
          <w:sz w:val="18"/>
        </w:rPr>
        <w:t>年</w:t>
      </w:r>
      <w:r w:rsidRPr="00E02D5E">
        <w:rPr>
          <w:rFonts w:ascii="微軟正黑體" w:eastAsia="微軟正黑體" w:hAnsi="微軟正黑體"/>
          <w:color w:val="000000"/>
          <w:sz w:val="18"/>
        </w:rPr>
        <w:t>12</w:t>
      </w:r>
      <w:r w:rsidRPr="00E02D5E">
        <w:rPr>
          <w:rFonts w:ascii="微軟正黑體" w:eastAsia="微軟正黑體" w:hAnsi="微軟正黑體" w:hint="eastAsia"/>
          <w:color w:val="000000"/>
          <w:sz w:val="18"/>
        </w:rPr>
        <w:t>月</w:t>
      </w:r>
      <w:r w:rsidRPr="00E02D5E">
        <w:rPr>
          <w:rFonts w:ascii="微軟正黑體" w:eastAsia="微軟正黑體" w:hAnsi="微軟正黑體"/>
          <w:color w:val="000000"/>
          <w:sz w:val="18"/>
        </w:rPr>
        <w:t>29</w:t>
      </w:r>
      <w:r w:rsidRPr="00E02D5E">
        <w:rPr>
          <w:rFonts w:ascii="微軟正黑體" w:eastAsia="微軟正黑體" w:hAnsi="微軟正黑體" w:hint="eastAsia"/>
          <w:color w:val="000000"/>
          <w:sz w:val="18"/>
        </w:rPr>
        <w:t>日</w:t>
      </w:r>
      <w:r w:rsidRPr="00E02D5E">
        <w:rPr>
          <w:rFonts w:ascii="微軟正黑體" w:eastAsia="微軟正黑體" w:hAnsi="微軟正黑體" w:hint="eastAsia"/>
          <w:sz w:val="18"/>
        </w:rPr>
        <w:t>中華人民共和國第八屆全國人民代表大會常務委員會第二十九次會議通過，自</w:t>
      </w:r>
      <w:r w:rsidRPr="00E02D5E">
        <w:rPr>
          <w:rFonts w:ascii="微軟正黑體" w:eastAsia="微軟正黑體" w:hAnsi="微軟正黑體"/>
          <w:bCs/>
          <w:color w:val="000000"/>
          <w:sz w:val="18"/>
        </w:rPr>
        <w:t>1998</w:t>
      </w:r>
      <w:r w:rsidRPr="00E02D5E">
        <w:rPr>
          <w:rFonts w:ascii="微軟正黑體" w:eastAsia="微軟正黑體" w:hAnsi="微軟正黑體" w:hint="eastAsia"/>
          <w:color w:val="000000"/>
          <w:sz w:val="18"/>
        </w:rPr>
        <w:t>年</w:t>
      </w:r>
      <w:r w:rsidRPr="00E02D5E">
        <w:rPr>
          <w:rFonts w:ascii="微軟正黑體" w:eastAsia="微軟正黑體" w:hAnsi="微軟正黑體"/>
          <w:color w:val="000000"/>
          <w:sz w:val="18"/>
        </w:rPr>
        <w:t>5</w:t>
      </w:r>
      <w:r w:rsidRPr="00E02D5E">
        <w:rPr>
          <w:rFonts w:ascii="微軟正黑體" w:eastAsia="微軟正黑體" w:hAnsi="微軟正黑體" w:hint="eastAsia"/>
          <w:color w:val="000000"/>
          <w:sz w:val="18"/>
        </w:rPr>
        <w:t>月</w:t>
      </w:r>
      <w:r w:rsidRPr="00E02D5E">
        <w:rPr>
          <w:rFonts w:ascii="微軟正黑體" w:eastAsia="微軟正黑體" w:hAnsi="微軟正黑體"/>
          <w:color w:val="000000"/>
          <w:sz w:val="18"/>
        </w:rPr>
        <w:t>1</w:t>
      </w:r>
      <w:r w:rsidRPr="00E02D5E">
        <w:rPr>
          <w:rFonts w:ascii="微軟正黑體" w:eastAsia="微軟正黑體" w:hAnsi="微軟正黑體" w:hint="eastAsia"/>
          <w:color w:val="000000"/>
          <w:sz w:val="18"/>
        </w:rPr>
        <w:t>日</w:t>
      </w:r>
      <w:r w:rsidRPr="00E02D5E">
        <w:rPr>
          <w:rFonts w:ascii="微軟正黑體" w:eastAsia="微軟正黑體" w:hAnsi="微軟正黑體" w:hint="eastAsia"/>
          <w:sz w:val="18"/>
        </w:rPr>
        <w:t>起施行</w:t>
      </w:r>
    </w:p>
    <w:p w14:paraId="1917CD0F" w14:textId="77777777" w:rsidR="001E552A" w:rsidRPr="00E02D5E" w:rsidRDefault="001E552A" w:rsidP="001E552A">
      <w:pPr>
        <w:ind w:leftChars="75" w:left="150" w:rightChars="233" w:right="466"/>
        <w:jc w:val="both"/>
        <w:rPr>
          <w:rFonts w:ascii="微軟正黑體" w:eastAsia="微軟正黑體" w:hAnsi="微軟正黑體"/>
          <w:b/>
          <w:bCs/>
          <w:color w:val="000000"/>
          <w:szCs w:val="27"/>
        </w:rPr>
      </w:pPr>
    </w:p>
    <w:p w14:paraId="412282EE" w14:textId="5A3B2EA4" w:rsidR="001E552A" w:rsidRPr="00E02D5E" w:rsidRDefault="001E552A" w:rsidP="001E552A">
      <w:pPr>
        <w:pStyle w:val="1"/>
        <w:rPr>
          <w:rFonts w:ascii="微軟正黑體" w:eastAsia="微軟正黑體" w:hAnsi="微軟正黑體"/>
          <w:color w:val="990000"/>
        </w:rPr>
      </w:pPr>
      <w:bookmarkStart w:id="1" w:name="a章節索引"/>
      <w:bookmarkEnd w:id="1"/>
      <w:r w:rsidRPr="00E02D5E">
        <w:rPr>
          <w:rFonts w:ascii="微軟正黑體" w:eastAsia="微軟正黑體" w:hAnsi="微軟正黑體" w:hint="eastAsia"/>
          <w:color w:val="990000"/>
        </w:rPr>
        <w:t>【章節索引】</w:t>
      </w:r>
    </w:p>
    <w:p w14:paraId="6405AD11" w14:textId="66D0FE7E" w:rsidR="001E552A" w:rsidRPr="00E02D5E" w:rsidRDefault="001E552A" w:rsidP="001E552A">
      <w:pPr>
        <w:ind w:leftChars="75" w:left="150" w:rightChars="233" w:right="466"/>
        <w:jc w:val="both"/>
        <w:rPr>
          <w:rFonts w:ascii="微軟正黑體" w:eastAsia="微軟正黑體" w:hAnsi="微軟正黑體"/>
          <w:color w:val="990000"/>
        </w:rPr>
      </w:pPr>
      <w:r w:rsidRPr="00E02D5E">
        <w:rPr>
          <w:rFonts w:ascii="微軟正黑體" w:eastAsia="微軟正黑體" w:hAnsi="微軟正黑體" w:hint="eastAsia"/>
          <w:color w:val="990000"/>
        </w:rPr>
        <w:t xml:space="preserve">第一章　</w:t>
      </w:r>
      <w:hyperlink w:anchor="_第一章__總" w:history="1">
        <w:r w:rsidRPr="00E02D5E">
          <w:rPr>
            <w:rStyle w:val="a3"/>
            <w:rFonts w:ascii="微軟正黑體" w:eastAsia="微軟正黑體" w:hAnsi="微軟正黑體" w:hint="eastAsia"/>
          </w:rPr>
          <w:t>總則</w:t>
        </w:r>
      </w:hyperlink>
      <w:r w:rsidRPr="00E02D5E">
        <w:rPr>
          <w:rFonts w:ascii="微軟正黑體" w:eastAsia="微軟正黑體" w:hAnsi="微軟正黑體" w:hint="eastAsia"/>
          <w:color w:val="990000"/>
        </w:rPr>
        <w:t xml:space="preserve">　§</w:t>
      </w:r>
      <w:r w:rsidRPr="00E02D5E">
        <w:rPr>
          <w:rFonts w:ascii="微軟正黑體" w:eastAsia="微軟正黑體" w:hAnsi="微軟正黑體"/>
          <w:color w:val="990000"/>
        </w:rPr>
        <w:t>1</w:t>
      </w:r>
    </w:p>
    <w:p w14:paraId="48CD3F64" w14:textId="6BE26495" w:rsidR="001E552A" w:rsidRPr="00E02D5E" w:rsidRDefault="001E552A" w:rsidP="001E552A">
      <w:pPr>
        <w:ind w:leftChars="75" w:left="150" w:rightChars="233" w:right="466"/>
        <w:jc w:val="both"/>
        <w:rPr>
          <w:rFonts w:ascii="微軟正黑體" w:eastAsia="微軟正黑體" w:hAnsi="微軟正黑體"/>
          <w:color w:val="990000"/>
        </w:rPr>
      </w:pPr>
      <w:r w:rsidRPr="00E02D5E">
        <w:rPr>
          <w:rFonts w:ascii="微軟正黑體" w:eastAsia="微軟正黑體" w:hAnsi="微軟正黑體" w:hint="eastAsia"/>
          <w:color w:val="990000"/>
        </w:rPr>
        <w:t xml:space="preserve">第二章　</w:t>
      </w:r>
      <w:hyperlink w:anchor="_第二章__經營者的價格行為" w:history="1">
        <w:r w:rsidRPr="00E02D5E">
          <w:rPr>
            <w:rStyle w:val="a3"/>
            <w:rFonts w:ascii="微軟正黑體" w:eastAsia="微軟正黑體" w:hAnsi="微軟正黑體" w:hint="eastAsia"/>
          </w:rPr>
          <w:t>經營者的價格行為</w:t>
        </w:r>
      </w:hyperlink>
      <w:r w:rsidRPr="00E02D5E">
        <w:rPr>
          <w:rFonts w:ascii="微軟正黑體" w:eastAsia="微軟正黑體" w:hAnsi="微軟正黑體" w:hint="eastAsia"/>
          <w:color w:val="990000"/>
        </w:rPr>
        <w:t xml:space="preserve">　§</w:t>
      </w:r>
      <w:r w:rsidRPr="00E02D5E">
        <w:rPr>
          <w:rFonts w:ascii="微軟正黑體" w:eastAsia="微軟正黑體" w:hAnsi="微軟正黑體"/>
          <w:color w:val="990000"/>
        </w:rPr>
        <w:t>6</w:t>
      </w:r>
    </w:p>
    <w:p w14:paraId="0505AD7B" w14:textId="4AC8F04A" w:rsidR="001E552A" w:rsidRPr="00E02D5E" w:rsidRDefault="001E552A" w:rsidP="001E552A">
      <w:pPr>
        <w:ind w:leftChars="75" w:left="150" w:rightChars="233" w:right="466"/>
        <w:jc w:val="both"/>
        <w:rPr>
          <w:rFonts w:ascii="微軟正黑體" w:eastAsia="微軟正黑體" w:hAnsi="微軟正黑體"/>
          <w:color w:val="990000"/>
        </w:rPr>
      </w:pPr>
      <w:r w:rsidRPr="00E02D5E">
        <w:rPr>
          <w:rFonts w:ascii="微軟正黑體" w:eastAsia="微軟正黑體" w:hAnsi="微軟正黑體" w:hint="eastAsia"/>
          <w:color w:val="990000"/>
        </w:rPr>
        <w:t xml:space="preserve">第三章　</w:t>
      </w:r>
      <w:hyperlink w:anchor="_第三章__政府的定價行為" w:history="1">
        <w:r w:rsidRPr="00E02D5E">
          <w:rPr>
            <w:rStyle w:val="a3"/>
            <w:rFonts w:ascii="微軟正黑體" w:eastAsia="微軟正黑體" w:hAnsi="微軟正黑體" w:hint="eastAsia"/>
          </w:rPr>
          <w:t>政府的定價行為</w:t>
        </w:r>
      </w:hyperlink>
      <w:r w:rsidRPr="00E02D5E">
        <w:rPr>
          <w:rFonts w:ascii="微軟正黑體" w:eastAsia="微軟正黑體" w:hAnsi="微軟正黑體" w:hint="eastAsia"/>
          <w:color w:val="990000"/>
        </w:rPr>
        <w:t xml:space="preserve">　§</w:t>
      </w:r>
      <w:r w:rsidRPr="00E02D5E">
        <w:rPr>
          <w:rFonts w:ascii="微軟正黑體" w:eastAsia="微軟正黑體" w:hAnsi="微軟正黑體"/>
          <w:color w:val="990000"/>
        </w:rPr>
        <w:t>18</w:t>
      </w:r>
    </w:p>
    <w:p w14:paraId="45DD0C78" w14:textId="1C7538D6" w:rsidR="001E552A" w:rsidRPr="00E02D5E" w:rsidRDefault="001E552A" w:rsidP="001E552A">
      <w:pPr>
        <w:ind w:leftChars="75" w:left="150" w:rightChars="233" w:right="466"/>
        <w:jc w:val="both"/>
        <w:rPr>
          <w:rFonts w:ascii="微軟正黑體" w:eastAsia="微軟正黑體" w:hAnsi="微軟正黑體"/>
          <w:color w:val="990000"/>
        </w:rPr>
      </w:pPr>
      <w:r w:rsidRPr="00E02D5E">
        <w:rPr>
          <w:rFonts w:ascii="微軟正黑體" w:eastAsia="微軟正黑體" w:hAnsi="微軟正黑體" w:hint="eastAsia"/>
          <w:color w:val="990000"/>
        </w:rPr>
        <w:t xml:space="preserve">第四章　</w:t>
      </w:r>
      <w:hyperlink w:anchor="_第四章__價格總水平調控" w:history="1">
        <w:r w:rsidRPr="00E02D5E">
          <w:rPr>
            <w:rStyle w:val="a3"/>
            <w:rFonts w:ascii="微軟正黑體" w:eastAsia="微軟正黑體" w:hAnsi="微軟正黑體" w:hint="eastAsia"/>
          </w:rPr>
          <w:t>價格總水平調控</w:t>
        </w:r>
      </w:hyperlink>
      <w:r w:rsidRPr="00E02D5E">
        <w:rPr>
          <w:rFonts w:ascii="微軟正黑體" w:eastAsia="微軟正黑體" w:hAnsi="微軟正黑體" w:hint="eastAsia"/>
          <w:color w:val="990000"/>
        </w:rPr>
        <w:t xml:space="preserve">　§</w:t>
      </w:r>
      <w:r w:rsidRPr="00E02D5E">
        <w:rPr>
          <w:rFonts w:ascii="微軟正黑體" w:eastAsia="微軟正黑體" w:hAnsi="微軟正黑體"/>
          <w:color w:val="990000"/>
        </w:rPr>
        <w:t>26</w:t>
      </w:r>
    </w:p>
    <w:p w14:paraId="4C3427B1" w14:textId="3E47B616" w:rsidR="001E552A" w:rsidRPr="00E02D5E" w:rsidRDefault="001E552A" w:rsidP="001E552A">
      <w:pPr>
        <w:ind w:leftChars="75" w:left="150" w:rightChars="233" w:right="466"/>
        <w:jc w:val="both"/>
        <w:rPr>
          <w:rFonts w:ascii="微軟正黑體" w:eastAsia="微軟正黑體" w:hAnsi="微軟正黑體"/>
          <w:color w:val="990000"/>
        </w:rPr>
      </w:pPr>
      <w:r w:rsidRPr="00E02D5E">
        <w:rPr>
          <w:rFonts w:ascii="微軟正黑體" w:eastAsia="微軟正黑體" w:hAnsi="微軟正黑體" w:hint="eastAsia"/>
          <w:color w:val="990000"/>
        </w:rPr>
        <w:t xml:space="preserve">第五章　</w:t>
      </w:r>
      <w:hyperlink w:anchor="_第五章__價格監督檢查" w:history="1">
        <w:r w:rsidRPr="00E02D5E">
          <w:rPr>
            <w:rStyle w:val="a3"/>
            <w:rFonts w:ascii="微軟正黑體" w:eastAsia="微軟正黑體" w:hAnsi="微軟正黑體" w:hint="eastAsia"/>
          </w:rPr>
          <w:t>價格監督檢查</w:t>
        </w:r>
      </w:hyperlink>
      <w:r w:rsidRPr="00E02D5E">
        <w:rPr>
          <w:rFonts w:ascii="微軟正黑體" w:eastAsia="微軟正黑體" w:hAnsi="微軟正黑體" w:hint="eastAsia"/>
          <w:color w:val="990000"/>
        </w:rPr>
        <w:t xml:space="preserve">　§</w:t>
      </w:r>
      <w:r w:rsidRPr="00E02D5E">
        <w:rPr>
          <w:rFonts w:ascii="微軟正黑體" w:eastAsia="微軟正黑體" w:hAnsi="微軟正黑體"/>
          <w:color w:val="990000"/>
        </w:rPr>
        <w:t>33</w:t>
      </w:r>
    </w:p>
    <w:p w14:paraId="07E391D0" w14:textId="0B9FF52C" w:rsidR="001E552A" w:rsidRPr="00E02D5E" w:rsidRDefault="001E552A" w:rsidP="001E552A">
      <w:pPr>
        <w:ind w:leftChars="75" w:left="150" w:rightChars="233" w:right="466"/>
        <w:jc w:val="both"/>
        <w:rPr>
          <w:rFonts w:ascii="微軟正黑體" w:eastAsia="微軟正黑體" w:hAnsi="微軟正黑體"/>
          <w:color w:val="990000"/>
        </w:rPr>
      </w:pPr>
      <w:r w:rsidRPr="00E02D5E">
        <w:rPr>
          <w:rFonts w:ascii="微軟正黑體" w:eastAsia="微軟正黑體" w:hAnsi="微軟正黑體" w:hint="eastAsia"/>
          <w:color w:val="990000"/>
        </w:rPr>
        <w:t xml:space="preserve">第六章　</w:t>
      </w:r>
      <w:hyperlink w:anchor="_第六章__法律責任" w:history="1">
        <w:r w:rsidRPr="00E02D5E">
          <w:rPr>
            <w:rStyle w:val="a3"/>
            <w:rFonts w:ascii="微軟正黑體" w:eastAsia="微軟正黑體" w:hAnsi="微軟正黑體" w:hint="eastAsia"/>
          </w:rPr>
          <w:t>法律責任</w:t>
        </w:r>
      </w:hyperlink>
      <w:r w:rsidRPr="00E02D5E">
        <w:rPr>
          <w:rFonts w:ascii="微軟正黑體" w:eastAsia="微軟正黑體" w:hAnsi="微軟正黑體" w:hint="eastAsia"/>
          <w:color w:val="990000"/>
        </w:rPr>
        <w:t xml:space="preserve">　§</w:t>
      </w:r>
      <w:r w:rsidRPr="00E02D5E">
        <w:rPr>
          <w:rFonts w:ascii="微軟正黑體" w:eastAsia="微軟正黑體" w:hAnsi="微軟正黑體"/>
          <w:color w:val="990000"/>
        </w:rPr>
        <w:t>39</w:t>
      </w:r>
    </w:p>
    <w:p w14:paraId="405D8A3E" w14:textId="25909F36" w:rsidR="001E552A" w:rsidRPr="00E02D5E" w:rsidRDefault="001E552A" w:rsidP="001E552A">
      <w:pPr>
        <w:ind w:leftChars="75" w:left="150" w:rightChars="233" w:right="466"/>
        <w:jc w:val="both"/>
        <w:rPr>
          <w:rFonts w:ascii="微軟正黑體" w:eastAsia="微軟正黑體" w:hAnsi="微軟正黑體"/>
          <w:color w:val="990000"/>
        </w:rPr>
      </w:pPr>
      <w:r w:rsidRPr="00E02D5E">
        <w:rPr>
          <w:rFonts w:ascii="微軟正黑體" w:eastAsia="微軟正黑體" w:hAnsi="微軟正黑體" w:hint="eastAsia"/>
          <w:color w:val="990000"/>
        </w:rPr>
        <w:t xml:space="preserve">第七章　</w:t>
      </w:r>
      <w:hyperlink w:anchor="_第七章__附" w:history="1">
        <w:r w:rsidRPr="00E02D5E">
          <w:rPr>
            <w:rStyle w:val="a3"/>
            <w:rFonts w:ascii="微軟正黑體" w:eastAsia="微軟正黑體" w:hAnsi="微軟正黑體" w:hint="eastAsia"/>
          </w:rPr>
          <w:t>附則</w:t>
        </w:r>
      </w:hyperlink>
      <w:r w:rsidRPr="00E02D5E">
        <w:rPr>
          <w:rFonts w:ascii="微軟正黑體" w:eastAsia="微軟正黑體" w:hAnsi="微軟正黑體" w:hint="eastAsia"/>
          <w:color w:val="990000"/>
        </w:rPr>
        <w:t xml:space="preserve">　§</w:t>
      </w:r>
      <w:r w:rsidRPr="00E02D5E">
        <w:rPr>
          <w:rFonts w:ascii="微軟正黑體" w:eastAsia="微軟正黑體" w:hAnsi="微軟正黑體"/>
          <w:color w:val="990000"/>
        </w:rPr>
        <w:t>47</w:t>
      </w:r>
    </w:p>
    <w:p w14:paraId="5F8D3068" w14:textId="77777777" w:rsidR="001E552A" w:rsidRPr="00E02D5E" w:rsidRDefault="001E552A" w:rsidP="001E552A">
      <w:pPr>
        <w:ind w:leftChars="75" w:left="150" w:rightChars="233" w:right="466"/>
        <w:jc w:val="both"/>
        <w:rPr>
          <w:rFonts w:ascii="微軟正黑體" w:eastAsia="微軟正黑體" w:hAnsi="微軟正黑體"/>
        </w:rPr>
      </w:pPr>
    </w:p>
    <w:p w14:paraId="4686F559" w14:textId="3921DE3C" w:rsidR="001E552A" w:rsidRPr="00E02D5E" w:rsidRDefault="001E552A" w:rsidP="001E552A">
      <w:pPr>
        <w:pStyle w:val="1"/>
        <w:rPr>
          <w:rFonts w:ascii="微軟正黑體" w:eastAsia="微軟正黑體" w:hAnsi="微軟正黑體"/>
          <w:color w:val="990000"/>
          <w:szCs w:val="27"/>
        </w:rPr>
      </w:pPr>
      <w:r w:rsidRPr="00E02D5E">
        <w:rPr>
          <w:rFonts w:ascii="微軟正黑體" w:eastAsia="微軟正黑體" w:hAnsi="微軟正黑體" w:hint="eastAsia"/>
          <w:color w:val="990000"/>
        </w:rPr>
        <w:t>【法規內容】</w:t>
      </w:r>
    </w:p>
    <w:p w14:paraId="427F42EE" w14:textId="2D4DD578" w:rsidR="001E552A" w:rsidRPr="00E02D5E" w:rsidRDefault="001E552A" w:rsidP="001E552A">
      <w:pPr>
        <w:pStyle w:val="1"/>
        <w:rPr>
          <w:rFonts w:ascii="微軟正黑體" w:eastAsia="微軟正黑體" w:hAnsi="微軟正黑體"/>
        </w:rPr>
      </w:pPr>
      <w:bookmarkStart w:id="2" w:name="_第一章__總"/>
      <w:bookmarkEnd w:id="2"/>
      <w:r w:rsidRPr="00E02D5E">
        <w:rPr>
          <w:rFonts w:ascii="微軟正黑體" w:eastAsia="微軟正黑體" w:hAnsi="微軟正黑體" w:hint="eastAsia"/>
        </w:rPr>
        <w:t>第一章　　總　則</w:t>
      </w:r>
    </w:p>
    <w:p w14:paraId="27377802" w14:textId="7F81AFA1" w:rsidR="001E552A" w:rsidRPr="00E02D5E" w:rsidRDefault="001E552A" w:rsidP="001E552A">
      <w:pPr>
        <w:pStyle w:val="2"/>
        <w:rPr>
          <w:rFonts w:ascii="微軟正黑體" w:eastAsia="微軟正黑體" w:hAnsi="微軟正黑體"/>
          <w:lang w:eastAsia="zh-CN"/>
        </w:rPr>
      </w:pPr>
      <w:bookmarkStart w:id="3" w:name="a1"/>
      <w:bookmarkEnd w:id="3"/>
      <w:r w:rsidRPr="00E02D5E">
        <w:rPr>
          <w:rFonts w:ascii="微軟正黑體" w:eastAsia="微軟正黑體" w:hAnsi="微軟正黑體" w:hint="eastAsia"/>
        </w:rPr>
        <w:t>第</w:t>
      </w:r>
      <w:r w:rsidRPr="00E02D5E">
        <w:rPr>
          <w:rFonts w:ascii="微軟正黑體" w:eastAsia="微軟正黑體" w:hAnsi="微軟正黑體"/>
        </w:rPr>
        <w:t>1</w:t>
      </w:r>
      <w:r w:rsidRPr="00E02D5E">
        <w:rPr>
          <w:rFonts w:ascii="微軟正黑體" w:eastAsia="微軟正黑體" w:hAnsi="微軟正黑體" w:hint="eastAsia"/>
        </w:rPr>
        <w:t>條</w:t>
      </w:r>
    </w:p>
    <w:p w14:paraId="1603AC83" w14:textId="6BCEEA85"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為了規範價格行為，發揮價格合理配置資源的作用，穩定市場價格總水平，保護消費者和經營者的合法權益，促進社會主義市場經濟健康發展，制定本法。</w:t>
      </w:r>
    </w:p>
    <w:p w14:paraId="25FDD184" w14:textId="0B785C75"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2</w:t>
      </w:r>
      <w:r w:rsidRPr="00E02D5E">
        <w:rPr>
          <w:rFonts w:ascii="微軟正黑體" w:eastAsia="微軟正黑體" w:hAnsi="微軟正黑體" w:hint="eastAsia"/>
        </w:rPr>
        <w:t>條</w:t>
      </w:r>
    </w:p>
    <w:p w14:paraId="155B8A13" w14:textId="7CB956E5"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在中華人民共和國境內發生的價格行為，適用本法。</w:t>
      </w:r>
    </w:p>
    <w:p w14:paraId="73CCBB90" w14:textId="60D1F499"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2</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color w:val="17365D"/>
        </w:rPr>
        <w:t>本法所稱價格包括商品價格和服務價格</w:t>
      </w:r>
      <w:r w:rsidRPr="00E02D5E">
        <w:rPr>
          <w:rFonts w:ascii="微軟正黑體" w:eastAsia="微軟正黑體" w:hAnsi="微軟正黑體" w:hint="eastAsia"/>
        </w:rPr>
        <w:t>。</w:t>
      </w:r>
    </w:p>
    <w:p w14:paraId="10447A27" w14:textId="4C5F6A42"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3</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商品價格是指各類有形產品和無形資產的價格。</w:t>
      </w:r>
    </w:p>
    <w:p w14:paraId="2E0EE0F1" w14:textId="641D3F73" w:rsidR="001E552A" w:rsidRPr="00E02D5E" w:rsidRDefault="001E552A" w:rsidP="001E552A">
      <w:pPr>
        <w:tabs>
          <w:tab w:val="num" w:pos="960"/>
        </w:tabs>
        <w:ind w:leftChars="75" w:left="150" w:rightChars="158" w:right="316"/>
        <w:jc w:val="both"/>
        <w:rPr>
          <w:rFonts w:ascii="微軟正黑體" w:eastAsia="微軟正黑體" w:hAnsi="微軟正黑體"/>
          <w:color w:val="17365D"/>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4</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color w:val="17365D"/>
        </w:rPr>
        <w:t>服務價格是指各類有償服務的收費。</w:t>
      </w:r>
    </w:p>
    <w:p w14:paraId="0BD84EED" w14:textId="61E294AC"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3</w:t>
      </w:r>
      <w:r w:rsidRPr="00E02D5E">
        <w:rPr>
          <w:rFonts w:ascii="微軟正黑體" w:eastAsia="微軟正黑體" w:hAnsi="微軟正黑體" w:hint="eastAsia"/>
        </w:rPr>
        <w:t>條</w:t>
      </w:r>
    </w:p>
    <w:p w14:paraId="0458979E" w14:textId="3EC5B34E"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國家實行並逐步完善宏觀經濟調控下主要由市場形成價格的機制。價格的制定應當符合價值規律，大</w:t>
      </w:r>
      <w:r w:rsidRPr="00E02D5E">
        <w:rPr>
          <w:rFonts w:ascii="微軟正黑體" w:eastAsia="微軟正黑體" w:hAnsi="微軟正黑體" w:hint="eastAsia"/>
        </w:rPr>
        <w:lastRenderedPageBreak/>
        <w:t>多數商品和服務價格實行市場調節價，極少數商品和服務價格實行政府指導價或者政府定價。</w:t>
      </w:r>
    </w:p>
    <w:p w14:paraId="55BD40BE" w14:textId="70783F2C"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2</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color w:val="17365D"/>
        </w:rPr>
        <w:t>市場調節價，是指由經營者自主制定，通過市場競爭形成的價格</w:t>
      </w:r>
      <w:r w:rsidRPr="00E02D5E">
        <w:rPr>
          <w:rFonts w:ascii="微軟正黑體" w:eastAsia="微軟正黑體" w:hAnsi="微軟正黑體" w:hint="eastAsia"/>
        </w:rPr>
        <w:t>。</w:t>
      </w:r>
    </w:p>
    <w:p w14:paraId="5869A9A4" w14:textId="73FCC364"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3</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本法所稱經營者是指從事生產、經營商品或者提供有償服務的法人、其他組織和個人。</w:t>
      </w:r>
    </w:p>
    <w:p w14:paraId="689DD2A4" w14:textId="4185F66D"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4</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color w:val="17365D"/>
        </w:rPr>
        <w:t>政府指導價，是指依照本法規定，由政府價格主管部門或者其他有關部門，按照定價權限和範圍規定基準價及其浮動幅度，指導經營者制定的價格</w:t>
      </w:r>
      <w:r w:rsidRPr="00E02D5E">
        <w:rPr>
          <w:rFonts w:ascii="微軟正黑體" w:eastAsia="微軟正黑體" w:hAnsi="微軟正黑體" w:hint="eastAsia"/>
        </w:rPr>
        <w:t>。</w:t>
      </w:r>
    </w:p>
    <w:p w14:paraId="09A6C429" w14:textId="2F40E6A1"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5</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政府定價，是指依照本法規定，由政府價格主管部門或者其他有關部門，按照定價權限和範圍制定的價格。</w:t>
      </w:r>
    </w:p>
    <w:p w14:paraId="5DBFFF8E" w14:textId="23199E7F"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4</w:t>
      </w:r>
      <w:r w:rsidRPr="00E02D5E">
        <w:rPr>
          <w:rFonts w:ascii="微軟正黑體" w:eastAsia="微軟正黑體" w:hAnsi="微軟正黑體" w:hint="eastAsia"/>
        </w:rPr>
        <w:t>條</w:t>
      </w:r>
    </w:p>
    <w:p w14:paraId="29BBE04D" w14:textId="65D391FE"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國家支持和促進公平、公開、合法的市場競爭，維護正常的價格秩序，對價格活動實行管理、監督和必要的調控。</w:t>
      </w:r>
    </w:p>
    <w:p w14:paraId="2798AB29" w14:textId="1097955C"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5</w:t>
      </w:r>
      <w:r w:rsidRPr="00E02D5E">
        <w:rPr>
          <w:rFonts w:ascii="微軟正黑體" w:eastAsia="微軟正黑體" w:hAnsi="微軟正黑體" w:hint="eastAsia"/>
        </w:rPr>
        <w:t>條</w:t>
      </w:r>
    </w:p>
    <w:p w14:paraId="26EB1EC9" w14:textId="5802BAB6"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國務院價格主管部門統一負責全國的價格工作。國務院其他有關部門在各自的職責範圍內，負責有關的價格工作。</w:t>
      </w:r>
    </w:p>
    <w:p w14:paraId="2508C529" w14:textId="041C54F3" w:rsidR="001E552A" w:rsidRPr="00E02D5E" w:rsidRDefault="001E552A" w:rsidP="001E552A">
      <w:pPr>
        <w:tabs>
          <w:tab w:val="num" w:pos="960"/>
        </w:tabs>
        <w:ind w:leftChars="75" w:left="150" w:rightChars="158" w:right="316"/>
        <w:jc w:val="both"/>
        <w:rPr>
          <w:rFonts w:ascii="微軟正黑體" w:eastAsia="微軟正黑體" w:hAnsi="微軟正黑體"/>
          <w:color w:val="17365D"/>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2</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color w:val="17365D"/>
        </w:rPr>
        <w:t>縣級以上地方各級人民政府價格主管部門負責本行政區域內的價格工作。縣級以上地方各級人民政府其他有關部門在各自的職責範圍內，負責有關的價格工作。</w:t>
      </w:r>
    </w:p>
    <w:p w14:paraId="5C807BF3" w14:textId="3B611801" w:rsidR="001E552A" w:rsidRPr="00E02D5E" w:rsidRDefault="001E552A" w:rsidP="001E552A">
      <w:pPr>
        <w:ind w:left="119"/>
        <w:jc w:val="right"/>
        <w:rPr>
          <w:rFonts w:ascii="微軟正黑體" w:eastAsia="微軟正黑體" w:hAnsi="微軟正黑體"/>
          <w:lang w:eastAsia="zh-CN"/>
        </w:rPr>
      </w:pPr>
      <w:r w:rsidRPr="00E02D5E">
        <w:rPr>
          <w:rFonts w:ascii="微軟正黑體" w:eastAsia="微軟正黑體" w:hAnsi="微軟正黑體" w:hint="eastAsia"/>
          <w:color w:val="17365D"/>
        </w:rPr>
        <w:t xml:space="preserve">　　　　</w:t>
      </w:r>
      <w:r w:rsidRPr="00E02D5E">
        <w:rPr>
          <w:rFonts w:ascii="微軟正黑體" w:eastAsia="微軟正黑體" w:hAnsi="微軟正黑體" w:hint="eastAsia"/>
          <w:color w:val="808000"/>
          <w:sz w:val="18"/>
        </w:rPr>
        <w:t xml:space="preserve">　　　　　　　　　　　　　　　　　　　　　　　　　　　　　　　　　　　　　　　　　　　　　</w:t>
      </w:r>
      <w:hyperlink w:anchor="a章節索引" w:history="1">
        <w:r w:rsidRPr="00E02D5E">
          <w:rPr>
            <w:rStyle w:val="a3"/>
            <w:rFonts w:ascii="微軟正黑體" w:eastAsia="微軟正黑體" w:hAnsi="微軟正黑體" w:hint="eastAsia"/>
            <w:sz w:val="18"/>
          </w:rPr>
          <w:t>回索引</w:t>
        </w:r>
      </w:hyperlink>
      <w:r w:rsidRPr="00E02D5E">
        <w:rPr>
          <w:rFonts w:ascii="微軟正黑體" w:eastAsia="微軟正黑體" w:hAnsi="微軟正黑體" w:hint="eastAsia"/>
          <w:color w:val="808000"/>
          <w:sz w:val="18"/>
        </w:rPr>
        <w:t>〉〉</w:t>
      </w:r>
    </w:p>
    <w:p w14:paraId="4820131C" w14:textId="4C4CD7E3" w:rsidR="001E552A" w:rsidRPr="00E02D5E" w:rsidRDefault="001E552A" w:rsidP="001E552A">
      <w:pPr>
        <w:pStyle w:val="1"/>
        <w:rPr>
          <w:rFonts w:ascii="微軟正黑體" w:eastAsia="微軟正黑體" w:hAnsi="微軟正黑體"/>
          <w:lang w:eastAsia="zh-CN"/>
        </w:rPr>
      </w:pPr>
      <w:bookmarkStart w:id="4" w:name="_第二章__經營者的價格行為"/>
      <w:bookmarkEnd w:id="4"/>
      <w:r w:rsidRPr="00E02D5E">
        <w:rPr>
          <w:rFonts w:ascii="微軟正黑體" w:eastAsia="微軟正黑體" w:hAnsi="微軟正黑體" w:hint="eastAsia"/>
        </w:rPr>
        <w:t>第二章　　經營者的價格行為</w:t>
      </w:r>
    </w:p>
    <w:p w14:paraId="118A005A" w14:textId="53D2DF41" w:rsidR="001E552A" w:rsidRPr="00E02D5E" w:rsidRDefault="001E552A" w:rsidP="001E552A">
      <w:pPr>
        <w:pStyle w:val="2"/>
        <w:rPr>
          <w:rFonts w:ascii="微軟正黑體" w:eastAsia="微軟正黑體" w:hAnsi="微軟正黑體"/>
          <w:lang w:eastAsia="zh-CN"/>
        </w:rPr>
      </w:pPr>
      <w:bookmarkStart w:id="5" w:name="a6"/>
      <w:bookmarkEnd w:id="5"/>
      <w:r w:rsidRPr="00E02D5E">
        <w:rPr>
          <w:rFonts w:ascii="微軟正黑體" w:eastAsia="微軟正黑體" w:hAnsi="微軟正黑體" w:hint="eastAsia"/>
        </w:rPr>
        <w:t>第</w:t>
      </w:r>
      <w:r w:rsidRPr="00E02D5E">
        <w:rPr>
          <w:rFonts w:ascii="微軟正黑體" w:eastAsia="微軟正黑體" w:hAnsi="微軟正黑體"/>
        </w:rPr>
        <w:t>6</w:t>
      </w:r>
      <w:r w:rsidRPr="00E02D5E">
        <w:rPr>
          <w:rFonts w:ascii="微軟正黑體" w:eastAsia="微軟正黑體" w:hAnsi="微軟正黑體" w:hint="eastAsia"/>
        </w:rPr>
        <w:t>條</w:t>
      </w:r>
    </w:p>
    <w:p w14:paraId="763C34BD" w14:textId="687A7396"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商品價格和服務價格，除依照本法第</w:t>
      </w:r>
      <w:hyperlink w:anchor="a18" w:history="1">
        <w:r w:rsidRPr="00E02D5E">
          <w:rPr>
            <w:rStyle w:val="a3"/>
            <w:rFonts w:ascii="微軟正黑體" w:eastAsia="微軟正黑體" w:hAnsi="微軟正黑體" w:hint="eastAsia"/>
          </w:rPr>
          <w:t>十八</w:t>
        </w:r>
      </w:hyperlink>
      <w:r w:rsidRPr="00E02D5E">
        <w:rPr>
          <w:rFonts w:ascii="微軟正黑體" w:eastAsia="微軟正黑體" w:hAnsi="微軟正黑體" w:hint="eastAsia"/>
        </w:rPr>
        <w:t>條規定適用政府指導價或者政府定價外，實行市場調節價，由經營者依照本法自主制定。</w:t>
      </w:r>
    </w:p>
    <w:p w14:paraId="7EC031C4" w14:textId="19CBC01D"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7</w:t>
      </w:r>
      <w:r w:rsidRPr="00E02D5E">
        <w:rPr>
          <w:rFonts w:ascii="微軟正黑體" w:eastAsia="微軟正黑體" w:hAnsi="微軟正黑體" w:hint="eastAsia"/>
        </w:rPr>
        <w:t>條</w:t>
      </w:r>
    </w:p>
    <w:p w14:paraId="2E4216D4" w14:textId="7302CD6D"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經營者定價，應當遵循公平、合法和誠實信用的原則。</w:t>
      </w:r>
    </w:p>
    <w:p w14:paraId="387288C6" w14:textId="381A98CF"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8</w:t>
      </w:r>
      <w:r w:rsidRPr="00E02D5E">
        <w:rPr>
          <w:rFonts w:ascii="微軟正黑體" w:eastAsia="微軟正黑體" w:hAnsi="微軟正黑體" w:hint="eastAsia"/>
        </w:rPr>
        <w:t>條</w:t>
      </w:r>
    </w:p>
    <w:p w14:paraId="1CF5F1E4" w14:textId="5E9E2984"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經營者定價的基本依據是生產經營成本和市場供求狀況。</w:t>
      </w:r>
    </w:p>
    <w:p w14:paraId="224D8921" w14:textId="07FE0AF5"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9</w:t>
      </w:r>
      <w:r w:rsidRPr="00E02D5E">
        <w:rPr>
          <w:rFonts w:ascii="微軟正黑體" w:eastAsia="微軟正黑體" w:hAnsi="微軟正黑體" w:hint="eastAsia"/>
        </w:rPr>
        <w:t>條</w:t>
      </w:r>
    </w:p>
    <w:p w14:paraId="13926D8A" w14:textId="5B23B39A"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經營者應當努力改進生產經營管理，降低生產經營成本，為消費者提供價格合理的商品和服務，並在市場競爭中獲取合法利潤。</w:t>
      </w:r>
    </w:p>
    <w:p w14:paraId="73810399" w14:textId="45E3B46F"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10</w:t>
      </w:r>
      <w:r w:rsidRPr="00E02D5E">
        <w:rPr>
          <w:rFonts w:ascii="微軟正黑體" w:eastAsia="微軟正黑體" w:hAnsi="微軟正黑體" w:hint="eastAsia"/>
        </w:rPr>
        <w:t>條</w:t>
      </w:r>
    </w:p>
    <w:p w14:paraId="3773F4D3" w14:textId="5FD54BD9"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經營者應當根據其經營條件建立、健全內部價格管理制度，準確記錄與核定商品和服務的生產經營成本，不得弄虛作假。</w:t>
      </w:r>
    </w:p>
    <w:p w14:paraId="76842062" w14:textId="222C71AD"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11</w:t>
      </w:r>
      <w:r w:rsidRPr="00E02D5E">
        <w:rPr>
          <w:rFonts w:ascii="微軟正黑體" w:eastAsia="微軟正黑體" w:hAnsi="微軟正黑體" w:hint="eastAsia"/>
        </w:rPr>
        <w:t>條</w:t>
      </w:r>
    </w:p>
    <w:p w14:paraId="45DB58B8" w14:textId="41AD2E56"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經營者進行價格活動，享有下列權利：</w:t>
      </w:r>
    </w:p>
    <w:p w14:paraId="0AE77445" w14:textId="3319AE01"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rPr>
        <w:t xml:space="preserve">　　（一）自主制定屬</w:t>
      </w:r>
      <w:r w:rsidRPr="00E02D5E">
        <w:rPr>
          <w:rFonts w:ascii="微軟正黑體" w:eastAsia="微軟正黑體" w:hAnsi="微軟正黑體"/>
        </w:rPr>
        <w:t>市場調節的價格；</w:t>
      </w:r>
    </w:p>
    <w:p w14:paraId="6C644458" w14:textId="446FEEEC"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rPr>
        <w:t xml:space="preserve">　　（二）在政府指導價規定的幅度內制定價格；</w:t>
      </w:r>
    </w:p>
    <w:p w14:paraId="5D9ED688" w14:textId="34A0325D"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rPr>
        <w:t xml:space="preserve">　　（三）制定屬</w:t>
      </w:r>
      <w:r w:rsidRPr="00E02D5E">
        <w:rPr>
          <w:rFonts w:ascii="微軟正黑體" w:eastAsia="微軟正黑體" w:hAnsi="微軟正黑體"/>
        </w:rPr>
        <w:t>政府指導價、政府定價產品範圍內的新產品的試銷價格，特定產品除外；</w:t>
      </w:r>
    </w:p>
    <w:p w14:paraId="31991545" w14:textId="72EC75FC"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rPr>
        <w:t xml:space="preserve">　　（四）檢舉、控告侵犯其依法自主定價權利的行為。</w:t>
      </w:r>
    </w:p>
    <w:p w14:paraId="58D1C731" w14:textId="490C9F37"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lastRenderedPageBreak/>
        <w:t>第</w:t>
      </w:r>
      <w:r w:rsidRPr="00E02D5E">
        <w:rPr>
          <w:rFonts w:ascii="微軟正黑體" w:eastAsia="微軟正黑體" w:hAnsi="微軟正黑體"/>
        </w:rPr>
        <w:t>12</w:t>
      </w:r>
      <w:r w:rsidRPr="00E02D5E">
        <w:rPr>
          <w:rFonts w:ascii="微軟正黑體" w:eastAsia="微軟正黑體" w:hAnsi="微軟正黑體" w:hint="eastAsia"/>
        </w:rPr>
        <w:t>條</w:t>
      </w:r>
    </w:p>
    <w:p w14:paraId="02D37573" w14:textId="5E70CC2C"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經營者進行價格活動，應當遵守法律、法規，執行依法制定的政府指導價、政府定價和法定的價格干預措施、緊急措施。</w:t>
      </w:r>
    </w:p>
    <w:p w14:paraId="054D7DAB" w14:textId="759F6FCC"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13</w:t>
      </w:r>
      <w:r w:rsidRPr="00E02D5E">
        <w:rPr>
          <w:rFonts w:ascii="微軟正黑體" w:eastAsia="微軟正黑體" w:hAnsi="微軟正黑體" w:hint="eastAsia"/>
        </w:rPr>
        <w:t>條</w:t>
      </w:r>
    </w:p>
    <w:p w14:paraId="08DAC824" w14:textId="730E0071"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經營者銷售、收購商品和提供服務，應當按照政府價格主管部門的規定明碼標價，注明商品的品名、產地、規格、等級、計價單位、價格或者服務的項目、收費標準等有關情況。</w:t>
      </w:r>
    </w:p>
    <w:p w14:paraId="4C3CCE55" w14:textId="0211DC1A" w:rsidR="001E552A" w:rsidRPr="00E02D5E" w:rsidRDefault="001E552A" w:rsidP="001E552A">
      <w:pPr>
        <w:tabs>
          <w:tab w:val="num" w:pos="960"/>
        </w:tabs>
        <w:ind w:leftChars="75" w:left="150" w:rightChars="158" w:right="316"/>
        <w:jc w:val="both"/>
        <w:rPr>
          <w:rFonts w:ascii="微軟正黑體" w:eastAsia="微軟正黑體" w:hAnsi="微軟正黑體"/>
          <w:color w:val="17365D"/>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2</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color w:val="17365D"/>
        </w:rPr>
        <w:t>經營者不得在標價之外加價出售商品，不得收取任何未予標明的費用。</w:t>
      </w:r>
    </w:p>
    <w:p w14:paraId="53C4657A" w14:textId="2AEAE84B" w:rsidR="001E552A" w:rsidRPr="00E02D5E" w:rsidRDefault="001E552A" w:rsidP="001E552A">
      <w:pPr>
        <w:pStyle w:val="2"/>
        <w:rPr>
          <w:rFonts w:ascii="微軟正黑體" w:eastAsia="微軟正黑體" w:hAnsi="微軟正黑體"/>
          <w:lang w:eastAsia="zh-CN"/>
        </w:rPr>
      </w:pPr>
      <w:bookmarkStart w:id="6" w:name="a14"/>
      <w:bookmarkEnd w:id="6"/>
      <w:r w:rsidRPr="00E02D5E">
        <w:rPr>
          <w:rFonts w:ascii="微軟正黑體" w:eastAsia="微軟正黑體" w:hAnsi="微軟正黑體" w:hint="eastAsia"/>
        </w:rPr>
        <w:t>第</w:t>
      </w:r>
      <w:r w:rsidRPr="00E02D5E">
        <w:rPr>
          <w:rFonts w:ascii="微軟正黑體" w:eastAsia="微軟正黑體" w:hAnsi="微軟正黑體"/>
        </w:rPr>
        <w:t>14</w:t>
      </w:r>
      <w:r w:rsidRPr="00E02D5E">
        <w:rPr>
          <w:rFonts w:ascii="微軟正黑體" w:eastAsia="微軟正黑體" w:hAnsi="微軟正黑體" w:hint="eastAsia"/>
        </w:rPr>
        <w:t>條</w:t>
      </w:r>
    </w:p>
    <w:p w14:paraId="3075E106" w14:textId="155F400B"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經營者不得有下列不正當價格行為：</w:t>
      </w:r>
    </w:p>
    <w:p w14:paraId="354665A4" w14:textId="6C047813"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rPr>
        <w:t xml:space="preserve">　　（一）相互串通，操縱市場價格，損害其他經營者或者消費者的合法權益；</w:t>
      </w:r>
    </w:p>
    <w:p w14:paraId="68B622D6" w14:textId="654AD434"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rPr>
        <w:t xml:space="preserve">　　（二）在依法降價處理鮮活商品、季節性商品、積壓商品等商品外，為了排擠競爭對手或者獨佔市場，以低於成本的價格傾銷，擾亂正常的生產經營秩序，損害國家利益或者其他經營者的合法權益；</w:t>
      </w:r>
    </w:p>
    <w:p w14:paraId="2E6358EA" w14:textId="1F48D34F"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rPr>
        <w:t xml:space="preserve">　　（三）捏造、散佈漲價信息，哄抬價格，推動商品價格過高上漲的；</w:t>
      </w:r>
    </w:p>
    <w:p w14:paraId="3456D570" w14:textId="580F8149"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rPr>
        <w:t xml:space="preserve">　　（四）利用虛假的或者使人誤解的價格手段，誘騙消費者或者其他經營者與其進行交易；</w:t>
      </w:r>
    </w:p>
    <w:p w14:paraId="0246E7A8" w14:textId="533502C9"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rPr>
        <w:t xml:space="preserve">　　（五）提供相同商品或者服務，對具有同等交易條件的其他經營者實行價格歧視；</w:t>
      </w:r>
    </w:p>
    <w:p w14:paraId="7531D3D2" w14:textId="2FA5B3F6"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rPr>
        <w:t xml:space="preserve">　　（六）採取抬高等級或者壓低等級等手段收購、銷售商品或者提供服務，變相提高或者壓低價格；</w:t>
      </w:r>
    </w:p>
    <w:p w14:paraId="13981D8C" w14:textId="270ABA63"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rPr>
        <w:t xml:space="preserve">　　（七）違反法律、法規的規定牟取暴利；</w:t>
      </w:r>
    </w:p>
    <w:p w14:paraId="4DB250CF" w14:textId="62E9386A"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rPr>
        <w:t xml:space="preserve">　　（八）法律、行政法規禁止的其他不正當價格行為。</w:t>
      </w:r>
    </w:p>
    <w:p w14:paraId="4CD303F1" w14:textId="1CE560D2"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15</w:t>
      </w:r>
      <w:r w:rsidRPr="00E02D5E">
        <w:rPr>
          <w:rFonts w:ascii="微軟正黑體" w:eastAsia="微軟正黑體" w:hAnsi="微軟正黑體" w:hint="eastAsia"/>
        </w:rPr>
        <w:t>條</w:t>
      </w:r>
    </w:p>
    <w:p w14:paraId="564B2039" w14:textId="22D04192"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各類中介機構提供有償服務收取費用，應當遵守本法的規定。法律另有規定的，按照有關規定執行。</w:t>
      </w:r>
    </w:p>
    <w:p w14:paraId="1B200539" w14:textId="49DAC984"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16</w:t>
      </w:r>
      <w:r w:rsidRPr="00E02D5E">
        <w:rPr>
          <w:rFonts w:ascii="微軟正黑體" w:eastAsia="微軟正黑體" w:hAnsi="微軟正黑體" w:hint="eastAsia"/>
        </w:rPr>
        <w:t>條</w:t>
      </w:r>
    </w:p>
    <w:p w14:paraId="36751F5E" w14:textId="711A16CC"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經營者銷售進口商品、收購出口商品，應當遵守本章的有關規定，維護國內市場秩序。</w:t>
      </w:r>
    </w:p>
    <w:p w14:paraId="464133D0" w14:textId="36484FB6"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17</w:t>
      </w:r>
      <w:r w:rsidRPr="00E02D5E">
        <w:rPr>
          <w:rFonts w:ascii="微軟正黑體" w:eastAsia="微軟正黑體" w:hAnsi="微軟正黑體" w:hint="eastAsia"/>
        </w:rPr>
        <w:t>條</w:t>
      </w:r>
    </w:p>
    <w:p w14:paraId="4E6D8429" w14:textId="6BBE9645"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行業組織應當遵守價格法律、法規，加強價格自律，接受政府價格主管部門的工作指導。</w:t>
      </w:r>
    </w:p>
    <w:p w14:paraId="5A73EB50" w14:textId="72C1E2F3" w:rsidR="001E552A" w:rsidRPr="00E02D5E" w:rsidRDefault="001E552A" w:rsidP="001E552A">
      <w:pPr>
        <w:ind w:left="119"/>
        <w:jc w:val="right"/>
        <w:rPr>
          <w:rFonts w:ascii="微軟正黑體" w:eastAsia="微軟正黑體" w:hAnsi="微軟正黑體"/>
          <w:lang w:eastAsia="zh-CN"/>
        </w:rPr>
      </w:pPr>
      <w:r w:rsidRPr="00E02D5E">
        <w:rPr>
          <w:rFonts w:ascii="微軟正黑體" w:eastAsia="微軟正黑體" w:hAnsi="微軟正黑體" w:hint="eastAsia"/>
        </w:rPr>
        <w:t xml:space="preserve">　　　　</w:t>
      </w:r>
      <w:r w:rsidRPr="00E02D5E">
        <w:rPr>
          <w:rFonts w:ascii="微軟正黑體" w:eastAsia="微軟正黑體" w:hAnsi="微軟正黑體" w:hint="eastAsia"/>
          <w:color w:val="808000"/>
          <w:sz w:val="18"/>
        </w:rPr>
        <w:t xml:space="preserve">　　　　　　　　　　　　　　　　　　　　　　　　　　　　　　　　　　　　　　　　　　　　　</w:t>
      </w:r>
      <w:hyperlink w:anchor="a章節索引" w:history="1">
        <w:r w:rsidRPr="00E02D5E">
          <w:rPr>
            <w:rStyle w:val="a3"/>
            <w:rFonts w:ascii="微軟正黑體" w:eastAsia="微軟正黑體" w:hAnsi="微軟正黑體" w:hint="eastAsia"/>
            <w:sz w:val="18"/>
          </w:rPr>
          <w:t>回索引</w:t>
        </w:r>
      </w:hyperlink>
      <w:r w:rsidRPr="00E02D5E">
        <w:rPr>
          <w:rFonts w:ascii="微軟正黑體" w:eastAsia="微軟正黑體" w:hAnsi="微軟正黑體" w:hint="eastAsia"/>
          <w:color w:val="808000"/>
          <w:sz w:val="18"/>
        </w:rPr>
        <w:t>〉〉</w:t>
      </w:r>
    </w:p>
    <w:p w14:paraId="2C1754C6" w14:textId="4AE8930B" w:rsidR="001E552A" w:rsidRPr="00E02D5E" w:rsidRDefault="001E552A" w:rsidP="001E552A">
      <w:pPr>
        <w:pStyle w:val="1"/>
        <w:rPr>
          <w:rFonts w:ascii="微軟正黑體" w:eastAsia="微軟正黑體" w:hAnsi="微軟正黑體"/>
          <w:lang w:eastAsia="zh-CN"/>
        </w:rPr>
      </w:pPr>
      <w:bookmarkStart w:id="7" w:name="_第三章__政府的定價行為"/>
      <w:bookmarkEnd w:id="7"/>
      <w:r w:rsidRPr="00E02D5E">
        <w:rPr>
          <w:rFonts w:ascii="微軟正黑體" w:eastAsia="微軟正黑體" w:hAnsi="微軟正黑體" w:hint="eastAsia"/>
        </w:rPr>
        <w:t>第三章　　政府的定價行為</w:t>
      </w:r>
    </w:p>
    <w:p w14:paraId="161BFB4F" w14:textId="51556D63" w:rsidR="001E552A" w:rsidRPr="00E02D5E" w:rsidRDefault="001E552A" w:rsidP="001E552A">
      <w:pPr>
        <w:pStyle w:val="2"/>
        <w:rPr>
          <w:rFonts w:ascii="微軟正黑體" w:eastAsia="微軟正黑體" w:hAnsi="微軟正黑體"/>
          <w:lang w:eastAsia="zh-CN"/>
        </w:rPr>
      </w:pPr>
      <w:bookmarkStart w:id="8" w:name="a18"/>
      <w:bookmarkEnd w:id="8"/>
      <w:r w:rsidRPr="00E02D5E">
        <w:rPr>
          <w:rFonts w:ascii="微軟正黑體" w:eastAsia="微軟正黑體" w:hAnsi="微軟正黑體" w:hint="eastAsia"/>
        </w:rPr>
        <w:t>第</w:t>
      </w:r>
      <w:r w:rsidRPr="00E02D5E">
        <w:rPr>
          <w:rFonts w:ascii="微軟正黑體" w:eastAsia="微軟正黑體" w:hAnsi="微軟正黑體"/>
        </w:rPr>
        <w:t>18</w:t>
      </w:r>
      <w:r w:rsidRPr="00E02D5E">
        <w:rPr>
          <w:rFonts w:ascii="微軟正黑體" w:eastAsia="微軟正黑體" w:hAnsi="微軟正黑體" w:hint="eastAsia"/>
        </w:rPr>
        <w:t>條</w:t>
      </w:r>
    </w:p>
    <w:p w14:paraId="4A84D533" w14:textId="52955988"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下列商品和服務價格，政府在必要時可以實行政府指導價或者政府定價：</w:t>
      </w:r>
    </w:p>
    <w:p w14:paraId="64F3D4A6" w14:textId="69D0A54B"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rPr>
        <w:t xml:space="preserve">　　（一）與國民經濟發展和人民生活關系重大的極少數商品價格；</w:t>
      </w:r>
    </w:p>
    <w:p w14:paraId="7931DD50" w14:textId="421BEBCD"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rPr>
        <w:t xml:space="preserve">　　（二）資源稀缺的少數商品價格；</w:t>
      </w:r>
    </w:p>
    <w:p w14:paraId="09042D51" w14:textId="48293C95"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rPr>
        <w:t xml:space="preserve">　　（三）自然壟斷經營的商品價格；</w:t>
      </w:r>
    </w:p>
    <w:p w14:paraId="004B3B98" w14:textId="0EE5DEAA"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rPr>
        <w:t xml:space="preserve">　　（四）重要的公用事業價格；</w:t>
      </w:r>
    </w:p>
    <w:p w14:paraId="6139EE6A" w14:textId="2BBE7993"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rPr>
        <w:t xml:space="preserve">　　（五）重要的公益性服務價格。</w:t>
      </w:r>
    </w:p>
    <w:p w14:paraId="067C3B32" w14:textId="0C758EEB"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19</w:t>
      </w:r>
      <w:r w:rsidRPr="00E02D5E">
        <w:rPr>
          <w:rFonts w:ascii="微軟正黑體" w:eastAsia="微軟正黑體" w:hAnsi="微軟正黑體" w:hint="eastAsia"/>
        </w:rPr>
        <w:t>條</w:t>
      </w:r>
    </w:p>
    <w:p w14:paraId="66F79121" w14:textId="6DD6EA72"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政府指導價、政府定價的定價權限和具體適用範圍，以中央的和地方的定價目錄為依據。</w:t>
      </w:r>
    </w:p>
    <w:p w14:paraId="42878005" w14:textId="1A47081F"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2</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color w:val="17365D"/>
        </w:rPr>
        <w:t>中央定價目錄由國務院價格主管部門制定、修訂，報國務院批准後公佈</w:t>
      </w:r>
      <w:r w:rsidRPr="00E02D5E">
        <w:rPr>
          <w:rFonts w:ascii="微軟正黑體" w:eastAsia="微軟正黑體" w:hAnsi="微軟正黑體" w:hint="eastAsia"/>
        </w:rPr>
        <w:t>。</w:t>
      </w:r>
    </w:p>
    <w:p w14:paraId="63472245" w14:textId="2BFE311D"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lastRenderedPageBreak/>
        <w:t>﹝</w:t>
      </w:r>
      <w:r w:rsidRPr="00E02D5E">
        <w:rPr>
          <w:rFonts w:ascii="微軟正黑體" w:eastAsia="微軟正黑體" w:hAnsi="微軟正黑體"/>
          <w:color w:val="404040"/>
          <w:sz w:val="18"/>
        </w:rPr>
        <w:t>3</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地方定價目錄由省、自治區、直轄市人民政府價格主管部門按照中央定價目錄規定的定價權限和具體適用範圍制定，經本級人民政府審核同意，報國務院價格主管部門審定後公佈。</w:t>
      </w:r>
    </w:p>
    <w:p w14:paraId="3AFAA4D5" w14:textId="4C64E2BB" w:rsidR="001E552A" w:rsidRPr="00E02D5E" w:rsidRDefault="001E552A" w:rsidP="001E552A">
      <w:pPr>
        <w:tabs>
          <w:tab w:val="num" w:pos="960"/>
        </w:tabs>
        <w:ind w:leftChars="75" w:left="150" w:rightChars="158" w:right="316"/>
        <w:jc w:val="both"/>
        <w:rPr>
          <w:rFonts w:ascii="微軟正黑體" w:eastAsia="微軟正黑體" w:hAnsi="微軟正黑體"/>
          <w:color w:val="17365D"/>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4</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color w:val="17365D"/>
        </w:rPr>
        <w:t>省</w:t>
      </w:r>
      <w:r w:rsidRPr="00E02D5E">
        <w:rPr>
          <w:rFonts w:ascii="微軟正黑體" w:eastAsia="微軟正黑體" w:hAnsi="微軟正黑體" w:hint="eastAsia"/>
        </w:rPr>
        <w:t>、</w:t>
      </w:r>
      <w:r w:rsidRPr="00E02D5E">
        <w:rPr>
          <w:rFonts w:ascii="微軟正黑體" w:eastAsia="微軟正黑體" w:hAnsi="微軟正黑體" w:hint="eastAsia"/>
          <w:color w:val="17365D"/>
        </w:rPr>
        <w:t>自治區、直轄市人民政府以下各級地方人民政府不得制定定價目錄。</w:t>
      </w:r>
    </w:p>
    <w:p w14:paraId="3C924B35" w14:textId="70A04DDB"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20</w:t>
      </w:r>
      <w:r w:rsidRPr="00E02D5E">
        <w:rPr>
          <w:rFonts w:ascii="微軟正黑體" w:eastAsia="微軟正黑體" w:hAnsi="微軟正黑體" w:hint="eastAsia"/>
        </w:rPr>
        <w:t>條</w:t>
      </w:r>
    </w:p>
    <w:p w14:paraId="535C0333" w14:textId="189FCB1D"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國務院價格主管部門和其他有關部門，按照中央定價目錄規定的定價權限和具體適用範圍制定政府指導價、政府定價；其中重要的商品和服務價格的政府指導價、政府定價，應當按照規定經國務院批准。</w:t>
      </w:r>
    </w:p>
    <w:p w14:paraId="0BF3984B" w14:textId="3536EB8F" w:rsidR="001E552A" w:rsidRPr="00E02D5E" w:rsidRDefault="001E552A" w:rsidP="001E552A">
      <w:pPr>
        <w:tabs>
          <w:tab w:val="num" w:pos="960"/>
        </w:tabs>
        <w:ind w:leftChars="75" w:left="150" w:rightChars="158" w:right="316"/>
        <w:jc w:val="both"/>
        <w:rPr>
          <w:rFonts w:ascii="微軟正黑體" w:eastAsia="微軟正黑體" w:hAnsi="微軟正黑體"/>
          <w:color w:val="17365D"/>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2</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color w:val="17365D"/>
        </w:rPr>
        <w:t>省</w:t>
      </w:r>
      <w:r w:rsidRPr="00E02D5E">
        <w:rPr>
          <w:rFonts w:ascii="微軟正黑體" w:eastAsia="微軟正黑體" w:hAnsi="微軟正黑體" w:hint="eastAsia"/>
        </w:rPr>
        <w:t>、</w:t>
      </w:r>
      <w:r w:rsidRPr="00E02D5E">
        <w:rPr>
          <w:rFonts w:ascii="微軟正黑體" w:eastAsia="微軟正黑體" w:hAnsi="微軟正黑體" w:hint="eastAsia"/>
          <w:color w:val="17365D"/>
        </w:rPr>
        <w:t>自治區、直轄市人民政府價格主管部門和其他有關部門，應當按照地方定價目錄規定的定價權限和具體適用範圍制定在本地區執行的政府指導價、政府定價。</w:t>
      </w:r>
    </w:p>
    <w:p w14:paraId="1B2623C7" w14:textId="055F2B1B"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3</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市</w:t>
      </w:r>
      <w:r w:rsidRPr="00E02D5E">
        <w:rPr>
          <w:rFonts w:ascii="微軟正黑體" w:eastAsia="微軟正黑體" w:hAnsi="微軟正黑體" w:hint="eastAsia"/>
          <w:color w:val="17365D"/>
        </w:rPr>
        <w:t>、</w:t>
      </w:r>
      <w:r w:rsidRPr="00E02D5E">
        <w:rPr>
          <w:rFonts w:ascii="微軟正黑體" w:eastAsia="微軟正黑體" w:hAnsi="微軟正黑體" w:hint="eastAsia"/>
        </w:rPr>
        <w:t>縣人民政府可以根據省、自治區、直轄市人民政府的授權，按照地方定價目錄規定的定價權限和具體適用範圍制定在本地區執行的政府指導價、政府定價。</w:t>
      </w:r>
    </w:p>
    <w:p w14:paraId="21375B6B" w14:textId="5131F97E"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21</w:t>
      </w:r>
      <w:r w:rsidRPr="00E02D5E">
        <w:rPr>
          <w:rFonts w:ascii="微軟正黑體" w:eastAsia="微軟正黑體" w:hAnsi="微軟正黑體" w:hint="eastAsia"/>
        </w:rPr>
        <w:t>條</w:t>
      </w:r>
    </w:p>
    <w:p w14:paraId="63BACE58" w14:textId="62276F22"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制定政府指導價、政府定價，應當依據有關商品或者服務的社會平均成本和市場供求狀況、國民經濟與社會發展要求以及社會承受能力，實行合理的購銷差價、批零差價、地區差價和季節差價。</w:t>
      </w:r>
    </w:p>
    <w:p w14:paraId="108AE1D6" w14:textId="40234AD2"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22</w:t>
      </w:r>
      <w:r w:rsidRPr="00E02D5E">
        <w:rPr>
          <w:rFonts w:ascii="微軟正黑體" w:eastAsia="微軟正黑體" w:hAnsi="微軟正黑體" w:hint="eastAsia"/>
        </w:rPr>
        <w:t>條</w:t>
      </w:r>
    </w:p>
    <w:p w14:paraId="3B067661" w14:textId="5587D9B2"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政府價格主管部門和其他有關部門制定政府指導價、政府定價，應當開展價格、成本調查，聽取消費者、經營者和有關方面的意見。</w:t>
      </w:r>
    </w:p>
    <w:p w14:paraId="01F84474" w14:textId="337494D7" w:rsidR="001E552A" w:rsidRPr="00E02D5E" w:rsidRDefault="001E552A" w:rsidP="001E552A">
      <w:pPr>
        <w:tabs>
          <w:tab w:val="num" w:pos="960"/>
        </w:tabs>
        <w:ind w:leftChars="75" w:left="150" w:rightChars="158" w:right="316"/>
        <w:jc w:val="both"/>
        <w:rPr>
          <w:rFonts w:ascii="微軟正黑體" w:eastAsia="微軟正黑體" w:hAnsi="微軟正黑體"/>
          <w:color w:val="17365D"/>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2</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color w:val="17365D"/>
        </w:rPr>
        <w:t>政府價格主管部門開展對政府指導價、政府定價的價格、成本調查時，有關單位應當如實反映情況，提供必需的帳簿、文件以及其他資料。</w:t>
      </w:r>
    </w:p>
    <w:p w14:paraId="2C66C81F" w14:textId="2EC800F4"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23</w:t>
      </w:r>
      <w:r w:rsidRPr="00E02D5E">
        <w:rPr>
          <w:rFonts w:ascii="微軟正黑體" w:eastAsia="微軟正黑體" w:hAnsi="微軟正黑體" w:hint="eastAsia"/>
        </w:rPr>
        <w:t>條</w:t>
      </w:r>
    </w:p>
    <w:p w14:paraId="7E1806A8" w14:textId="361167B8"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制定關係群眾切身利益的公用事業價格、公益性服務價格、自然壟斷經營的商品價格等政府指導價、政府定價，應當建立聽證會制度，由政府價格主管部門主持，徵求消費者、經營者和有關方面的意見，論證其必要性、可行性。</w:t>
      </w:r>
    </w:p>
    <w:p w14:paraId="7AC4511D" w14:textId="615226F3"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24</w:t>
      </w:r>
      <w:r w:rsidRPr="00E02D5E">
        <w:rPr>
          <w:rFonts w:ascii="微軟正黑體" w:eastAsia="微軟正黑體" w:hAnsi="微軟正黑體" w:hint="eastAsia"/>
        </w:rPr>
        <w:t>條</w:t>
      </w:r>
    </w:p>
    <w:p w14:paraId="5868CFED" w14:textId="69D1A04D"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政府指導價、政府定價制定後，由制定價格的部門向消費者、經營者公佈。</w:t>
      </w:r>
    </w:p>
    <w:p w14:paraId="47FDA3D2" w14:textId="5365D081"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25</w:t>
      </w:r>
      <w:r w:rsidRPr="00E02D5E">
        <w:rPr>
          <w:rFonts w:ascii="微軟正黑體" w:eastAsia="微軟正黑體" w:hAnsi="微軟正黑體" w:hint="eastAsia"/>
        </w:rPr>
        <w:t>條</w:t>
      </w:r>
    </w:p>
    <w:p w14:paraId="68827844" w14:textId="40AE812D"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政府指導價、政府定價的具體適用範圍、價格水平，應當根據經濟運行情況，按照規定的定價權限和程序適時調整。</w:t>
      </w:r>
    </w:p>
    <w:p w14:paraId="704CC5C1" w14:textId="5C11D9CB" w:rsidR="001E552A" w:rsidRPr="00E02D5E" w:rsidRDefault="001E552A" w:rsidP="001E552A">
      <w:pPr>
        <w:tabs>
          <w:tab w:val="num" w:pos="960"/>
        </w:tabs>
        <w:ind w:leftChars="75" w:left="150" w:rightChars="158" w:right="316"/>
        <w:jc w:val="both"/>
        <w:rPr>
          <w:rFonts w:ascii="微軟正黑體" w:eastAsia="微軟正黑體" w:hAnsi="微軟正黑體"/>
          <w:color w:val="17365D"/>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2</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color w:val="17365D"/>
        </w:rPr>
        <w:t>消費者、經營者可以對政府指導價、政府定價提出調整建議。</w:t>
      </w:r>
    </w:p>
    <w:p w14:paraId="4C4B8362" w14:textId="233D8EF3" w:rsidR="001E552A" w:rsidRPr="00E02D5E" w:rsidRDefault="001E552A" w:rsidP="001E552A">
      <w:pPr>
        <w:ind w:left="119"/>
        <w:jc w:val="right"/>
        <w:rPr>
          <w:rFonts w:ascii="微軟正黑體" w:eastAsia="微軟正黑體" w:hAnsi="微軟正黑體"/>
          <w:lang w:eastAsia="zh-CN"/>
        </w:rPr>
      </w:pPr>
      <w:r w:rsidRPr="00E02D5E">
        <w:rPr>
          <w:rFonts w:ascii="微軟正黑體" w:eastAsia="微軟正黑體" w:hAnsi="微軟正黑體" w:hint="eastAsia"/>
          <w:color w:val="17365D"/>
        </w:rPr>
        <w:t xml:space="preserve">　　　　</w:t>
      </w:r>
      <w:r w:rsidRPr="00E02D5E">
        <w:rPr>
          <w:rFonts w:ascii="微軟正黑體" w:eastAsia="微軟正黑體" w:hAnsi="微軟正黑體" w:hint="eastAsia"/>
          <w:color w:val="808000"/>
          <w:sz w:val="18"/>
        </w:rPr>
        <w:t xml:space="preserve">　　　　　　　　　　　　　　　　　　　　　　　　　　　　　　　　　　　　　　　　　　　　　</w:t>
      </w:r>
      <w:hyperlink w:anchor="a章節索引" w:history="1">
        <w:r w:rsidRPr="00E02D5E">
          <w:rPr>
            <w:rStyle w:val="a3"/>
            <w:rFonts w:ascii="微軟正黑體" w:eastAsia="微軟正黑體" w:hAnsi="微軟正黑體" w:hint="eastAsia"/>
            <w:sz w:val="18"/>
          </w:rPr>
          <w:t>回索引</w:t>
        </w:r>
      </w:hyperlink>
      <w:r w:rsidRPr="00E02D5E">
        <w:rPr>
          <w:rFonts w:ascii="微軟正黑體" w:eastAsia="微軟正黑體" w:hAnsi="微軟正黑體" w:hint="eastAsia"/>
          <w:color w:val="808000"/>
          <w:sz w:val="18"/>
        </w:rPr>
        <w:t>〉〉</w:t>
      </w:r>
    </w:p>
    <w:p w14:paraId="07FC33A0" w14:textId="567F5904" w:rsidR="001E552A" w:rsidRPr="00E02D5E" w:rsidRDefault="001E552A" w:rsidP="001E552A">
      <w:pPr>
        <w:pStyle w:val="1"/>
        <w:rPr>
          <w:rFonts w:ascii="微軟正黑體" w:eastAsia="微軟正黑體" w:hAnsi="微軟正黑體"/>
          <w:lang w:eastAsia="zh-CN"/>
        </w:rPr>
      </w:pPr>
      <w:bookmarkStart w:id="9" w:name="_第四章__價格總水平調控"/>
      <w:bookmarkEnd w:id="9"/>
      <w:r w:rsidRPr="00E02D5E">
        <w:rPr>
          <w:rFonts w:ascii="微軟正黑體" w:eastAsia="微軟正黑體" w:hAnsi="微軟正黑體" w:hint="eastAsia"/>
        </w:rPr>
        <w:t>第四章　　價格總水平調控</w:t>
      </w:r>
    </w:p>
    <w:p w14:paraId="71553F9D" w14:textId="30110330" w:rsidR="001E552A" w:rsidRPr="00E02D5E" w:rsidRDefault="001E552A" w:rsidP="001E552A">
      <w:pPr>
        <w:pStyle w:val="2"/>
        <w:rPr>
          <w:rFonts w:ascii="微軟正黑體" w:eastAsia="微軟正黑體" w:hAnsi="微軟正黑體"/>
          <w:lang w:eastAsia="zh-CN"/>
        </w:rPr>
      </w:pPr>
      <w:bookmarkStart w:id="10" w:name="a26"/>
      <w:bookmarkEnd w:id="10"/>
      <w:r w:rsidRPr="00E02D5E">
        <w:rPr>
          <w:rFonts w:ascii="微軟正黑體" w:eastAsia="微軟正黑體" w:hAnsi="微軟正黑體" w:hint="eastAsia"/>
        </w:rPr>
        <w:t>第</w:t>
      </w:r>
      <w:r w:rsidRPr="00E02D5E">
        <w:rPr>
          <w:rFonts w:ascii="微軟正黑體" w:eastAsia="微軟正黑體" w:hAnsi="微軟正黑體"/>
        </w:rPr>
        <w:t>26</w:t>
      </w:r>
      <w:r w:rsidRPr="00E02D5E">
        <w:rPr>
          <w:rFonts w:ascii="微軟正黑體" w:eastAsia="微軟正黑體" w:hAnsi="微軟正黑體" w:hint="eastAsia"/>
        </w:rPr>
        <w:t>條</w:t>
      </w:r>
    </w:p>
    <w:p w14:paraId="6E76569B" w14:textId="4315CEC8"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穩定市場價格總水平是國家重要的宏觀經濟政策目標。國家根據國民經濟發展的需要和社會承受能力，確定市場價格總水平調控目標，列入國民經濟和社會發展計劃，並綜合運用貨幣、財政、投資、進出口等方面的政策和措施，予以實現。</w:t>
      </w:r>
    </w:p>
    <w:p w14:paraId="4CE559CA" w14:textId="4E4EDECE"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27</w:t>
      </w:r>
      <w:r w:rsidRPr="00E02D5E">
        <w:rPr>
          <w:rFonts w:ascii="微軟正黑體" w:eastAsia="微軟正黑體" w:hAnsi="微軟正黑體" w:hint="eastAsia"/>
        </w:rPr>
        <w:t>條</w:t>
      </w:r>
    </w:p>
    <w:p w14:paraId="15B2805D" w14:textId="2DD34537"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政府可以建立重要商品儲備制度，設立價格調節基金，調控價格，穩定市場。</w:t>
      </w:r>
    </w:p>
    <w:p w14:paraId="7BF32B6D" w14:textId="1AA1D9EA"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lastRenderedPageBreak/>
        <w:t>第</w:t>
      </w:r>
      <w:r w:rsidRPr="00E02D5E">
        <w:rPr>
          <w:rFonts w:ascii="微軟正黑體" w:eastAsia="微軟正黑體" w:hAnsi="微軟正黑體"/>
        </w:rPr>
        <w:t>28</w:t>
      </w:r>
      <w:r w:rsidRPr="00E02D5E">
        <w:rPr>
          <w:rFonts w:ascii="微軟正黑體" w:eastAsia="微軟正黑體" w:hAnsi="微軟正黑體" w:hint="eastAsia"/>
        </w:rPr>
        <w:t>條</w:t>
      </w:r>
    </w:p>
    <w:p w14:paraId="3AD5E4EA" w14:textId="323635BB"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為適應價格調控和管理的需要，政府價格主管部門應當建立價格監測制度，對重要商品、服務價格的變動進行監測。</w:t>
      </w:r>
    </w:p>
    <w:p w14:paraId="3ABBC9A3" w14:textId="2205A874"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29</w:t>
      </w:r>
      <w:r w:rsidRPr="00E02D5E">
        <w:rPr>
          <w:rFonts w:ascii="微軟正黑體" w:eastAsia="微軟正黑體" w:hAnsi="微軟正黑體" w:hint="eastAsia"/>
        </w:rPr>
        <w:t>條</w:t>
      </w:r>
    </w:p>
    <w:p w14:paraId="513349E1" w14:textId="61EB9C8B"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政府在糧食等重要農產品的市場購買價格過低時，可以在收購中實行保護價格，並採取相應的經濟措施保證其實現。</w:t>
      </w:r>
    </w:p>
    <w:p w14:paraId="37A62A82" w14:textId="7502550E" w:rsidR="001E552A" w:rsidRPr="00E02D5E" w:rsidRDefault="001E552A" w:rsidP="001E552A">
      <w:pPr>
        <w:pStyle w:val="2"/>
        <w:rPr>
          <w:rFonts w:ascii="微軟正黑體" w:eastAsia="微軟正黑體" w:hAnsi="微軟正黑體"/>
          <w:lang w:eastAsia="zh-CN"/>
        </w:rPr>
      </w:pPr>
      <w:bookmarkStart w:id="11" w:name="a30"/>
      <w:bookmarkEnd w:id="11"/>
      <w:r w:rsidRPr="00E02D5E">
        <w:rPr>
          <w:rFonts w:ascii="微軟正黑體" w:eastAsia="微軟正黑體" w:hAnsi="微軟正黑體" w:hint="eastAsia"/>
        </w:rPr>
        <w:t>第</w:t>
      </w:r>
      <w:r w:rsidRPr="00E02D5E">
        <w:rPr>
          <w:rFonts w:ascii="微軟正黑體" w:eastAsia="微軟正黑體" w:hAnsi="微軟正黑體"/>
        </w:rPr>
        <w:t>30</w:t>
      </w:r>
      <w:r w:rsidRPr="00E02D5E">
        <w:rPr>
          <w:rFonts w:ascii="微軟正黑體" w:eastAsia="微軟正黑體" w:hAnsi="微軟正黑體" w:hint="eastAsia"/>
        </w:rPr>
        <w:t>條</w:t>
      </w:r>
    </w:p>
    <w:p w14:paraId="7CB99B09" w14:textId="3F99FAF4"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當重要商品和服務價格顯著上漲或者有可能顯著上漲，國務院和省、自治區、直轄市人民政府可以對部分價格採取限定差價率或者利潤率、規定限價、實行提價申報制度和調價備案制度等干預措施。</w:t>
      </w:r>
    </w:p>
    <w:p w14:paraId="777D91FE" w14:textId="0A7B8387" w:rsidR="001E552A" w:rsidRPr="00E02D5E" w:rsidRDefault="001E552A" w:rsidP="001E552A">
      <w:pPr>
        <w:tabs>
          <w:tab w:val="num" w:pos="960"/>
        </w:tabs>
        <w:ind w:leftChars="75" w:left="150" w:rightChars="158" w:right="316"/>
        <w:jc w:val="both"/>
        <w:rPr>
          <w:rFonts w:ascii="微軟正黑體" w:eastAsia="微軟正黑體" w:hAnsi="微軟正黑體"/>
          <w:color w:val="17365D"/>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2</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color w:val="17365D"/>
        </w:rPr>
        <w:t>省</w:t>
      </w:r>
      <w:r w:rsidRPr="00E02D5E">
        <w:rPr>
          <w:rFonts w:ascii="微軟正黑體" w:eastAsia="微軟正黑體" w:hAnsi="微軟正黑體" w:hint="eastAsia"/>
        </w:rPr>
        <w:t>、</w:t>
      </w:r>
      <w:r w:rsidRPr="00E02D5E">
        <w:rPr>
          <w:rFonts w:ascii="微軟正黑體" w:eastAsia="微軟正黑體" w:hAnsi="微軟正黑體" w:hint="eastAsia"/>
          <w:color w:val="17365D"/>
        </w:rPr>
        <w:t>自治區、直轄市人民政府採取前款規定的干預措施，應當報國務院備案。</w:t>
      </w:r>
    </w:p>
    <w:p w14:paraId="2756A281" w14:textId="337C2975" w:rsidR="001E552A" w:rsidRPr="00E02D5E" w:rsidRDefault="001E552A" w:rsidP="001E552A">
      <w:pPr>
        <w:pStyle w:val="2"/>
        <w:rPr>
          <w:rFonts w:ascii="微軟正黑體" w:eastAsia="微軟正黑體" w:hAnsi="微軟正黑體"/>
          <w:lang w:eastAsia="zh-CN"/>
        </w:rPr>
      </w:pPr>
      <w:bookmarkStart w:id="12" w:name="a31"/>
      <w:bookmarkEnd w:id="12"/>
      <w:r w:rsidRPr="00E02D5E">
        <w:rPr>
          <w:rFonts w:ascii="微軟正黑體" w:eastAsia="微軟正黑體" w:hAnsi="微軟正黑體" w:hint="eastAsia"/>
        </w:rPr>
        <w:t>第</w:t>
      </w:r>
      <w:r w:rsidRPr="00E02D5E">
        <w:rPr>
          <w:rFonts w:ascii="微軟正黑體" w:eastAsia="微軟正黑體" w:hAnsi="微軟正黑體"/>
        </w:rPr>
        <w:t>31</w:t>
      </w:r>
      <w:r w:rsidRPr="00E02D5E">
        <w:rPr>
          <w:rFonts w:ascii="微軟正黑體" w:eastAsia="微軟正黑體" w:hAnsi="微軟正黑體" w:hint="eastAsia"/>
        </w:rPr>
        <w:t>條</w:t>
      </w:r>
    </w:p>
    <w:p w14:paraId="41A4F1A0" w14:textId="3F7CCB8D"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當市場價格總水平出現劇烈波動等異常狀態時，國務院可以在全國範圍內或者部分區域內採取臨時集中定價權限、部分或者全面凍結價格的緊急措施。</w:t>
      </w:r>
    </w:p>
    <w:p w14:paraId="6FD65AE4" w14:textId="21162F27"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32</w:t>
      </w:r>
      <w:r w:rsidRPr="00E02D5E">
        <w:rPr>
          <w:rFonts w:ascii="微軟正黑體" w:eastAsia="微軟正黑體" w:hAnsi="微軟正黑體" w:hint="eastAsia"/>
        </w:rPr>
        <w:t>條</w:t>
      </w:r>
    </w:p>
    <w:p w14:paraId="0D69DFE2" w14:textId="086E12C8"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依照本法第</w:t>
      </w:r>
      <w:hyperlink w:anchor="a30" w:history="1">
        <w:r w:rsidRPr="00E02D5E">
          <w:rPr>
            <w:rStyle w:val="a3"/>
            <w:rFonts w:ascii="微軟正黑體" w:eastAsia="微軟正黑體" w:hAnsi="微軟正黑體" w:hint="eastAsia"/>
          </w:rPr>
          <w:t>三十</w:t>
        </w:r>
      </w:hyperlink>
      <w:r w:rsidRPr="00E02D5E">
        <w:rPr>
          <w:rFonts w:ascii="微軟正黑體" w:eastAsia="微軟正黑體" w:hAnsi="微軟正黑體" w:hint="eastAsia"/>
        </w:rPr>
        <w:t>條、第</w:t>
      </w:r>
      <w:hyperlink w:anchor="a31" w:history="1">
        <w:r w:rsidRPr="00E02D5E">
          <w:rPr>
            <w:rStyle w:val="a3"/>
            <w:rFonts w:ascii="微軟正黑體" w:eastAsia="微軟正黑體" w:hAnsi="微軟正黑體" w:hint="eastAsia"/>
          </w:rPr>
          <w:t>三十一</w:t>
        </w:r>
      </w:hyperlink>
      <w:r w:rsidRPr="00E02D5E">
        <w:rPr>
          <w:rFonts w:ascii="微軟正黑體" w:eastAsia="微軟正黑體" w:hAnsi="微軟正黑體" w:hint="eastAsia"/>
        </w:rPr>
        <w:t>條的規定實行干預措施、緊急措施的情形消除後，應當及時解除干預措施、緊急措施。</w:t>
      </w:r>
    </w:p>
    <w:p w14:paraId="31BE88BD" w14:textId="54D5313F" w:rsidR="001E552A" w:rsidRPr="00E02D5E" w:rsidRDefault="001E552A" w:rsidP="001E552A">
      <w:pPr>
        <w:ind w:left="119"/>
        <w:jc w:val="right"/>
        <w:rPr>
          <w:rFonts w:ascii="微軟正黑體" w:eastAsia="微軟正黑體" w:hAnsi="微軟正黑體"/>
          <w:lang w:eastAsia="zh-CN"/>
        </w:rPr>
      </w:pPr>
      <w:r w:rsidRPr="00E02D5E">
        <w:rPr>
          <w:rFonts w:ascii="微軟正黑體" w:eastAsia="微軟正黑體" w:hAnsi="微軟正黑體" w:hint="eastAsia"/>
        </w:rPr>
        <w:t xml:space="preserve">　　　　</w:t>
      </w:r>
      <w:r w:rsidRPr="00E02D5E">
        <w:rPr>
          <w:rFonts w:ascii="微軟正黑體" w:eastAsia="微軟正黑體" w:hAnsi="微軟正黑體" w:hint="eastAsia"/>
          <w:color w:val="808000"/>
          <w:sz w:val="18"/>
        </w:rPr>
        <w:t xml:space="preserve">　　　　　　　　　　　　　　　　　　　　　　　　　　　　　　　　　　　　　　　　　　　　　</w:t>
      </w:r>
      <w:hyperlink w:anchor="a章節索引" w:history="1">
        <w:r w:rsidRPr="00E02D5E">
          <w:rPr>
            <w:rStyle w:val="a3"/>
            <w:rFonts w:ascii="微軟正黑體" w:eastAsia="微軟正黑體" w:hAnsi="微軟正黑體" w:hint="eastAsia"/>
            <w:sz w:val="18"/>
          </w:rPr>
          <w:t>回索引</w:t>
        </w:r>
      </w:hyperlink>
      <w:r w:rsidRPr="00E02D5E">
        <w:rPr>
          <w:rFonts w:ascii="微軟正黑體" w:eastAsia="微軟正黑體" w:hAnsi="微軟正黑體" w:hint="eastAsia"/>
          <w:color w:val="808000"/>
          <w:sz w:val="18"/>
        </w:rPr>
        <w:t>〉〉</w:t>
      </w:r>
    </w:p>
    <w:p w14:paraId="759097DE" w14:textId="50F92A4D" w:rsidR="001E552A" w:rsidRPr="00E02D5E" w:rsidRDefault="001E552A" w:rsidP="001E552A">
      <w:pPr>
        <w:pStyle w:val="1"/>
        <w:rPr>
          <w:rFonts w:ascii="微軟正黑體" w:eastAsia="微軟正黑體" w:hAnsi="微軟正黑體"/>
          <w:lang w:eastAsia="zh-CN"/>
        </w:rPr>
      </w:pPr>
      <w:bookmarkStart w:id="13" w:name="_第五章__價格監督檢查"/>
      <w:bookmarkEnd w:id="13"/>
      <w:r w:rsidRPr="00E02D5E">
        <w:rPr>
          <w:rFonts w:ascii="微軟正黑體" w:eastAsia="微軟正黑體" w:hAnsi="微軟正黑體" w:hint="eastAsia"/>
        </w:rPr>
        <w:t>第五章　　價格監督檢查</w:t>
      </w:r>
    </w:p>
    <w:p w14:paraId="471F1E5A" w14:textId="71E20DD5" w:rsidR="001E552A" w:rsidRPr="00E02D5E" w:rsidRDefault="001E552A" w:rsidP="001E552A">
      <w:pPr>
        <w:pStyle w:val="2"/>
        <w:rPr>
          <w:rFonts w:ascii="微軟正黑體" w:eastAsia="微軟正黑體" w:hAnsi="微軟正黑體"/>
          <w:lang w:eastAsia="zh-CN"/>
        </w:rPr>
      </w:pPr>
      <w:bookmarkStart w:id="14" w:name="a33"/>
      <w:bookmarkEnd w:id="14"/>
      <w:r w:rsidRPr="00E02D5E">
        <w:rPr>
          <w:rFonts w:ascii="微軟正黑體" w:eastAsia="微軟正黑體" w:hAnsi="微軟正黑體" w:hint="eastAsia"/>
        </w:rPr>
        <w:t>第</w:t>
      </w:r>
      <w:r w:rsidRPr="00E02D5E">
        <w:rPr>
          <w:rFonts w:ascii="微軟正黑體" w:eastAsia="微軟正黑體" w:hAnsi="微軟正黑體"/>
        </w:rPr>
        <w:t>33</w:t>
      </w:r>
      <w:r w:rsidRPr="00E02D5E">
        <w:rPr>
          <w:rFonts w:ascii="微軟正黑體" w:eastAsia="微軟正黑體" w:hAnsi="微軟正黑體" w:hint="eastAsia"/>
        </w:rPr>
        <w:t>條</w:t>
      </w:r>
    </w:p>
    <w:p w14:paraId="0FDC4288" w14:textId="37E772B5"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縣級以上各級人民政府價格主管部門，依法對價格活動進行監督檢查，並依照本法的規定對價格違法行為實施行政處罰。</w:t>
      </w:r>
    </w:p>
    <w:p w14:paraId="0FF11B19" w14:textId="102D8B84"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34</w:t>
      </w:r>
      <w:r w:rsidRPr="00E02D5E">
        <w:rPr>
          <w:rFonts w:ascii="微軟正黑體" w:eastAsia="微軟正黑體" w:hAnsi="微軟正黑體" w:hint="eastAsia"/>
        </w:rPr>
        <w:t>條</w:t>
      </w:r>
    </w:p>
    <w:p w14:paraId="2FA950B2" w14:textId="539E0F5B"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政府價格主管部門進行價格監督檢查時，可以行使下列職權：</w:t>
      </w:r>
    </w:p>
    <w:p w14:paraId="0D898280" w14:textId="547B0A4E"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rPr>
        <w:t xml:space="preserve">　　（一）詢問當事人或者有關人員，並要求其提供證明材料和與價格違法行為有關的其他資料；</w:t>
      </w:r>
    </w:p>
    <w:p w14:paraId="6F602710" w14:textId="4C5E2A67"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rPr>
        <w:t xml:space="preserve">　　（二）查詢、複製與價格違法行為有關的帳簿、單據、憑證、文件及其他資料，核對與價格違法行為有關的銀行資料；</w:t>
      </w:r>
    </w:p>
    <w:p w14:paraId="56C7845A" w14:textId="04A48DDE"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rPr>
        <w:t xml:space="preserve">　　（三）檢查與價格違法行為有關的財物，必要時可以責令當事人暫停相關營業；</w:t>
      </w:r>
    </w:p>
    <w:p w14:paraId="3F2D4E22" w14:textId="23E8B2E4"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rPr>
        <w:t xml:space="preserve">　　（四）在證據可能滅失或者以後難以取得的情況下，可以依法先行登記保存，當事人或者有關人員不得轉移、隱匿或者銷毀。</w:t>
      </w:r>
    </w:p>
    <w:p w14:paraId="481B353C" w14:textId="4DD1581D"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35</w:t>
      </w:r>
      <w:r w:rsidRPr="00E02D5E">
        <w:rPr>
          <w:rFonts w:ascii="微軟正黑體" w:eastAsia="微軟正黑體" w:hAnsi="微軟正黑體" w:hint="eastAsia"/>
        </w:rPr>
        <w:t>條</w:t>
      </w:r>
    </w:p>
    <w:p w14:paraId="56D61231" w14:textId="2092AD4B"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經營者接受政府價格主管部門的監督檢查時，應當如實提供價格監督檢查所必需的帳簿、單據、憑證、文件以及其他資料。</w:t>
      </w:r>
    </w:p>
    <w:p w14:paraId="6D84C202" w14:textId="58D5230A"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36</w:t>
      </w:r>
      <w:r w:rsidRPr="00E02D5E">
        <w:rPr>
          <w:rFonts w:ascii="微軟正黑體" w:eastAsia="微軟正黑體" w:hAnsi="微軟正黑體" w:hint="eastAsia"/>
        </w:rPr>
        <w:t>條</w:t>
      </w:r>
    </w:p>
    <w:p w14:paraId="1913A943" w14:textId="2B3A7F90"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政府部門價格工作人員不得將依法取得的資料或者瞭解的情況用於依法進行價格管理以外的任何其他目的，不得洩露當事人的商業秘密。</w:t>
      </w:r>
    </w:p>
    <w:p w14:paraId="22511D6C" w14:textId="631BED1A"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lastRenderedPageBreak/>
        <w:t>第</w:t>
      </w:r>
      <w:r w:rsidRPr="00E02D5E">
        <w:rPr>
          <w:rFonts w:ascii="微軟正黑體" w:eastAsia="微軟正黑體" w:hAnsi="微軟正黑體"/>
        </w:rPr>
        <w:t>37</w:t>
      </w:r>
      <w:r w:rsidRPr="00E02D5E">
        <w:rPr>
          <w:rFonts w:ascii="微軟正黑體" w:eastAsia="微軟正黑體" w:hAnsi="微軟正黑體" w:hint="eastAsia"/>
        </w:rPr>
        <w:t>條</w:t>
      </w:r>
    </w:p>
    <w:p w14:paraId="1CE286E9" w14:textId="79C7A5F0"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消費者組織、職工價格監督組織、居民委員會、村民委員會等組織以及消費者，有權對價格行為進行社會監督。政府價格主管部門應當充分發揮群眾的價格監督作用。</w:t>
      </w:r>
    </w:p>
    <w:p w14:paraId="395E67D8" w14:textId="58BCD7BE" w:rsidR="001E552A" w:rsidRPr="00E02D5E" w:rsidRDefault="001E552A" w:rsidP="001E552A">
      <w:pPr>
        <w:tabs>
          <w:tab w:val="num" w:pos="960"/>
        </w:tabs>
        <w:ind w:leftChars="75" w:left="150" w:rightChars="158" w:right="316"/>
        <w:jc w:val="both"/>
        <w:rPr>
          <w:rFonts w:ascii="微軟正黑體" w:eastAsia="微軟正黑體" w:hAnsi="微軟正黑體"/>
          <w:color w:val="17365D"/>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2</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color w:val="17365D"/>
        </w:rPr>
        <w:t>新聞單位有權進行價格輿論監督。</w:t>
      </w:r>
    </w:p>
    <w:p w14:paraId="75C2A314" w14:textId="682F25E7"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38</w:t>
      </w:r>
      <w:r w:rsidRPr="00E02D5E">
        <w:rPr>
          <w:rFonts w:ascii="微軟正黑體" w:eastAsia="微軟正黑體" w:hAnsi="微軟正黑體" w:hint="eastAsia"/>
        </w:rPr>
        <w:t>條</w:t>
      </w:r>
    </w:p>
    <w:p w14:paraId="46F73FC2" w14:textId="26EA5B55"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政府價格主管部門應當建立對價格違法行為的舉報制度。</w:t>
      </w:r>
    </w:p>
    <w:p w14:paraId="1655DB4F" w14:textId="15242857" w:rsidR="001E552A" w:rsidRPr="00E02D5E" w:rsidRDefault="001E552A" w:rsidP="001E552A">
      <w:pPr>
        <w:tabs>
          <w:tab w:val="num" w:pos="960"/>
        </w:tabs>
        <w:ind w:leftChars="75" w:left="150" w:rightChars="158" w:right="316"/>
        <w:jc w:val="both"/>
        <w:rPr>
          <w:rFonts w:ascii="微軟正黑體" w:eastAsia="微軟正黑體" w:hAnsi="微軟正黑體"/>
          <w:color w:val="17365D"/>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2</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color w:val="17365D"/>
        </w:rPr>
        <w:t>任何單位和個人均有權對價格違法行為進行舉報。政府價格主管部門應當對舉報者給予鼓勵，並負責為舉報者保密。</w:t>
      </w:r>
    </w:p>
    <w:p w14:paraId="76CB1367" w14:textId="45CB90AA" w:rsidR="001E552A" w:rsidRPr="00E02D5E" w:rsidRDefault="001E552A" w:rsidP="001E552A">
      <w:pPr>
        <w:ind w:left="119"/>
        <w:jc w:val="right"/>
        <w:rPr>
          <w:rFonts w:ascii="微軟正黑體" w:eastAsia="微軟正黑體" w:hAnsi="微軟正黑體"/>
          <w:lang w:eastAsia="zh-CN"/>
        </w:rPr>
      </w:pPr>
      <w:r w:rsidRPr="00E02D5E">
        <w:rPr>
          <w:rFonts w:ascii="微軟正黑體" w:eastAsia="微軟正黑體" w:hAnsi="微軟正黑體" w:hint="eastAsia"/>
          <w:color w:val="17365D"/>
        </w:rPr>
        <w:t xml:space="preserve">　　　　</w:t>
      </w:r>
      <w:r w:rsidRPr="00E02D5E">
        <w:rPr>
          <w:rFonts w:ascii="微軟正黑體" w:eastAsia="微軟正黑體" w:hAnsi="微軟正黑體" w:hint="eastAsia"/>
          <w:color w:val="808000"/>
          <w:sz w:val="18"/>
        </w:rPr>
        <w:t xml:space="preserve">　　　　　　　　　　　　　　　　　　　　　　　　　　　　　　　　　　　　　　　　　　　　　</w:t>
      </w:r>
      <w:hyperlink w:anchor="a章節索引" w:history="1">
        <w:r w:rsidRPr="00E02D5E">
          <w:rPr>
            <w:rStyle w:val="a3"/>
            <w:rFonts w:ascii="微軟正黑體" w:eastAsia="微軟正黑體" w:hAnsi="微軟正黑體" w:hint="eastAsia"/>
            <w:sz w:val="18"/>
          </w:rPr>
          <w:t>回索引</w:t>
        </w:r>
      </w:hyperlink>
      <w:r w:rsidRPr="00E02D5E">
        <w:rPr>
          <w:rFonts w:ascii="微軟正黑體" w:eastAsia="微軟正黑體" w:hAnsi="微軟正黑體" w:hint="eastAsia"/>
          <w:color w:val="808000"/>
          <w:sz w:val="18"/>
        </w:rPr>
        <w:t>〉〉</w:t>
      </w:r>
    </w:p>
    <w:p w14:paraId="67B44EFA" w14:textId="2DF07CFB" w:rsidR="001E552A" w:rsidRPr="00E02D5E" w:rsidRDefault="001E552A" w:rsidP="001E552A">
      <w:pPr>
        <w:pStyle w:val="1"/>
        <w:rPr>
          <w:rFonts w:ascii="微軟正黑體" w:eastAsia="微軟正黑體" w:hAnsi="微軟正黑體"/>
          <w:lang w:eastAsia="zh-CN"/>
        </w:rPr>
      </w:pPr>
      <w:bookmarkStart w:id="15" w:name="_第六章__法律責任"/>
      <w:bookmarkEnd w:id="15"/>
      <w:r w:rsidRPr="00E02D5E">
        <w:rPr>
          <w:rFonts w:ascii="微軟正黑體" w:eastAsia="微軟正黑體" w:hAnsi="微軟正黑體" w:hint="eastAsia"/>
        </w:rPr>
        <w:t>第六章　　法律責任</w:t>
      </w:r>
    </w:p>
    <w:p w14:paraId="0B46B0B4" w14:textId="2CBD6FB3" w:rsidR="001E552A" w:rsidRPr="00E02D5E" w:rsidRDefault="001E552A" w:rsidP="001E552A">
      <w:pPr>
        <w:pStyle w:val="2"/>
        <w:rPr>
          <w:rFonts w:ascii="微軟正黑體" w:eastAsia="微軟正黑體" w:hAnsi="微軟正黑體"/>
          <w:lang w:eastAsia="zh-CN"/>
        </w:rPr>
      </w:pPr>
      <w:bookmarkStart w:id="16" w:name="a39"/>
      <w:bookmarkEnd w:id="16"/>
      <w:r w:rsidRPr="00E02D5E">
        <w:rPr>
          <w:rFonts w:ascii="微軟正黑體" w:eastAsia="微軟正黑體" w:hAnsi="微軟正黑體" w:hint="eastAsia"/>
        </w:rPr>
        <w:t>第</w:t>
      </w:r>
      <w:r w:rsidRPr="00E02D5E">
        <w:rPr>
          <w:rFonts w:ascii="微軟正黑體" w:eastAsia="微軟正黑體" w:hAnsi="微軟正黑體"/>
        </w:rPr>
        <w:t>39</w:t>
      </w:r>
      <w:r w:rsidRPr="00E02D5E">
        <w:rPr>
          <w:rFonts w:ascii="微軟正黑體" w:eastAsia="微軟正黑體" w:hAnsi="微軟正黑體" w:hint="eastAsia"/>
        </w:rPr>
        <w:t>條</w:t>
      </w:r>
    </w:p>
    <w:p w14:paraId="31F5A1BD" w14:textId="52456A8D"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經營者不執行政府指導價、政府定價以及法定的價格干預措施、緊急措施的，責令改正，沒收違法所得，可以並處違法所得五倍以下的罰款；沒有違法所得的，可以處以罰款；情節嚴重的，責令停業整頓。</w:t>
      </w:r>
    </w:p>
    <w:p w14:paraId="374A99EA" w14:textId="73DAADB3"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40</w:t>
      </w:r>
      <w:r w:rsidRPr="00E02D5E">
        <w:rPr>
          <w:rFonts w:ascii="微軟正黑體" w:eastAsia="微軟正黑體" w:hAnsi="微軟正黑體" w:hint="eastAsia"/>
        </w:rPr>
        <w:t>條</w:t>
      </w:r>
    </w:p>
    <w:p w14:paraId="43FF8012" w14:textId="08485CAC"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經營者有本法第</w:t>
      </w:r>
      <w:r w:rsidRPr="00E02D5E">
        <w:rPr>
          <w:rStyle w:val="a3"/>
          <w:rFonts w:ascii="微軟正黑體" w:eastAsia="微軟正黑體" w:hAnsi="微軟正黑體" w:hint="eastAsia"/>
        </w:rPr>
        <w:t>十四</w:t>
      </w:r>
      <w:r w:rsidRPr="00E02D5E">
        <w:rPr>
          <w:rFonts w:ascii="微軟正黑體" w:eastAsia="微軟正黑體" w:hAnsi="微軟正黑體" w:hint="eastAsia"/>
        </w:rPr>
        <w:t>條所列行為之一的，責令改正，沒收違法所得，可以並處違法所得五倍以下的罰款；沒有違法所得的，予以警告，可以並處罰款；情節嚴重的，責令停業整頓，或者由工商行政管理機關吊銷營業執照。有關法律對本法第</w:t>
      </w:r>
      <w:r w:rsidRPr="00E02D5E">
        <w:rPr>
          <w:rStyle w:val="a3"/>
          <w:rFonts w:ascii="微軟正黑體" w:eastAsia="微軟正黑體" w:hAnsi="微軟正黑體" w:hint="eastAsia"/>
        </w:rPr>
        <w:t>十四</w:t>
      </w:r>
      <w:r w:rsidRPr="00E02D5E">
        <w:rPr>
          <w:rFonts w:ascii="微軟正黑體" w:eastAsia="微軟正黑體" w:hAnsi="微軟正黑體" w:hint="eastAsia"/>
        </w:rPr>
        <w:t>條所列行為的處罰及處罰機關另有規定的，可以依照有關法律的規定執行。</w:t>
      </w:r>
    </w:p>
    <w:p w14:paraId="3BE1191E" w14:textId="6F2BB882" w:rsidR="001E552A" w:rsidRPr="00E02D5E" w:rsidRDefault="001E552A" w:rsidP="001E552A">
      <w:pPr>
        <w:tabs>
          <w:tab w:val="num" w:pos="960"/>
        </w:tabs>
        <w:ind w:leftChars="75" w:left="150" w:rightChars="158" w:right="316"/>
        <w:jc w:val="both"/>
        <w:rPr>
          <w:rFonts w:ascii="微軟正黑體" w:eastAsia="微軟正黑體" w:hAnsi="微軟正黑體"/>
          <w:color w:val="17365D"/>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2</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color w:val="17365D"/>
        </w:rPr>
        <w:t>有本法第</w:t>
      </w:r>
      <w:r w:rsidRPr="00E02D5E">
        <w:rPr>
          <w:rStyle w:val="a3"/>
          <w:rFonts w:ascii="微軟正黑體" w:eastAsia="微軟正黑體" w:hAnsi="微軟正黑體" w:hint="eastAsia"/>
        </w:rPr>
        <w:t>十四</w:t>
      </w:r>
      <w:r w:rsidRPr="00E02D5E">
        <w:rPr>
          <w:rFonts w:ascii="微軟正黑體" w:eastAsia="微軟正黑體" w:hAnsi="微軟正黑體" w:hint="eastAsia"/>
          <w:color w:val="17365D"/>
        </w:rPr>
        <w:t>條第（一）項、第（二）項所列行為，屬</w:t>
      </w:r>
      <w:r w:rsidRPr="00E02D5E">
        <w:rPr>
          <w:rFonts w:ascii="微軟正黑體" w:eastAsia="微軟正黑體" w:hAnsi="微軟正黑體"/>
          <w:color w:val="17365D"/>
        </w:rPr>
        <w:t>是全國性的，由國務院價格主管部門認定；</w:t>
      </w:r>
      <w:r w:rsidRPr="00E02D5E">
        <w:rPr>
          <w:rFonts w:ascii="微軟正黑體" w:eastAsia="微軟正黑體" w:hAnsi="微軟正黑體" w:hint="eastAsia"/>
          <w:color w:val="17365D"/>
        </w:rPr>
        <w:t>屬</w:t>
      </w:r>
      <w:r w:rsidRPr="00E02D5E">
        <w:rPr>
          <w:rFonts w:ascii="微軟正黑體" w:eastAsia="微軟正黑體" w:hAnsi="微軟正黑體"/>
          <w:color w:val="17365D"/>
        </w:rPr>
        <w:t>是省及省以下區域性的，由省、自治區、直轄市人民政府價格主管部門認定。</w:t>
      </w:r>
    </w:p>
    <w:p w14:paraId="458D60ED" w14:textId="794347E4"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41</w:t>
      </w:r>
      <w:r w:rsidRPr="00E02D5E">
        <w:rPr>
          <w:rFonts w:ascii="微軟正黑體" w:eastAsia="微軟正黑體" w:hAnsi="微軟正黑體" w:hint="eastAsia"/>
        </w:rPr>
        <w:t>條</w:t>
      </w:r>
    </w:p>
    <w:p w14:paraId="5BCC3372" w14:textId="1BA2674B"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經營者因價格違法行為致使消費者或者其他經營者多付價款的，應當退還多付部分；造成損害的，應當依法承擔賠償責任。</w:t>
      </w:r>
    </w:p>
    <w:p w14:paraId="43DE83F7" w14:textId="5346AA32"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42</w:t>
      </w:r>
      <w:r w:rsidRPr="00E02D5E">
        <w:rPr>
          <w:rFonts w:ascii="微軟正黑體" w:eastAsia="微軟正黑體" w:hAnsi="微軟正黑體" w:hint="eastAsia"/>
        </w:rPr>
        <w:t>條</w:t>
      </w:r>
    </w:p>
    <w:p w14:paraId="4A79759E" w14:textId="38BE9B5F"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經營者違反明碼標價規定的，責令改正，沒收違法所得，可以並處五千元以下的罰款。</w:t>
      </w:r>
    </w:p>
    <w:p w14:paraId="30A214E7" w14:textId="1BF58AD4"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43</w:t>
      </w:r>
      <w:r w:rsidRPr="00E02D5E">
        <w:rPr>
          <w:rFonts w:ascii="微軟正黑體" w:eastAsia="微軟正黑體" w:hAnsi="微軟正黑體" w:hint="eastAsia"/>
        </w:rPr>
        <w:t>條</w:t>
      </w:r>
    </w:p>
    <w:p w14:paraId="5508A7FA" w14:textId="00082543"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經營者被責令暫停相關營業而不停止的，或者轉移、隱匿、銷毀依法登記保存的財物的，處相關營業所得或者轉移、隱匿、銷毀的財物價值一倍以上三倍以下的罰款。</w:t>
      </w:r>
    </w:p>
    <w:p w14:paraId="4820F54A" w14:textId="4F1809B0"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44</w:t>
      </w:r>
      <w:r w:rsidRPr="00E02D5E">
        <w:rPr>
          <w:rFonts w:ascii="微軟正黑體" w:eastAsia="微軟正黑體" w:hAnsi="微軟正黑體" w:hint="eastAsia"/>
        </w:rPr>
        <w:t>條</w:t>
      </w:r>
    </w:p>
    <w:p w14:paraId="336EFF0F" w14:textId="11B7E644"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拒絕按照規定提供監督檢查所需資料或者提供虛假資料的，責令改正，予以警告；逾期不改正的，可以處以罰款。</w:t>
      </w:r>
    </w:p>
    <w:p w14:paraId="443BC0DC" w14:textId="208BFCF2"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45</w:t>
      </w:r>
      <w:r w:rsidRPr="00E02D5E">
        <w:rPr>
          <w:rFonts w:ascii="微軟正黑體" w:eastAsia="微軟正黑體" w:hAnsi="微軟正黑體" w:hint="eastAsia"/>
        </w:rPr>
        <w:t>條</w:t>
      </w:r>
    </w:p>
    <w:p w14:paraId="43628CAA" w14:textId="77A7D535"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地方各級人民政府或者各級人民政府有關部門違反本法規定，超越定價權限和範圍擅自制定、調整價格或者不執行法定的價格干預措施、緊急措施的，責令改正，並可以通報批評；對直接負責的主管人員和其他直接責任人員，依法給予行政處分。</w:t>
      </w:r>
    </w:p>
    <w:p w14:paraId="36BB404F" w14:textId="793B78F7"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lastRenderedPageBreak/>
        <w:t>第</w:t>
      </w:r>
      <w:r w:rsidRPr="00E02D5E">
        <w:rPr>
          <w:rFonts w:ascii="微軟正黑體" w:eastAsia="微軟正黑體" w:hAnsi="微軟正黑體"/>
        </w:rPr>
        <w:t>46</w:t>
      </w:r>
      <w:r w:rsidRPr="00E02D5E">
        <w:rPr>
          <w:rFonts w:ascii="微軟正黑體" w:eastAsia="微軟正黑體" w:hAnsi="微軟正黑體" w:hint="eastAsia"/>
        </w:rPr>
        <w:t>條</w:t>
      </w:r>
    </w:p>
    <w:p w14:paraId="489ED56A" w14:textId="06247094"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價格工作人員洩露國家秘密、商業秘密以及濫用職權、徇私舞弊、玩忽職守、索賄受賄，構成犯罪的，依法追究刑事責任；尚不構成犯罪的，依法給予處分。</w:t>
      </w:r>
    </w:p>
    <w:p w14:paraId="106E1EA0" w14:textId="0F102B51" w:rsidR="001E552A" w:rsidRPr="00E02D5E" w:rsidRDefault="001E552A" w:rsidP="001E552A">
      <w:pPr>
        <w:ind w:left="119"/>
        <w:jc w:val="right"/>
        <w:rPr>
          <w:rFonts w:ascii="微軟正黑體" w:eastAsia="微軟正黑體" w:hAnsi="微軟正黑體"/>
          <w:lang w:eastAsia="zh-CN"/>
        </w:rPr>
      </w:pPr>
      <w:r w:rsidRPr="00E02D5E">
        <w:rPr>
          <w:rFonts w:ascii="微軟正黑體" w:eastAsia="微軟正黑體" w:hAnsi="微軟正黑體" w:hint="eastAsia"/>
        </w:rPr>
        <w:t xml:space="preserve">　　　　</w:t>
      </w:r>
      <w:r w:rsidRPr="00E02D5E">
        <w:rPr>
          <w:rFonts w:ascii="微軟正黑體" w:eastAsia="微軟正黑體" w:hAnsi="微軟正黑體" w:hint="eastAsia"/>
          <w:color w:val="808000"/>
          <w:sz w:val="18"/>
        </w:rPr>
        <w:t xml:space="preserve">　　　　　　　　　　　　　　　　　　　　　　　　　　　　　　　　　　　　　　　　　　　　　</w:t>
      </w:r>
      <w:hyperlink w:anchor="a章節索引" w:history="1">
        <w:r w:rsidRPr="00E02D5E">
          <w:rPr>
            <w:rStyle w:val="a3"/>
            <w:rFonts w:ascii="微軟正黑體" w:eastAsia="微軟正黑體" w:hAnsi="微軟正黑體" w:hint="eastAsia"/>
            <w:sz w:val="18"/>
          </w:rPr>
          <w:t>回索引</w:t>
        </w:r>
      </w:hyperlink>
      <w:r w:rsidRPr="00E02D5E">
        <w:rPr>
          <w:rFonts w:ascii="微軟正黑體" w:eastAsia="微軟正黑體" w:hAnsi="微軟正黑體" w:hint="eastAsia"/>
          <w:color w:val="808000"/>
          <w:sz w:val="18"/>
        </w:rPr>
        <w:t>〉〉</w:t>
      </w:r>
    </w:p>
    <w:p w14:paraId="6B998ECE" w14:textId="79E0224E" w:rsidR="001E552A" w:rsidRPr="00E02D5E" w:rsidRDefault="001E552A" w:rsidP="001E552A">
      <w:pPr>
        <w:pStyle w:val="1"/>
        <w:rPr>
          <w:rFonts w:ascii="微軟正黑體" w:eastAsia="微軟正黑體" w:hAnsi="微軟正黑體"/>
          <w:lang w:eastAsia="zh-CN"/>
        </w:rPr>
      </w:pPr>
      <w:bookmarkStart w:id="17" w:name="_第七章__附"/>
      <w:bookmarkEnd w:id="17"/>
      <w:r w:rsidRPr="00E02D5E">
        <w:rPr>
          <w:rFonts w:ascii="微軟正黑體" w:eastAsia="微軟正黑體" w:hAnsi="微軟正黑體" w:hint="eastAsia"/>
        </w:rPr>
        <w:t>第七章　　附　則</w:t>
      </w:r>
    </w:p>
    <w:p w14:paraId="7D0854E4" w14:textId="63E1B22A" w:rsidR="001E552A" w:rsidRPr="00E02D5E" w:rsidRDefault="001E552A" w:rsidP="001E552A">
      <w:pPr>
        <w:pStyle w:val="2"/>
        <w:rPr>
          <w:rFonts w:ascii="微軟正黑體" w:eastAsia="微軟正黑體" w:hAnsi="微軟正黑體"/>
          <w:lang w:eastAsia="zh-CN"/>
        </w:rPr>
      </w:pPr>
      <w:bookmarkStart w:id="18" w:name="a47"/>
      <w:bookmarkEnd w:id="18"/>
      <w:r w:rsidRPr="00E02D5E">
        <w:rPr>
          <w:rFonts w:ascii="微軟正黑體" w:eastAsia="微軟正黑體" w:hAnsi="微軟正黑體" w:hint="eastAsia"/>
        </w:rPr>
        <w:t>第</w:t>
      </w:r>
      <w:r w:rsidRPr="00E02D5E">
        <w:rPr>
          <w:rFonts w:ascii="微軟正黑體" w:eastAsia="微軟正黑體" w:hAnsi="微軟正黑體"/>
        </w:rPr>
        <w:t>47</w:t>
      </w:r>
      <w:r w:rsidRPr="00E02D5E">
        <w:rPr>
          <w:rFonts w:ascii="微軟正黑體" w:eastAsia="微軟正黑體" w:hAnsi="微軟正黑體" w:hint="eastAsia"/>
        </w:rPr>
        <w:t>條</w:t>
      </w:r>
    </w:p>
    <w:p w14:paraId="43ADA9EF" w14:textId="364B881A" w:rsidR="001E552A" w:rsidRPr="00E02D5E" w:rsidRDefault="001E552A" w:rsidP="001E552A">
      <w:pPr>
        <w:tabs>
          <w:tab w:val="num" w:pos="960"/>
        </w:tabs>
        <w:ind w:leftChars="75" w:left="150" w:rightChars="158" w:right="316"/>
        <w:jc w:val="both"/>
        <w:rPr>
          <w:rFonts w:ascii="微軟正黑體" w:eastAsia="微軟正黑體" w:hAnsi="微軟正黑體"/>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國家行政機關的收費，應當依法進行，嚴格控制收費項目，限定收費範圍、標準。收費的具體管理辦法由國務院另行制定。</w:t>
      </w:r>
    </w:p>
    <w:p w14:paraId="785D2072" w14:textId="03BB3798" w:rsidR="001E552A" w:rsidRPr="00E02D5E" w:rsidRDefault="001E552A" w:rsidP="001E552A">
      <w:pPr>
        <w:tabs>
          <w:tab w:val="num" w:pos="960"/>
        </w:tabs>
        <w:ind w:leftChars="75" w:left="150" w:rightChars="158" w:right="316"/>
        <w:jc w:val="both"/>
        <w:rPr>
          <w:rFonts w:ascii="微軟正黑體" w:eastAsia="微軟正黑體" w:hAnsi="微軟正黑體"/>
          <w:color w:val="17365D"/>
          <w:lang w:eastAsia="zh-CN"/>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2</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color w:val="17365D"/>
        </w:rPr>
        <w:t>利率</w:t>
      </w:r>
      <w:r w:rsidRPr="00E02D5E">
        <w:rPr>
          <w:rFonts w:ascii="微軟正黑體" w:eastAsia="微軟正黑體" w:hAnsi="微軟正黑體" w:hint="eastAsia"/>
        </w:rPr>
        <w:t>、</w:t>
      </w:r>
      <w:r w:rsidRPr="00E02D5E">
        <w:rPr>
          <w:rFonts w:ascii="微軟正黑體" w:eastAsia="微軟正黑體" w:hAnsi="微軟正黑體" w:hint="eastAsia"/>
          <w:color w:val="17365D"/>
        </w:rPr>
        <w:t>匯率、保險費率、證券及期貨價格，適用有關法律、行政法規的規定，不適用本法。</w:t>
      </w:r>
    </w:p>
    <w:p w14:paraId="27B2A176" w14:textId="5BCFBA9A" w:rsidR="001E552A" w:rsidRPr="00E02D5E" w:rsidRDefault="001E552A" w:rsidP="001E552A">
      <w:pPr>
        <w:pStyle w:val="2"/>
        <w:rPr>
          <w:rFonts w:ascii="微軟正黑體" w:eastAsia="微軟正黑體" w:hAnsi="微軟正黑體"/>
          <w:lang w:eastAsia="zh-CN"/>
        </w:rPr>
      </w:pPr>
      <w:r w:rsidRPr="00E02D5E">
        <w:rPr>
          <w:rFonts w:ascii="微軟正黑體" w:eastAsia="微軟正黑體" w:hAnsi="微軟正黑體" w:hint="eastAsia"/>
        </w:rPr>
        <w:t>第</w:t>
      </w:r>
      <w:r w:rsidRPr="00E02D5E">
        <w:rPr>
          <w:rFonts w:ascii="微軟正黑體" w:eastAsia="微軟正黑體" w:hAnsi="微軟正黑體"/>
        </w:rPr>
        <w:t>48</w:t>
      </w:r>
      <w:r w:rsidRPr="00E02D5E">
        <w:rPr>
          <w:rFonts w:ascii="微軟正黑體" w:eastAsia="微軟正黑體" w:hAnsi="微軟正黑體" w:hint="eastAsia"/>
        </w:rPr>
        <w:t>條</w:t>
      </w:r>
    </w:p>
    <w:p w14:paraId="0AE90303" w14:textId="37AB0690" w:rsidR="001E552A" w:rsidRPr="00E02D5E" w:rsidRDefault="001E552A" w:rsidP="001E552A">
      <w:pPr>
        <w:tabs>
          <w:tab w:val="num" w:pos="960"/>
        </w:tabs>
        <w:ind w:leftChars="75" w:left="150" w:rightChars="158" w:right="316"/>
        <w:jc w:val="both"/>
        <w:rPr>
          <w:rFonts w:ascii="微軟正黑體" w:eastAsia="微軟正黑體" w:hAnsi="微軟正黑體"/>
        </w:rPr>
      </w:pPr>
      <w:r w:rsidRPr="00E02D5E">
        <w:rPr>
          <w:rFonts w:ascii="微軟正黑體" w:eastAsia="微軟正黑體" w:hAnsi="微軟正黑體" w:hint="eastAsia"/>
          <w:color w:val="404040"/>
          <w:sz w:val="18"/>
        </w:rPr>
        <w:t>﹝</w:t>
      </w:r>
      <w:r w:rsidRPr="00E02D5E">
        <w:rPr>
          <w:rFonts w:ascii="微軟正黑體" w:eastAsia="微軟正黑體" w:hAnsi="微軟正黑體"/>
          <w:color w:val="404040"/>
          <w:sz w:val="18"/>
        </w:rPr>
        <w:t>1</w:t>
      </w:r>
      <w:r w:rsidRPr="00E02D5E">
        <w:rPr>
          <w:rFonts w:ascii="微軟正黑體" w:eastAsia="微軟正黑體" w:hAnsi="微軟正黑體" w:hint="eastAsia"/>
          <w:color w:val="404040"/>
          <w:sz w:val="18"/>
        </w:rPr>
        <w:t>﹞</w:t>
      </w:r>
      <w:r w:rsidRPr="00E02D5E">
        <w:rPr>
          <w:rFonts w:ascii="微軟正黑體" w:eastAsia="微軟正黑體" w:hAnsi="微軟正黑體" w:hint="eastAsia"/>
        </w:rPr>
        <w:t>本法自</w:t>
      </w:r>
      <w:r w:rsidRPr="00E02D5E">
        <w:rPr>
          <w:rFonts w:ascii="微軟正黑體" w:eastAsia="微軟正黑體" w:hAnsi="微軟正黑體"/>
        </w:rPr>
        <w:t>1998</w:t>
      </w:r>
      <w:r w:rsidRPr="00E02D5E">
        <w:rPr>
          <w:rFonts w:ascii="微軟正黑體" w:eastAsia="微軟正黑體" w:hAnsi="微軟正黑體" w:hint="eastAsia"/>
        </w:rPr>
        <w:t>年</w:t>
      </w:r>
      <w:r w:rsidRPr="00E02D5E">
        <w:rPr>
          <w:rFonts w:ascii="微軟正黑體" w:eastAsia="微軟正黑體" w:hAnsi="微軟正黑體"/>
        </w:rPr>
        <w:t>5</w:t>
      </w:r>
      <w:r w:rsidRPr="00E02D5E">
        <w:rPr>
          <w:rFonts w:ascii="微軟正黑體" w:eastAsia="微軟正黑體" w:hAnsi="微軟正黑體" w:hint="eastAsia"/>
        </w:rPr>
        <w:t>月</w:t>
      </w:r>
      <w:r w:rsidRPr="00E02D5E">
        <w:rPr>
          <w:rFonts w:ascii="微軟正黑體" w:eastAsia="微軟正黑體" w:hAnsi="微軟正黑體"/>
        </w:rPr>
        <w:t>1</w:t>
      </w:r>
      <w:r w:rsidRPr="00E02D5E">
        <w:rPr>
          <w:rFonts w:ascii="微軟正黑體" w:eastAsia="微軟正黑體" w:hAnsi="微軟正黑體" w:hint="eastAsia"/>
        </w:rPr>
        <w:t>日起施行。</w:t>
      </w:r>
    </w:p>
    <w:p w14:paraId="28254715" w14:textId="77777777" w:rsidR="001E552A" w:rsidRPr="00E02D5E" w:rsidRDefault="001E552A" w:rsidP="001E552A">
      <w:pPr>
        <w:tabs>
          <w:tab w:val="num" w:pos="960"/>
        </w:tabs>
        <w:ind w:leftChars="-150" w:left="-300" w:rightChars="233" w:right="466"/>
        <w:rPr>
          <w:rFonts w:ascii="微軟正黑體" w:eastAsia="微軟正黑體" w:hAnsi="微軟正黑體"/>
        </w:rPr>
      </w:pPr>
    </w:p>
    <w:p w14:paraId="3924C4ED" w14:textId="77777777" w:rsidR="001E552A" w:rsidRPr="00E02D5E" w:rsidRDefault="001E552A" w:rsidP="001E552A">
      <w:pPr>
        <w:tabs>
          <w:tab w:val="num" w:pos="960"/>
        </w:tabs>
        <w:ind w:leftChars="-150" w:left="-300" w:rightChars="233" w:right="466"/>
        <w:rPr>
          <w:rFonts w:ascii="微軟正黑體" w:eastAsia="微軟正黑體" w:hAnsi="微軟正黑體"/>
        </w:rPr>
      </w:pPr>
    </w:p>
    <w:p w14:paraId="78779F0F" w14:textId="77777777" w:rsidR="00E522FF" w:rsidRPr="00E02D5E" w:rsidRDefault="00E522FF" w:rsidP="00E522FF">
      <w:pPr>
        <w:ind w:leftChars="50" w:left="100"/>
        <w:jc w:val="both"/>
        <w:rPr>
          <w:rFonts w:ascii="微軟正黑體" w:eastAsia="微軟正黑體" w:hAnsi="微軟正黑體"/>
          <w:color w:val="808000"/>
          <w:szCs w:val="20"/>
        </w:rPr>
      </w:pPr>
      <w:bookmarkStart w:id="19" w:name="_Hlk529438003"/>
      <w:r w:rsidRPr="00E02D5E">
        <w:rPr>
          <w:rFonts w:ascii="微軟正黑體" w:eastAsia="微軟正黑體" w:hAnsi="微軟正黑體" w:hint="eastAsia"/>
          <w:color w:val="5F5F5F"/>
          <w:sz w:val="18"/>
        </w:rPr>
        <w:t>。。。。。。。。。。。。。。。。。。。。。。。。。。。。。。。。。。。。。。。。。。。。。。。。。。</w:t>
      </w:r>
      <w:hyperlink w:anchor="top" w:history="1">
        <w:r w:rsidRPr="00E02D5E">
          <w:rPr>
            <w:rStyle w:val="a3"/>
            <w:rFonts w:ascii="微軟正黑體" w:eastAsia="微軟正黑體" w:hAnsi="微軟正黑體" w:hint="eastAsia"/>
            <w:sz w:val="18"/>
          </w:rPr>
          <w:t>回首頁</w:t>
        </w:r>
      </w:hyperlink>
      <w:r w:rsidRPr="00E02D5E">
        <w:rPr>
          <w:rStyle w:val="a3"/>
          <w:rFonts w:ascii="微軟正黑體" w:eastAsia="微軟正黑體" w:hAnsi="微軟正黑體" w:hint="eastAsia"/>
          <w:b/>
          <w:sz w:val="18"/>
          <w:u w:val="none"/>
        </w:rPr>
        <w:t>〉〉</w:t>
      </w:r>
    </w:p>
    <w:p w14:paraId="201E0A39" w14:textId="77777777" w:rsidR="00E522FF" w:rsidRPr="00E02D5E" w:rsidRDefault="00E522FF" w:rsidP="00E522FF">
      <w:pPr>
        <w:ind w:leftChars="71" w:left="142"/>
        <w:jc w:val="both"/>
        <w:rPr>
          <w:rFonts w:ascii="微軟正黑體" w:eastAsia="微軟正黑體" w:hAnsi="微軟正黑體"/>
          <w:color w:val="808000"/>
        </w:rPr>
      </w:pPr>
      <w:r w:rsidRPr="00E02D5E">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E02D5E">
        <w:rPr>
          <w:rFonts w:ascii="微軟正黑體" w:eastAsia="微軟正黑體" w:hAnsi="微軟正黑體" w:hint="eastAsia"/>
          <w:color w:val="5F5F5F"/>
          <w:sz w:val="18"/>
          <w:szCs w:val="20"/>
        </w:rPr>
        <w:t>，</w:t>
      </w:r>
      <w:r w:rsidRPr="00E02D5E">
        <w:rPr>
          <w:rFonts w:ascii="微軟正黑體" w:eastAsia="微軟正黑體" w:hAnsi="微軟正黑體"/>
          <w:color w:val="5F5F5F"/>
          <w:sz w:val="18"/>
          <w:szCs w:val="20"/>
        </w:rPr>
        <w:t>敬</w:t>
      </w:r>
      <w:r w:rsidRPr="00E02D5E">
        <w:rPr>
          <w:rFonts w:ascii="微軟正黑體" w:eastAsia="微軟正黑體" w:hAnsi="微軟正黑體" w:hint="eastAsia"/>
          <w:color w:val="5F5F5F"/>
          <w:sz w:val="18"/>
          <w:szCs w:val="20"/>
        </w:rPr>
        <w:t>請</w:t>
      </w:r>
      <w:hyperlink r:id="rId15" w:history="1">
        <w:r w:rsidRPr="00E02D5E">
          <w:rPr>
            <w:rStyle w:val="a3"/>
            <w:rFonts w:ascii="微軟正黑體" w:eastAsia="微軟正黑體" w:hAnsi="微軟正黑體"/>
            <w:sz w:val="18"/>
            <w:szCs w:val="20"/>
          </w:rPr>
          <w:t>告知</w:t>
        </w:r>
      </w:hyperlink>
      <w:r w:rsidRPr="00E02D5E">
        <w:rPr>
          <w:rFonts w:ascii="微軟正黑體" w:eastAsia="微軟正黑體" w:hAnsi="微軟正黑體" w:hint="eastAsia"/>
          <w:color w:val="5F5F5F"/>
          <w:sz w:val="18"/>
          <w:szCs w:val="20"/>
        </w:rPr>
        <w:t>，謝謝！</w:t>
      </w:r>
      <w:bookmarkEnd w:id="19"/>
    </w:p>
    <w:p w14:paraId="3EEBC0F1" w14:textId="77777777" w:rsidR="001E552A" w:rsidRPr="00E02D5E" w:rsidRDefault="001E552A" w:rsidP="001E552A">
      <w:pPr>
        <w:ind w:leftChars="50" w:left="100"/>
        <w:rPr>
          <w:rFonts w:ascii="微軟正黑體" w:eastAsia="微軟正黑體" w:hAnsi="微軟正黑體"/>
          <w:lang w:eastAsia="zh-CN"/>
        </w:rPr>
      </w:pPr>
    </w:p>
    <w:p w14:paraId="475DBB09" w14:textId="77777777" w:rsidR="001E552A" w:rsidRPr="00E02D5E" w:rsidRDefault="001E552A" w:rsidP="001E552A">
      <w:pPr>
        <w:rPr>
          <w:rFonts w:ascii="微軟正黑體" w:eastAsia="微軟正黑體" w:hAnsi="微軟正黑體"/>
          <w:lang w:eastAsia="zh-CN"/>
        </w:rPr>
      </w:pPr>
    </w:p>
    <w:sectPr w:rsidR="001E552A" w:rsidRPr="00E02D5E">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1D36D" w14:textId="77777777" w:rsidR="00205606" w:rsidRDefault="00205606" w:rsidP="00C6666E">
      <w:r>
        <w:separator/>
      </w:r>
    </w:p>
  </w:endnote>
  <w:endnote w:type="continuationSeparator" w:id="0">
    <w:p w14:paraId="455BEF95" w14:textId="77777777" w:rsidR="00205606" w:rsidRDefault="00205606" w:rsidP="00C6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A0513" w14:textId="77777777" w:rsidR="00870D4B" w:rsidRDefault="00870D4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8219F9D" w14:textId="77777777" w:rsidR="00870D4B" w:rsidRDefault="00870D4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C2262" w14:textId="77777777" w:rsidR="00870D4B" w:rsidRDefault="00870D4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706F2">
      <w:rPr>
        <w:rStyle w:val="a7"/>
        <w:noProof/>
      </w:rPr>
      <w:t>1</w:t>
    </w:r>
    <w:r>
      <w:rPr>
        <w:rStyle w:val="a7"/>
      </w:rPr>
      <w:fldChar w:fldCharType="end"/>
    </w:r>
  </w:p>
  <w:p w14:paraId="563FC9D0" w14:textId="2F75735B" w:rsidR="00870D4B" w:rsidRPr="002560CC" w:rsidRDefault="00256DB0" w:rsidP="0020333E">
    <w:pPr>
      <w:tabs>
        <w:tab w:val="center" w:pos="4153"/>
        <w:tab w:val="right" w:pos="8306"/>
      </w:tabs>
      <w:autoSpaceDE w:val="0"/>
      <w:autoSpaceDN w:val="0"/>
      <w:adjustRightInd w:val="0"/>
      <w:ind w:right="360"/>
      <w:jc w:val="right"/>
      <w:rPr>
        <w:rFonts w:ascii="Arial Unicode MS" w:hAnsi="Arial Unicode MS"/>
        <w:szCs w:val="20"/>
      </w:rPr>
    </w:pPr>
    <w:r>
      <w:rPr>
        <w:rFonts w:ascii="Arial Unicode MS" w:hAnsi="Arial Unicode MS"/>
        <w:sz w:val="18"/>
        <w:szCs w:val="18"/>
      </w:rPr>
      <w:t>〈〈</w:t>
    </w:r>
    <w:r w:rsidR="00870D4B" w:rsidRPr="002560CC">
      <w:rPr>
        <w:rFonts w:ascii="Arial Unicode MS" w:hAnsi="Arial Unicode MS" w:cs="新細明體" w:hint="eastAsia"/>
        <w:sz w:val="18"/>
        <w:szCs w:val="18"/>
      </w:rPr>
      <w:t>中華人民共和國價格法</w:t>
    </w:r>
    <w:r>
      <w:rPr>
        <w:rFonts w:ascii="Arial Unicode MS" w:hAnsi="Arial Unicode MS"/>
        <w:sz w:val="18"/>
        <w:szCs w:val="18"/>
      </w:rPr>
      <w:t>〉〉</w:t>
    </w:r>
    <w:r w:rsidR="00870D4B" w:rsidRPr="002560CC">
      <w:rPr>
        <w:rFonts w:ascii="Arial Unicode MS" w:hAnsi="Arial Unicode MS"/>
        <w:sz w:val="18"/>
        <w:szCs w:val="18"/>
      </w:rPr>
      <w:t xml:space="preserve">S-link </w:t>
    </w:r>
    <w:r w:rsidR="00870D4B" w:rsidRPr="002560CC">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EBF4A" w14:textId="77777777" w:rsidR="00205606" w:rsidRDefault="00205606" w:rsidP="00C6666E">
      <w:r>
        <w:separator/>
      </w:r>
    </w:p>
  </w:footnote>
  <w:footnote w:type="continuationSeparator" w:id="0">
    <w:p w14:paraId="3D3C0705" w14:textId="77777777" w:rsidR="00205606" w:rsidRDefault="00205606" w:rsidP="00C66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B0DEF"/>
    <w:multiLevelType w:val="hybridMultilevel"/>
    <w:tmpl w:val="978C526E"/>
    <w:lvl w:ilvl="0" w:tplc="07E6499E">
      <w:start w:val="7"/>
      <w:numFmt w:val="taiwaneseCountingThousand"/>
      <w:lvlText w:val="第%1章"/>
      <w:lvlJc w:val="left"/>
      <w:pPr>
        <w:tabs>
          <w:tab w:val="num" w:pos="1200"/>
        </w:tabs>
        <w:ind w:left="1200" w:hanging="9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284919623">
    <w:abstractNumId w:val="1"/>
  </w:num>
  <w:num w:numId="2" w16cid:durableId="45386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6666E"/>
    <w:rsid w:val="00016C39"/>
    <w:rsid w:val="001E4D71"/>
    <w:rsid w:val="001E552A"/>
    <w:rsid w:val="0020333E"/>
    <w:rsid w:val="00205606"/>
    <w:rsid w:val="002560CC"/>
    <w:rsid w:val="00256DB0"/>
    <w:rsid w:val="0028621C"/>
    <w:rsid w:val="002A00D0"/>
    <w:rsid w:val="00390BDB"/>
    <w:rsid w:val="003C34A8"/>
    <w:rsid w:val="004A54D1"/>
    <w:rsid w:val="004B2A9E"/>
    <w:rsid w:val="004C71AC"/>
    <w:rsid w:val="005A1232"/>
    <w:rsid w:val="005A2C8C"/>
    <w:rsid w:val="00632892"/>
    <w:rsid w:val="00776C27"/>
    <w:rsid w:val="00870D4B"/>
    <w:rsid w:val="00891EF7"/>
    <w:rsid w:val="00895E7F"/>
    <w:rsid w:val="008C2B24"/>
    <w:rsid w:val="009225C4"/>
    <w:rsid w:val="00963FC6"/>
    <w:rsid w:val="009A07ED"/>
    <w:rsid w:val="009A6586"/>
    <w:rsid w:val="009B14E2"/>
    <w:rsid w:val="009C3FEA"/>
    <w:rsid w:val="00A10B4C"/>
    <w:rsid w:val="00A201A4"/>
    <w:rsid w:val="00AE0DCE"/>
    <w:rsid w:val="00B505D7"/>
    <w:rsid w:val="00C242DA"/>
    <w:rsid w:val="00C6666E"/>
    <w:rsid w:val="00C91BC6"/>
    <w:rsid w:val="00CE5B7D"/>
    <w:rsid w:val="00D45A2E"/>
    <w:rsid w:val="00E02D5E"/>
    <w:rsid w:val="00E522FF"/>
    <w:rsid w:val="00E706F2"/>
    <w:rsid w:val="00E94118"/>
    <w:rsid w:val="00F34384"/>
    <w:rsid w:val="00FB2917"/>
    <w:rsid w:val="00FE51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2BFBCC2"/>
  <w15:docId w15:val="{A97B17E8-F6DE-4489-A8B2-02888716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3C34A8"/>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C242DA"/>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8C2B24"/>
    <w:rPr>
      <w:rFonts w:ascii="新細明體" w:hAnsi="新細明體"/>
      <w:szCs w:val="18"/>
    </w:rPr>
  </w:style>
  <w:style w:type="character" w:customStyle="1" w:styleId="a9">
    <w:name w:val="文件引導模式 字元"/>
    <w:link w:val="a8"/>
    <w:rsid w:val="008C2B24"/>
    <w:rPr>
      <w:rFonts w:ascii="新細明體" w:hAnsi="新細明體"/>
      <w:kern w:val="2"/>
      <w:szCs w:val="18"/>
    </w:rPr>
  </w:style>
  <w:style w:type="character" w:customStyle="1" w:styleId="20">
    <w:name w:val="標題 2 字元"/>
    <w:link w:val="2"/>
    <w:rsid w:val="00C242DA"/>
    <w:rPr>
      <w:rFonts w:ascii="Arial Unicode MS" w:hAnsi="Arial Unicode MS" w:cs="Arial Unicode MS"/>
      <w:b/>
      <w:bCs/>
      <w:color w:val="990000"/>
      <w:kern w:val="2"/>
      <w:szCs w:val="48"/>
    </w:rPr>
  </w:style>
  <w:style w:type="character" w:styleId="aa">
    <w:name w:val="Unresolved Mention"/>
    <w:basedOn w:val="a0"/>
    <w:uiPriority w:val="99"/>
    <w:semiHidden/>
    <w:unhideWhenUsed/>
    <w:rsid w:val="00256DB0"/>
    <w:rPr>
      <w:color w:val="605E5C"/>
      <w:shd w:val="clear" w:color="auto" w:fill="E1DFDD"/>
    </w:rPr>
  </w:style>
  <w:style w:type="character" w:customStyle="1" w:styleId="10">
    <w:name w:val="標題 1 字元"/>
    <w:link w:val="1"/>
    <w:rsid w:val="001E552A"/>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13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S-link&#22823;&#38520;&#27861;&#35215;&#32034;&#24341;.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S-link&#38651;&#23376;&#20845;&#27861;&#32317;&#32034;&#24341;.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013;&#21326;&#20154;&#27665;&#20849;&#21644;&#22269;&#20215;&#26684;&#27861;.docx" TargetMode="External"/><Relationship Id="rId5" Type="http://schemas.openxmlformats.org/officeDocument/2006/relationships/footnotes" Target="footnotes.xml"/><Relationship Id="rId15" Type="http://schemas.openxmlformats.org/officeDocument/2006/relationships/hyperlink" Target="https://www.6laws.net/comment.htm" TargetMode="External"/><Relationship Id="rId10" Type="http://schemas.openxmlformats.org/officeDocument/2006/relationships/hyperlink" Target="http://www.facebook.com/anita6la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kulaw.cn/fulltext_form.aspx?Db=chl&amp;Gid=19158" TargetMode="External"/><Relationship Id="rId14" Type="http://schemas.openxmlformats.org/officeDocument/2006/relationships/hyperlink" Target="https://www.s6law.com/catalog?type=&#22823;&#38520;&#27861;&#35215;&#32147;&#28639;&#39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8</TotalTime>
  <Pages>7</Pages>
  <Words>989</Words>
  <Characters>5639</Characters>
  <Application>Microsoft Office Word</Application>
  <DocSecurity>0</DocSecurity>
  <Lines>46</Lines>
  <Paragraphs>13</Paragraphs>
  <ScaleCrop>false</ScaleCrop>
  <Company/>
  <LinksUpToDate>false</LinksUpToDate>
  <CharactersWithSpaces>6615</CharactersWithSpaces>
  <SharedDoc>false</SharedDoc>
  <HLinks>
    <vt:vector size="144" baseType="variant">
      <vt:variant>
        <vt:i4>2949124</vt:i4>
      </vt:variant>
      <vt:variant>
        <vt:i4>69</vt:i4>
      </vt:variant>
      <vt:variant>
        <vt:i4>0</vt:i4>
      </vt:variant>
      <vt:variant>
        <vt:i4>5</vt:i4>
      </vt:variant>
      <vt:variant>
        <vt:lpwstr>mailto:anita399646@hotmail.com</vt:lpwstr>
      </vt:variant>
      <vt:variant>
        <vt:lpwstr/>
      </vt:variant>
      <vt:variant>
        <vt:i4>7274612</vt:i4>
      </vt:variant>
      <vt:variant>
        <vt:i4>66</vt:i4>
      </vt:variant>
      <vt:variant>
        <vt:i4>0</vt:i4>
      </vt:variant>
      <vt:variant>
        <vt:i4>5</vt:i4>
      </vt:variant>
      <vt:variant>
        <vt:lpwstr/>
      </vt:variant>
      <vt:variant>
        <vt:lpwstr>top</vt:lpwstr>
      </vt:variant>
      <vt:variant>
        <vt:i4>130186145</vt:i4>
      </vt:variant>
      <vt:variant>
        <vt:i4>63</vt:i4>
      </vt:variant>
      <vt:variant>
        <vt:i4>0</vt:i4>
      </vt:variant>
      <vt:variant>
        <vt:i4>5</vt:i4>
      </vt:variant>
      <vt:variant>
        <vt:lpwstr/>
      </vt:variant>
      <vt:variant>
        <vt:lpwstr>a章節索引</vt:lpwstr>
      </vt:variant>
      <vt:variant>
        <vt:i4>130186145</vt:i4>
      </vt:variant>
      <vt:variant>
        <vt:i4>60</vt:i4>
      </vt:variant>
      <vt:variant>
        <vt:i4>0</vt:i4>
      </vt:variant>
      <vt:variant>
        <vt:i4>5</vt:i4>
      </vt:variant>
      <vt:variant>
        <vt:lpwstr/>
      </vt:variant>
      <vt:variant>
        <vt:lpwstr>a章節索引</vt:lpwstr>
      </vt:variant>
      <vt:variant>
        <vt:i4>130186145</vt:i4>
      </vt:variant>
      <vt:variant>
        <vt:i4>57</vt:i4>
      </vt:variant>
      <vt:variant>
        <vt:i4>0</vt:i4>
      </vt:variant>
      <vt:variant>
        <vt:i4>5</vt:i4>
      </vt:variant>
      <vt:variant>
        <vt:lpwstr/>
      </vt:variant>
      <vt:variant>
        <vt:lpwstr>a章節索引</vt:lpwstr>
      </vt:variant>
      <vt:variant>
        <vt:i4>3342433</vt:i4>
      </vt:variant>
      <vt:variant>
        <vt:i4>54</vt:i4>
      </vt:variant>
      <vt:variant>
        <vt:i4>0</vt:i4>
      </vt:variant>
      <vt:variant>
        <vt:i4>5</vt:i4>
      </vt:variant>
      <vt:variant>
        <vt:lpwstr/>
      </vt:variant>
      <vt:variant>
        <vt:lpwstr>a31</vt:lpwstr>
      </vt:variant>
      <vt:variant>
        <vt:i4>3342433</vt:i4>
      </vt:variant>
      <vt:variant>
        <vt:i4>51</vt:i4>
      </vt:variant>
      <vt:variant>
        <vt:i4>0</vt:i4>
      </vt:variant>
      <vt:variant>
        <vt:i4>5</vt:i4>
      </vt:variant>
      <vt:variant>
        <vt:lpwstr/>
      </vt:variant>
      <vt:variant>
        <vt:lpwstr>a30</vt:lpwstr>
      </vt:variant>
      <vt:variant>
        <vt:i4>130186145</vt:i4>
      </vt:variant>
      <vt:variant>
        <vt:i4>48</vt:i4>
      </vt:variant>
      <vt:variant>
        <vt:i4>0</vt:i4>
      </vt:variant>
      <vt:variant>
        <vt:i4>5</vt:i4>
      </vt:variant>
      <vt:variant>
        <vt:lpwstr/>
      </vt:variant>
      <vt:variant>
        <vt:lpwstr>a章節索引</vt:lpwstr>
      </vt:variant>
      <vt:variant>
        <vt:i4>130186145</vt:i4>
      </vt:variant>
      <vt:variant>
        <vt:i4>45</vt:i4>
      </vt:variant>
      <vt:variant>
        <vt:i4>0</vt:i4>
      </vt:variant>
      <vt:variant>
        <vt:i4>5</vt:i4>
      </vt:variant>
      <vt:variant>
        <vt:lpwstr/>
      </vt:variant>
      <vt:variant>
        <vt:lpwstr>a章節索引</vt:lpwstr>
      </vt:variant>
      <vt:variant>
        <vt:i4>3211361</vt:i4>
      </vt:variant>
      <vt:variant>
        <vt:i4>42</vt:i4>
      </vt:variant>
      <vt:variant>
        <vt:i4>0</vt:i4>
      </vt:variant>
      <vt:variant>
        <vt:i4>5</vt:i4>
      </vt:variant>
      <vt:variant>
        <vt:lpwstr/>
      </vt:variant>
      <vt:variant>
        <vt:lpwstr>a18</vt:lpwstr>
      </vt:variant>
      <vt:variant>
        <vt:i4>130186145</vt:i4>
      </vt:variant>
      <vt:variant>
        <vt:i4>39</vt:i4>
      </vt:variant>
      <vt:variant>
        <vt:i4>0</vt:i4>
      </vt:variant>
      <vt:variant>
        <vt:i4>5</vt:i4>
      </vt:variant>
      <vt:variant>
        <vt:lpwstr/>
      </vt:variant>
      <vt:variant>
        <vt:lpwstr>a章節索引</vt:lpwstr>
      </vt:variant>
      <vt:variant>
        <vt:i4>3407969</vt:i4>
      </vt:variant>
      <vt:variant>
        <vt:i4>36</vt:i4>
      </vt:variant>
      <vt:variant>
        <vt:i4>0</vt:i4>
      </vt:variant>
      <vt:variant>
        <vt:i4>5</vt:i4>
      </vt:variant>
      <vt:variant>
        <vt:lpwstr/>
      </vt:variant>
      <vt:variant>
        <vt:lpwstr>a47</vt:lpwstr>
      </vt:variant>
      <vt:variant>
        <vt:i4>3342433</vt:i4>
      </vt:variant>
      <vt:variant>
        <vt:i4>33</vt:i4>
      </vt:variant>
      <vt:variant>
        <vt:i4>0</vt:i4>
      </vt:variant>
      <vt:variant>
        <vt:i4>5</vt:i4>
      </vt:variant>
      <vt:variant>
        <vt:lpwstr/>
      </vt:variant>
      <vt:variant>
        <vt:lpwstr>a39</vt:lpwstr>
      </vt:variant>
      <vt:variant>
        <vt:i4>3342433</vt:i4>
      </vt:variant>
      <vt:variant>
        <vt:i4>30</vt:i4>
      </vt:variant>
      <vt:variant>
        <vt:i4>0</vt:i4>
      </vt:variant>
      <vt:variant>
        <vt:i4>5</vt:i4>
      </vt:variant>
      <vt:variant>
        <vt:lpwstr/>
      </vt:variant>
      <vt:variant>
        <vt:lpwstr>a33</vt:lpwstr>
      </vt:variant>
      <vt:variant>
        <vt:i4>3276897</vt:i4>
      </vt:variant>
      <vt:variant>
        <vt:i4>27</vt:i4>
      </vt:variant>
      <vt:variant>
        <vt:i4>0</vt:i4>
      </vt:variant>
      <vt:variant>
        <vt:i4>5</vt:i4>
      </vt:variant>
      <vt:variant>
        <vt:lpwstr/>
      </vt:variant>
      <vt:variant>
        <vt:lpwstr>a26</vt:lpwstr>
      </vt:variant>
      <vt:variant>
        <vt:i4>3211361</vt:i4>
      </vt:variant>
      <vt:variant>
        <vt:i4>24</vt:i4>
      </vt:variant>
      <vt:variant>
        <vt:i4>0</vt:i4>
      </vt:variant>
      <vt:variant>
        <vt:i4>5</vt:i4>
      </vt:variant>
      <vt:variant>
        <vt:lpwstr/>
      </vt:variant>
      <vt:variant>
        <vt:lpwstr>a18</vt:lpwstr>
      </vt:variant>
      <vt:variant>
        <vt:i4>3539041</vt:i4>
      </vt:variant>
      <vt:variant>
        <vt:i4>21</vt:i4>
      </vt:variant>
      <vt:variant>
        <vt:i4>0</vt:i4>
      </vt:variant>
      <vt:variant>
        <vt:i4>5</vt:i4>
      </vt:variant>
      <vt:variant>
        <vt:lpwstr/>
      </vt:variant>
      <vt:variant>
        <vt:lpwstr>a6</vt:lpwstr>
      </vt:variant>
      <vt:variant>
        <vt:i4>3211361</vt:i4>
      </vt:variant>
      <vt:variant>
        <vt:i4>18</vt:i4>
      </vt:variant>
      <vt:variant>
        <vt:i4>0</vt:i4>
      </vt:variant>
      <vt:variant>
        <vt:i4>5</vt:i4>
      </vt:variant>
      <vt:variant>
        <vt:lpwstr/>
      </vt:variant>
      <vt:variant>
        <vt:lpwstr>a1</vt:lpwstr>
      </vt:variant>
      <vt:variant>
        <vt:i4>1857193841</vt:i4>
      </vt:variant>
      <vt:variant>
        <vt:i4>15</vt:i4>
      </vt:variant>
      <vt:variant>
        <vt:i4>0</vt:i4>
      </vt:variant>
      <vt:variant>
        <vt:i4>5</vt:i4>
      </vt:variant>
      <vt:variant>
        <vt:lpwstr>http://www.6law.idv.tw/6law/law-gb/中華人民共和國價格法.htm</vt:lpwstr>
      </vt:variant>
      <vt:variant>
        <vt:lpwstr/>
      </vt:variant>
      <vt:variant>
        <vt:i4>-812634503</vt:i4>
      </vt:variant>
      <vt:variant>
        <vt:i4>12</vt:i4>
      </vt:variant>
      <vt:variant>
        <vt:i4>0</vt:i4>
      </vt:variant>
      <vt:variant>
        <vt:i4>5</vt:i4>
      </vt:variant>
      <vt:variant>
        <vt:lpwstr>../S-link大陸法規索引.doc</vt:lpwstr>
      </vt:variant>
      <vt:variant>
        <vt:lpwstr>中華人民共和國價格法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中華人民共和國價格法</dc:title>
  <dc:subject/>
  <dc:creator>S-link 電子六法-黃婉玲</dc:creator>
  <cp:keywords/>
  <dc:description/>
  <cp:lastModifiedBy>黃 6laws</cp:lastModifiedBy>
  <cp:revision>14</cp:revision>
  <dcterms:created xsi:type="dcterms:W3CDTF">2014-11-28T01:02:00Z</dcterms:created>
  <dcterms:modified xsi:type="dcterms:W3CDTF">2024-06-07T17:02:00Z</dcterms:modified>
</cp:coreProperties>
</file>