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EE7" w:rsidRDefault="007B59EF" w:rsidP="005D6F38">
      <w:pPr>
        <w:adjustRightInd w:val="0"/>
        <w:snapToGrid w:val="0"/>
        <w:ind w:rightChars="8" w:right="16"/>
        <w:jc w:val="right"/>
        <w:rPr>
          <w:rFonts w:ascii="Arial Unicode MS" w:hAnsi="Arial Unicode MS"/>
        </w:rPr>
      </w:pPr>
      <w:r>
        <w:rPr>
          <w:rFonts w:ascii="Arial Unicode MS" w:hAnsi="Arial Unicode MS"/>
          <w:noProof/>
        </w:rPr>
        <w:drawing>
          <wp:inline distT="0" distB="0" distL="0" distR="0">
            <wp:extent cx="505460" cy="457200"/>
            <wp:effectExtent l="0" t="0" r="8890" b="0"/>
            <wp:docPr id="1" name="圖片 1" descr="6law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law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460" cy="457200"/>
                    </a:xfrm>
                    <a:prstGeom prst="rect">
                      <a:avLst/>
                    </a:prstGeom>
                    <a:noFill/>
                    <a:ln>
                      <a:noFill/>
                    </a:ln>
                  </pic:spPr>
                </pic:pic>
              </a:graphicData>
            </a:graphic>
          </wp:inline>
        </w:drawing>
      </w:r>
    </w:p>
    <w:p w:rsidR="00464EE7" w:rsidRDefault="00464EE7" w:rsidP="005D6F38">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3A1CEA">
          <w:rPr>
            <w:rStyle w:val="a3"/>
            <w:sz w:val="18"/>
            <w:szCs w:val="20"/>
          </w:rPr>
          <w:t>更新</w:t>
        </w:r>
      </w:hyperlink>
      <w:r>
        <w:rPr>
          <w:rFonts w:hint="eastAsia"/>
          <w:color w:val="7F7F7F"/>
          <w:sz w:val="18"/>
          <w:szCs w:val="20"/>
          <w:lang w:val="zh-TW"/>
        </w:rPr>
        <w:t>】</w:t>
      </w:r>
      <w:r w:rsidR="00B92CC9">
        <w:rPr>
          <w:rFonts w:ascii="Arial Unicode MS" w:hAnsi="Arial Unicode MS"/>
          <w:color w:val="7F7F7F"/>
          <w:sz w:val="18"/>
          <w:szCs w:val="20"/>
        </w:rPr>
        <w:t>2018/9/1</w:t>
      </w:r>
      <w:r>
        <w:rPr>
          <w:rFonts w:hint="eastAsia"/>
          <w:color w:val="7F7F7F"/>
          <w:sz w:val="18"/>
          <w:szCs w:val="20"/>
          <w:lang w:val="zh-TW"/>
        </w:rPr>
        <w:t>【</w:t>
      </w:r>
      <w:hyperlink r:id="rId9" w:history="1">
        <w:r w:rsidRPr="00BE07DA">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sidRPr="00B92CC9">
          <w:rPr>
            <w:rStyle w:val="a3"/>
            <w:sz w:val="18"/>
            <w:szCs w:val="20"/>
          </w:rPr>
          <w:t>黃婉玲</w:t>
        </w:r>
      </w:hyperlink>
    </w:p>
    <w:p w:rsidR="0045425A" w:rsidRPr="000509F5" w:rsidRDefault="00EB27D6" w:rsidP="005D6F38">
      <w:pPr>
        <w:ind w:rightChars="-110" w:right="-220" w:firstLineChars="2880" w:firstLine="5184"/>
        <w:jc w:val="right"/>
        <w:rPr>
          <w:rFonts w:ascii="Arial Unicode MS" w:hAnsi="Arial Unicode MS"/>
          <w:color w:val="000080"/>
          <w:u w:val="single"/>
        </w:rPr>
      </w:pPr>
      <w:r>
        <w:rPr>
          <w:rFonts w:hint="eastAsia"/>
          <w:color w:val="808000"/>
          <w:sz w:val="18"/>
          <w:szCs w:val="20"/>
        </w:rPr>
        <w:t>（建議使用工具列</w:t>
      </w:r>
      <w:r>
        <w:rPr>
          <w:rFonts w:hint="eastAsia"/>
          <w:color w:val="808000"/>
          <w:sz w:val="18"/>
          <w:szCs w:val="20"/>
        </w:rPr>
        <w:t>--</w:t>
      </w:r>
      <w:r w:rsidR="00EC6E54">
        <w:rPr>
          <w:rFonts w:hint="eastAsia"/>
          <w:color w:val="808000"/>
          <w:sz w:val="18"/>
          <w:szCs w:val="20"/>
        </w:rPr>
        <w:t>〉</w:t>
      </w:r>
      <w:r>
        <w:rPr>
          <w:rFonts w:hint="eastAsia"/>
          <w:color w:val="808000"/>
          <w:sz w:val="18"/>
          <w:szCs w:val="20"/>
        </w:rPr>
        <w:t>檢視</w:t>
      </w:r>
      <w:r>
        <w:rPr>
          <w:rFonts w:hint="eastAsia"/>
          <w:color w:val="808000"/>
          <w:sz w:val="18"/>
          <w:szCs w:val="20"/>
        </w:rPr>
        <w:t>--</w:t>
      </w:r>
      <w:r w:rsidR="00EC6E54">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1403"/>
        <w:gridCol w:w="5775"/>
        <w:gridCol w:w="2890"/>
      </w:tblGrid>
      <w:tr w:rsidR="0045425A" w:rsidRPr="000509F5" w:rsidTr="00AB72F0">
        <w:trPr>
          <w:cantSplit/>
          <w:tblCellSpacing w:w="0" w:type="dxa"/>
        </w:trPr>
        <w:tc>
          <w:tcPr>
            <w:tcW w:w="697" w:type="pct"/>
            <w:tcBorders>
              <w:top w:val="nil"/>
              <w:left w:val="nil"/>
              <w:bottom w:val="nil"/>
              <w:right w:val="nil"/>
            </w:tcBorders>
            <w:shd w:val="clear" w:color="auto" w:fill="339966"/>
            <w:vAlign w:val="center"/>
          </w:tcPr>
          <w:p w:rsidR="0045425A" w:rsidRPr="00A70787" w:rsidRDefault="0045425A" w:rsidP="005D6F38">
            <w:pPr>
              <w:ind w:leftChars="-6" w:left="-12"/>
              <w:jc w:val="center"/>
              <w:rPr>
                <w:rFonts w:ascii="Arial Unicode MS" w:hAnsi="Arial Unicode MS"/>
                <w:b/>
                <w:bCs/>
                <w:color w:val="FFFFFF"/>
                <w:sz w:val="18"/>
                <w:szCs w:val="20"/>
              </w:rPr>
            </w:pPr>
            <w:r w:rsidRPr="00A70787">
              <w:rPr>
                <w:rFonts w:ascii="Arial Unicode MS" w:hAnsi="Arial Unicode MS"/>
                <w:b/>
                <w:bCs/>
                <w:color w:val="FFFFFF"/>
                <w:sz w:val="18"/>
                <w:szCs w:val="20"/>
              </w:rPr>
              <w:t>法</w:t>
            </w:r>
            <w:r w:rsidRPr="00A70787">
              <w:rPr>
                <w:rFonts w:ascii="Arial Unicode MS" w:hAnsi="Arial Unicode MS" w:hint="eastAsia"/>
                <w:b/>
                <w:bCs/>
                <w:color w:val="FFFFFF"/>
                <w:sz w:val="18"/>
                <w:szCs w:val="20"/>
              </w:rPr>
              <w:t>規名稱</w:t>
            </w:r>
          </w:p>
        </w:tc>
        <w:tc>
          <w:tcPr>
            <w:tcW w:w="2868" w:type="pct"/>
            <w:tcBorders>
              <w:top w:val="nil"/>
              <w:left w:val="nil"/>
              <w:bottom w:val="nil"/>
              <w:right w:val="nil"/>
            </w:tcBorders>
            <w:shd w:val="clear" w:color="auto" w:fill="F6FCF9"/>
            <w:vAlign w:val="center"/>
          </w:tcPr>
          <w:p w:rsidR="0045425A" w:rsidRPr="000A5999" w:rsidRDefault="005D13B6" w:rsidP="00EC7AEC">
            <w:pPr>
              <w:jc w:val="center"/>
              <w:rPr>
                <w:rFonts w:eastAsia="標楷體"/>
                <w:sz w:val="28"/>
                <w:szCs w:val="28"/>
                <w14:shadow w14:blurRad="50800" w14:dist="38100" w14:dir="2700000" w14:sx="100000" w14:sy="100000" w14:kx="0" w14:ky="0" w14:algn="tl">
                  <w14:srgbClr w14:val="000000">
                    <w14:alpha w14:val="60000"/>
                  </w14:srgbClr>
                </w14:shadow>
              </w:rPr>
            </w:pPr>
            <w:r w:rsidRPr="00BE07DA">
              <w:rPr>
                <w:rFonts w:eastAsia="標楷體" w:hint="eastAsia"/>
                <w:sz w:val="30"/>
                <w:szCs w:val="28"/>
                <w14:shadow w14:blurRad="50800" w14:dist="38100" w14:dir="2700000" w14:sx="100000" w14:sy="100000" w14:kx="0" w14:ky="0" w14:algn="tl">
                  <w14:srgbClr w14:val="000000">
                    <w14:alpha w14:val="60000"/>
                  </w14:srgbClr>
                </w14:shadow>
              </w:rPr>
              <w:t>入出國及移民案件審查會設置要點</w:t>
            </w:r>
          </w:p>
        </w:tc>
        <w:tc>
          <w:tcPr>
            <w:tcW w:w="1435" w:type="pct"/>
            <w:tcBorders>
              <w:top w:val="nil"/>
              <w:left w:val="nil"/>
              <w:bottom w:val="nil"/>
              <w:right w:val="nil"/>
            </w:tcBorders>
            <w:shd w:val="clear" w:color="auto" w:fill="F6FCF9"/>
            <w:vAlign w:val="center"/>
          </w:tcPr>
          <w:p w:rsidR="00EC7AEC" w:rsidRPr="004E2FEA" w:rsidRDefault="0045425A" w:rsidP="005D6F38">
            <w:pPr>
              <w:ind w:leftChars="-6" w:left="-12"/>
              <w:jc w:val="both"/>
              <w:rPr>
                <w:rFonts w:ascii="Arial Unicode MS" w:hAnsi="Arial Unicode MS"/>
              </w:rPr>
            </w:pPr>
            <w:r w:rsidRPr="004E2FEA">
              <w:rPr>
                <w:rFonts w:ascii="Arial Unicode MS" w:hAnsi="Arial Unicode MS"/>
              </w:rPr>
              <w:t>【公布日期】</w:t>
            </w:r>
            <w:r w:rsidR="00511A3D">
              <w:rPr>
                <w:rFonts w:ascii="Arial Unicode MS" w:hAnsi="Arial Unicode MS" w:hint="eastAsia"/>
              </w:rPr>
              <w:t>97.07.31</w:t>
            </w:r>
          </w:p>
          <w:p w:rsidR="0045425A" w:rsidRPr="000509F5" w:rsidRDefault="0045425A" w:rsidP="005D6F38">
            <w:pPr>
              <w:ind w:leftChars="-6" w:left="-12"/>
              <w:jc w:val="both"/>
              <w:rPr>
                <w:rFonts w:ascii="Arial Unicode MS" w:hAnsi="Arial Unicode MS"/>
                <w:color w:val="333333"/>
              </w:rPr>
            </w:pPr>
            <w:r w:rsidRPr="004E2FEA">
              <w:rPr>
                <w:rFonts w:ascii="Arial Unicode MS" w:hAnsi="Arial Unicode MS"/>
              </w:rPr>
              <w:t>【公布機關】</w:t>
            </w:r>
            <w:r w:rsidR="0058428A" w:rsidRPr="00BE07DA">
              <w:rPr>
                <w:rFonts w:ascii="Arial Unicode MS" w:hAnsi="Arial Unicode MS" w:hint="eastAsia"/>
                <w:sz w:val="18"/>
              </w:rPr>
              <w:t>內政部</w:t>
            </w:r>
          </w:p>
        </w:tc>
      </w:tr>
    </w:tbl>
    <w:p w:rsidR="0045425A" w:rsidRPr="00104FBB" w:rsidRDefault="008013F3" w:rsidP="008013F3">
      <w:pPr>
        <w:jc w:val="center"/>
        <w:rPr>
          <w:rFonts w:ascii="Arial Unicode MS" w:hAnsi="Arial Unicode MS"/>
          <w:b/>
          <w:bCs/>
          <w:color w:val="800000"/>
        </w:rPr>
      </w:pPr>
      <w:r w:rsidRPr="00104FBB">
        <w:rPr>
          <w:rFonts w:ascii="Arial Unicode MS" w:hAnsi="Arial Unicode MS" w:hint="eastAsia"/>
          <w:color w:val="FFFFFF"/>
          <w:sz w:val="18"/>
        </w:rPr>
        <w:t>‧</w:t>
      </w:r>
      <w:hyperlink r:id="rId11" w:anchor="入出國及移民案件審查會設置要點" w:history="1">
        <w:r w:rsidRPr="00104FBB">
          <w:rPr>
            <w:rStyle w:val="a3"/>
            <w:rFonts w:ascii="Arial Unicode MS" w:hAnsi="Arial Unicode MS" w:hint="eastAsia"/>
            <w:sz w:val="18"/>
          </w:rPr>
          <w:t>S-link</w:t>
        </w:r>
        <w:r w:rsidRPr="00104FBB">
          <w:rPr>
            <w:rStyle w:val="a3"/>
            <w:rFonts w:ascii="Arial Unicode MS" w:hAnsi="Arial Unicode MS" w:hint="eastAsia"/>
            <w:sz w:val="18"/>
          </w:rPr>
          <w:t>索引</w:t>
        </w:r>
      </w:hyperlink>
      <w:r w:rsidR="003A7CC8">
        <w:rPr>
          <w:rFonts w:ascii="Arial Unicode MS" w:hAnsi="Arial Unicode MS" w:hint="eastAsia"/>
          <w:b/>
          <w:color w:val="5F5F5F"/>
          <w:sz w:val="18"/>
        </w:rPr>
        <w:t>〉〉</w:t>
      </w:r>
      <w:hyperlink r:id="rId12" w:tgtFrame="_blank" w:history="1">
        <w:r w:rsidRPr="00104FBB">
          <w:rPr>
            <w:rStyle w:val="a3"/>
            <w:rFonts w:ascii="Arial Unicode MS" w:hAnsi="Arial Unicode MS" w:hint="eastAsia"/>
            <w:sz w:val="18"/>
          </w:rPr>
          <w:t>線上網頁版</w:t>
        </w:r>
      </w:hyperlink>
      <w:r w:rsidR="003A7CC8">
        <w:rPr>
          <w:rFonts w:ascii="Arial Unicode MS" w:hAnsi="Arial Unicode MS" w:hint="eastAsia"/>
          <w:b/>
          <w:color w:val="5F5F5F"/>
          <w:sz w:val="18"/>
        </w:rPr>
        <w:t>〉〉</w:t>
      </w:r>
    </w:p>
    <w:p w:rsidR="0045425A" w:rsidRPr="005D6F38" w:rsidRDefault="0045425A" w:rsidP="005D6F38">
      <w:pPr>
        <w:pStyle w:val="1"/>
        <w:rPr>
          <w:color w:val="990000"/>
        </w:rPr>
      </w:pPr>
      <w:r w:rsidRPr="005D6F38">
        <w:rPr>
          <w:color w:val="990000"/>
        </w:rPr>
        <w:t>【</w:t>
      </w:r>
      <w:r w:rsidRPr="005D6F38">
        <w:rPr>
          <w:rFonts w:hint="eastAsia"/>
          <w:color w:val="990000"/>
        </w:rPr>
        <w:t>法規沿革</w:t>
      </w:r>
      <w:r w:rsidRPr="005D6F38">
        <w:rPr>
          <w:color w:val="990000"/>
        </w:rPr>
        <w:t>】</w:t>
      </w:r>
    </w:p>
    <w:p w:rsidR="00BE07DA" w:rsidRDefault="0045425A" w:rsidP="00EC7AEC">
      <w:pPr>
        <w:ind w:firstLineChars="100" w:firstLine="180"/>
        <w:rPr>
          <w:rFonts w:ascii="Arial Unicode MS" w:hAnsi="Arial Unicode MS"/>
          <w:sz w:val="18"/>
        </w:rPr>
      </w:pPr>
      <w:r w:rsidRPr="00EB27D6">
        <w:rPr>
          <w:rFonts w:ascii="Arial Unicode MS" w:hAnsi="Arial Unicode MS"/>
          <w:b/>
          <w:sz w:val="18"/>
        </w:rPr>
        <w:t>1</w:t>
      </w:r>
      <w:r w:rsidR="00EB27D6" w:rsidRPr="00EB27D6">
        <w:rPr>
          <w:rFonts w:ascii="新細明體" w:hAnsi="新細明體"/>
        </w:rPr>
        <w:t>‧</w:t>
      </w:r>
      <w:r w:rsidR="00BE07DA" w:rsidRPr="00BE07DA">
        <w:rPr>
          <w:rFonts w:ascii="Arial Unicode MS" w:hAnsi="Arial Unicode MS" w:hint="eastAsia"/>
          <w:sz w:val="18"/>
        </w:rPr>
        <w:t>中華民國九十七年七月三十一日內政部台內移字第</w:t>
      </w:r>
      <w:r w:rsidR="00BE07DA" w:rsidRPr="00BE07DA">
        <w:rPr>
          <w:rFonts w:ascii="Arial Unicode MS" w:hAnsi="Arial Unicode MS" w:hint="eastAsia"/>
          <w:sz w:val="18"/>
        </w:rPr>
        <w:t>0971010404</w:t>
      </w:r>
      <w:r w:rsidR="00BE07DA" w:rsidRPr="00BE07DA">
        <w:rPr>
          <w:rFonts w:ascii="Arial Unicode MS" w:hAnsi="Arial Unicode MS" w:hint="eastAsia"/>
          <w:sz w:val="18"/>
        </w:rPr>
        <w:t>號函訂定發布全文</w:t>
      </w:r>
      <w:r w:rsidR="00BE07DA" w:rsidRPr="00BE07DA">
        <w:rPr>
          <w:rFonts w:ascii="Arial Unicode MS" w:hAnsi="Arial Unicode MS" w:hint="eastAsia"/>
          <w:sz w:val="18"/>
        </w:rPr>
        <w:t>14</w:t>
      </w:r>
      <w:r w:rsidR="00BE07DA" w:rsidRPr="00BE07DA">
        <w:rPr>
          <w:rFonts w:ascii="Arial Unicode MS" w:hAnsi="Arial Unicode MS" w:hint="eastAsia"/>
          <w:sz w:val="18"/>
        </w:rPr>
        <w:t>點；並自</w:t>
      </w:r>
      <w:r w:rsidR="00BE07DA" w:rsidRPr="00BE07DA">
        <w:rPr>
          <w:rFonts w:ascii="Arial Unicode MS" w:hAnsi="Arial Unicode MS" w:hint="eastAsia"/>
          <w:sz w:val="18"/>
        </w:rPr>
        <w:t>97</w:t>
      </w:r>
      <w:r w:rsidR="00BE07DA" w:rsidRPr="00BE07DA">
        <w:rPr>
          <w:rFonts w:ascii="Arial Unicode MS" w:hAnsi="Arial Unicode MS" w:hint="eastAsia"/>
          <w:sz w:val="18"/>
        </w:rPr>
        <w:t>年</w:t>
      </w:r>
      <w:r w:rsidR="00BE07DA" w:rsidRPr="00BE07DA">
        <w:rPr>
          <w:rFonts w:ascii="Arial Unicode MS" w:hAnsi="Arial Unicode MS" w:hint="eastAsia"/>
          <w:sz w:val="18"/>
        </w:rPr>
        <w:t>8</w:t>
      </w:r>
      <w:r w:rsidR="00BE07DA" w:rsidRPr="00BE07DA">
        <w:rPr>
          <w:rFonts w:ascii="Arial Unicode MS" w:hAnsi="Arial Unicode MS" w:hint="eastAsia"/>
          <w:sz w:val="18"/>
        </w:rPr>
        <w:t>月</w:t>
      </w:r>
      <w:r w:rsidR="00BE07DA" w:rsidRPr="00BE07DA">
        <w:rPr>
          <w:rFonts w:ascii="Arial Unicode MS" w:hAnsi="Arial Unicode MS" w:hint="eastAsia"/>
          <w:sz w:val="18"/>
        </w:rPr>
        <w:t>1</w:t>
      </w:r>
      <w:r w:rsidR="00BE07DA" w:rsidRPr="00BE07DA">
        <w:rPr>
          <w:rFonts w:ascii="Arial Unicode MS" w:hAnsi="Arial Unicode MS" w:hint="eastAsia"/>
          <w:sz w:val="18"/>
        </w:rPr>
        <w:t>日生效</w:t>
      </w:r>
    </w:p>
    <w:p w:rsidR="00BE07DA" w:rsidRPr="00BE07DA" w:rsidRDefault="00BE07DA" w:rsidP="0058428A">
      <w:bookmarkStart w:id="1" w:name="_GoBack"/>
      <w:bookmarkEnd w:id="1"/>
    </w:p>
    <w:p w:rsidR="0045425A" w:rsidRPr="005D6F38" w:rsidRDefault="0045425A" w:rsidP="005D6F38">
      <w:pPr>
        <w:pStyle w:val="1"/>
        <w:rPr>
          <w:color w:val="990000"/>
        </w:rPr>
      </w:pPr>
      <w:r w:rsidRPr="005D6F38">
        <w:rPr>
          <w:color w:val="990000"/>
        </w:rPr>
        <w:t>【</w:t>
      </w:r>
      <w:r w:rsidRPr="005D6F38">
        <w:rPr>
          <w:rFonts w:hint="eastAsia"/>
          <w:color w:val="990000"/>
        </w:rPr>
        <w:t>法規內容</w:t>
      </w:r>
      <w:r w:rsidRPr="005D6F38">
        <w:rPr>
          <w:color w:val="990000"/>
        </w:rPr>
        <w:t>】</w:t>
      </w:r>
    </w:p>
    <w:p w:rsidR="00BE07DA" w:rsidRDefault="00BE07DA" w:rsidP="00BE07DA">
      <w:pPr>
        <w:pStyle w:val="2"/>
      </w:pPr>
      <w:bookmarkStart w:id="2" w:name="a1"/>
      <w:bookmarkEnd w:id="2"/>
      <w:r>
        <w:t>第</w:t>
      </w:r>
      <w:r>
        <w:t>1</w:t>
      </w:r>
      <w:r>
        <w:t>點</w:t>
      </w:r>
    </w:p>
    <w:p w:rsidR="00BE07DA" w:rsidRDefault="00BE07DA" w:rsidP="00BE07DA">
      <w:pPr>
        <w:ind w:left="142"/>
      </w:pPr>
      <w:r>
        <w:t xml:space="preserve">　　為落實入出國及移民法（以下簡稱本法）第</w:t>
      </w:r>
      <w:hyperlink r:id="rId13" w:anchor="b88" w:history="1">
        <w:r w:rsidRPr="001B3197">
          <w:rPr>
            <w:rStyle w:val="a3"/>
            <w:rFonts w:ascii="Times New Roman" w:hAnsi="Times New Roman"/>
          </w:rPr>
          <w:t>八十八</w:t>
        </w:r>
      </w:hyperlink>
      <w:r>
        <w:t>條之規定，特訂定本要點。</w:t>
      </w:r>
    </w:p>
    <w:p w:rsidR="00BE07DA" w:rsidRDefault="00BE07DA" w:rsidP="00BE07DA">
      <w:pPr>
        <w:pStyle w:val="2"/>
      </w:pPr>
      <w:bookmarkStart w:id="3" w:name="a2"/>
      <w:bookmarkEnd w:id="3"/>
      <w:r>
        <w:t>第</w:t>
      </w:r>
      <w:r>
        <w:t>2</w:t>
      </w:r>
      <w:r>
        <w:t>點</w:t>
      </w:r>
    </w:p>
    <w:p w:rsidR="00BE07DA" w:rsidRDefault="00BE07DA" w:rsidP="00BE07DA">
      <w:pPr>
        <w:ind w:left="142"/>
      </w:pPr>
      <w:r>
        <w:t xml:space="preserve">　　內政部（以下簡稱本部）為審核下列案件，設入出國及移民案件審查會（以下簡稱本會）：</w:t>
      </w:r>
    </w:p>
    <w:p w:rsidR="00BE07DA" w:rsidRDefault="00BE07DA" w:rsidP="00BE07DA">
      <w:pPr>
        <w:ind w:left="142"/>
      </w:pPr>
      <w:r>
        <w:t xml:space="preserve">　　（一）本法</w:t>
      </w:r>
      <w:hyperlink r:id="rId14" w:anchor="b6" w:history="1">
        <w:r w:rsidRPr="001B3197">
          <w:rPr>
            <w:rStyle w:val="a3"/>
            <w:rFonts w:ascii="Times New Roman" w:hAnsi="Times New Roman"/>
          </w:rPr>
          <w:t>第六條</w:t>
        </w:r>
      </w:hyperlink>
      <w:r>
        <w:t>第一項第四款及第五款所定國民禁止出國案件。</w:t>
      </w:r>
    </w:p>
    <w:p w:rsidR="00BE07DA" w:rsidRDefault="00BE07DA" w:rsidP="00BE07DA">
      <w:pPr>
        <w:ind w:left="142"/>
      </w:pPr>
      <w:r>
        <w:t xml:space="preserve">　　（二）本法</w:t>
      </w:r>
      <w:hyperlink r:id="rId15" w:anchor="b9" w:history="1">
        <w:r w:rsidRPr="001B3197">
          <w:rPr>
            <w:rStyle w:val="a3"/>
            <w:rFonts w:ascii="Times New Roman" w:hAnsi="Times New Roman"/>
          </w:rPr>
          <w:t>第九條</w:t>
        </w:r>
      </w:hyperlink>
      <w:r>
        <w:t>第一項第八款所定臺灣地區無戶籍國民居留申請案件。</w:t>
      </w:r>
    </w:p>
    <w:p w:rsidR="00BE07DA" w:rsidRDefault="00BE07DA" w:rsidP="00BE07DA">
      <w:pPr>
        <w:ind w:left="142"/>
      </w:pPr>
      <w:r>
        <w:t xml:space="preserve">　　（三）本法第</w:t>
      </w:r>
      <w:hyperlink r:id="rId16" w:anchor="b11" w:history="1">
        <w:r w:rsidRPr="001B3197">
          <w:rPr>
            <w:rStyle w:val="a3"/>
            <w:rFonts w:ascii="Times New Roman" w:hAnsi="Times New Roman"/>
          </w:rPr>
          <w:t>十一</w:t>
        </w:r>
      </w:hyperlink>
      <w:r>
        <w:t>條第一項第一款所定臺灣地區無戶籍國民居留及定居申請案件。</w:t>
      </w:r>
    </w:p>
    <w:p w:rsidR="00BE07DA" w:rsidRDefault="00BE07DA" w:rsidP="00BE07DA">
      <w:pPr>
        <w:ind w:left="142"/>
      </w:pPr>
      <w:r>
        <w:t xml:space="preserve">　　（四）本法第</w:t>
      </w:r>
      <w:hyperlink r:id="rId17" w:anchor="b18" w:history="1">
        <w:r w:rsidRPr="001B3197">
          <w:rPr>
            <w:rStyle w:val="a3"/>
            <w:rFonts w:ascii="Times New Roman" w:hAnsi="Times New Roman"/>
          </w:rPr>
          <w:t>十八</w:t>
        </w:r>
      </w:hyperlink>
      <w:r>
        <w:t>條第一項第十三款及第十五款所定外國人禁止入國案件。</w:t>
      </w:r>
    </w:p>
    <w:p w:rsidR="00BE07DA" w:rsidRDefault="00BE07DA" w:rsidP="00BE07DA">
      <w:pPr>
        <w:ind w:left="142"/>
      </w:pPr>
      <w:r>
        <w:t xml:space="preserve">　　（五）本法第</w:t>
      </w:r>
      <w:hyperlink r:id="rId18" w:anchor="b24" w:history="1">
        <w:r w:rsidRPr="001B3197">
          <w:rPr>
            <w:rStyle w:val="a3"/>
            <w:rFonts w:ascii="Times New Roman" w:hAnsi="Times New Roman"/>
          </w:rPr>
          <w:t>二十四</w:t>
        </w:r>
      </w:hyperlink>
      <w:r>
        <w:t>條第一項第一款及第二款所定外國人居留或變更居留原因申請案件。</w:t>
      </w:r>
    </w:p>
    <w:p w:rsidR="00BE07DA" w:rsidRDefault="00BE07DA" w:rsidP="00BE07DA">
      <w:pPr>
        <w:ind w:left="142"/>
      </w:pPr>
      <w:r>
        <w:t xml:space="preserve">　　（六）本法第</w:t>
      </w:r>
      <w:hyperlink r:id="rId19" w:anchor="b25" w:history="1">
        <w:r w:rsidRPr="001B3197">
          <w:rPr>
            <w:rStyle w:val="a3"/>
            <w:rFonts w:ascii="Times New Roman" w:hAnsi="Times New Roman"/>
          </w:rPr>
          <w:t>二十五</w:t>
        </w:r>
      </w:hyperlink>
      <w:r>
        <w:t>條第三項所定外國人永久居留申請案件。</w:t>
      </w:r>
    </w:p>
    <w:p w:rsidR="00BE07DA" w:rsidRDefault="00BE07DA" w:rsidP="00BE07DA">
      <w:pPr>
        <w:pStyle w:val="2"/>
      </w:pPr>
      <w:bookmarkStart w:id="4" w:name="a3"/>
      <w:bookmarkEnd w:id="4"/>
      <w:r>
        <w:t>第</w:t>
      </w:r>
      <w:r>
        <w:t>3</w:t>
      </w:r>
      <w:r>
        <w:t>點</w:t>
      </w:r>
    </w:p>
    <w:p w:rsidR="00BE07DA" w:rsidRDefault="00BE07DA" w:rsidP="00BE07DA">
      <w:pPr>
        <w:ind w:left="142"/>
      </w:pPr>
      <w:r>
        <w:t xml:space="preserve">　　本部入出國及移民署（以下簡稱入出國及移民署）於清理</w:t>
      </w:r>
      <w:hyperlink w:anchor="a2" w:history="1">
        <w:r w:rsidRPr="00A70787">
          <w:rPr>
            <w:rStyle w:val="a3"/>
            <w:rFonts w:ascii="Times New Roman" w:hAnsi="Times New Roman"/>
          </w:rPr>
          <w:t>第二點</w:t>
        </w:r>
      </w:hyperlink>
      <w:r>
        <w:t>第一款之禁止出國及第四款之禁止入國案件，認宜廢止管制者，亦得提本會審查。</w:t>
      </w:r>
    </w:p>
    <w:p w:rsidR="00BE07DA" w:rsidRDefault="00BE07DA" w:rsidP="00BE07DA">
      <w:pPr>
        <w:pStyle w:val="2"/>
      </w:pPr>
      <w:bookmarkStart w:id="5" w:name="a4"/>
      <w:bookmarkEnd w:id="5"/>
      <w:r>
        <w:t>第</w:t>
      </w:r>
      <w:r>
        <w:t>4</w:t>
      </w:r>
      <w:r>
        <w:t>點</w:t>
      </w:r>
    </w:p>
    <w:p w:rsidR="00BE07DA" w:rsidRDefault="00BE07DA" w:rsidP="00BE07DA">
      <w:pPr>
        <w:ind w:left="142"/>
      </w:pPr>
      <w:r>
        <w:t xml:space="preserve">　　本會置委員十五人至十九人，其中一人為召集人，由本部常務次長兼任；其餘委員，由本部遴聘各有關機關、單位主管以上人員及社會公正人士擔任；其中社會公正人士及任一性別委員，均不得少於委員總數三分之一。</w:t>
      </w:r>
    </w:p>
    <w:p w:rsidR="00BE07DA" w:rsidRPr="0058428A" w:rsidRDefault="00BE07DA" w:rsidP="00BE07DA">
      <w:pPr>
        <w:ind w:left="142"/>
        <w:rPr>
          <w:color w:val="17365D"/>
        </w:rPr>
      </w:pPr>
      <w:r w:rsidRPr="0058428A">
        <w:rPr>
          <w:color w:val="17365D"/>
        </w:rPr>
        <w:t xml:space="preserve">　　委員任期二年，期滿得續聘之。但代表機關出任者，應隨其本職進退。</w:t>
      </w:r>
    </w:p>
    <w:p w:rsidR="00BE07DA" w:rsidRDefault="00BE07DA" w:rsidP="00BE07DA">
      <w:pPr>
        <w:ind w:left="142"/>
      </w:pPr>
      <w:r>
        <w:t xml:space="preserve">　　委員出缺時，本部應予補聘；補聘委員之任期，至原委員任期屆滿之日為止。</w:t>
      </w:r>
    </w:p>
    <w:p w:rsidR="00BE07DA" w:rsidRDefault="00BE07DA" w:rsidP="00BE07DA">
      <w:pPr>
        <w:pStyle w:val="2"/>
      </w:pPr>
      <w:bookmarkStart w:id="6" w:name="a5"/>
      <w:bookmarkEnd w:id="6"/>
      <w:r>
        <w:t>第</w:t>
      </w:r>
      <w:r>
        <w:t>5</w:t>
      </w:r>
      <w:r>
        <w:t>點</w:t>
      </w:r>
    </w:p>
    <w:p w:rsidR="00BE07DA" w:rsidRDefault="00BE07DA" w:rsidP="00BE07DA">
      <w:pPr>
        <w:ind w:left="142"/>
      </w:pPr>
      <w:r>
        <w:t xml:space="preserve">　　本會置執行秘書一人，由入出國及移民署署長兼任，承召集人之命，處理日常事務；並置工作人員若干人，由入出國及移民署人員派兼之。</w:t>
      </w:r>
    </w:p>
    <w:p w:rsidR="00BE07DA" w:rsidRDefault="00BE07DA" w:rsidP="00BE07DA">
      <w:pPr>
        <w:pStyle w:val="2"/>
      </w:pPr>
      <w:bookmarkStart w:id="7" w:name="a6"/>
      <w:bookmarkEnd w:id="7"/>
      <w:r>
        <w:t>第</w:t>
      </w:r>
      <w:r>
        <w:t>6</w:t>
      </w:r>
      <w:r>
        <w:t>點</w:t>
      </w:r>
    </w:p>
    <w:p w:rsidR="00BE07DA" w:rsidRDefault="00BE07DA" w:rsidP="00BE07DA">
      <w:pPr>
        <w:ind w:left="142"/>
      </w:pPr>
      <w:r>
        <w:t xml:space="preserve">　　本會每月召開會議一次，由召集人召集並為主席，必要時得召集臨時會議。召集人不能出席時，由召集人指定委員一人代理之。</w:t>
      </w:r>
    </w:p>
    <w:p w:rsidR="00BE07DA" w:rsidRDefault="00BE07DA" w:rsidP="00BE07DA">
      <w:pPr>
        <w:pStyle w:val="2"/>
      </w:pPr>
      <w:bookmarkStart w:id="8" w:name="a7"/>
      <w:bookmarkEnd w:id="8"/>
      <w:r>
        <w:lastRenderedPageBreak/>
        <w:t>第</w:t>
      </w:r>
      <w:r>
        <w:t>7</w:t>
      </w:r>
      <w:r>
        <w:t>點</w:t>
      </w:r>
    </w:p>
    <w:p w:rsidR="00BE07DA" w:rsidRDefault="00BE07DA" w:rsidP="00BE07DA">
      <w:pPr>
        <w:ind w:left="142"/>
      </w:pPr>
      <w:r>
        <w:t xml:space="preserve">　　委員應親自出席會議。但由機關代表兼任之委員，因故未能親自出席時，得指派代表出席。</w:t>
      </w:r>
    </w:p>
    <w:p w:rsidR="00BE07DA" w:rsidRPr="0058428A" w:rsidRDefault="00BE07DA" w:rsidP="00BE07DA">
      <w:pPr>
        <w:ind w:left="142"/>
        <w:rPr>
          <w:color w:val="17365D"/>
        </w:rPr>
      </w:pPr>
      <w:r w:rsidRPr="0058428A">
        <w:rPr>
          <w:color w:val="17365D"/>
        </w:rPr>
        <w:t xml:space="preserve">　　前項指派之代表列入出席人數，並參與會議發言及表決。</w:t>
      </w:r>
    </w:p>
    <w:p w:rsidR="00BE07DA" w:rsidRDefault="00BE07DA" w:rsidP="00BE07DA">
      <w:pPr>
        <w:pStyle w:val="2"/>
      </w:pPr>
      <w:bookmarkStart w:id="9" w:name="a8"/>
      <w:bookmarkEnd w:id="9"/>
      <w:r>
        <w:t>第</w:t>
      </w:r>
      <w:r>
        <w:t>8</w:t>
      </w:r>
      <w:r>
        <w:t>點</w:t>
      </w:r>
    </w:p>
    <w:p w:rsidR="00BE07DA" w:rsidRDefault="00BE07DA" w:rsidP="00BE07DA">
      <w:pPr>
        <w:ind w:left="142"/>
      </w:pPr>
      <w:r>
        <w:t xml:space="preserve">　　本會委員就審查案件有下列各款情形之一者，應自行迴避或由本會決議命其迴避：</w:t>
      </w:r>
    </w:p>
    <w:p w:rsidR="00BE07DA" w:rsidRDefault="00BE07DA" w:rsidP="00BE07DA">
      <w:pPr>
        <w:ind w:left="142"/>
      </w:pPr>
      <w:r>
        <w:t xml:space="preserve">　　（一）本人或其配偶、前配偶、四親等內之血親或三親等內之姻親或曾有此關係者為案件之當事人時。</w:t>
      </w:r>
    </w:p>
    <w:p w:rsidR="00BE07DA" w:rsidRDefault="00BE07DA" w:rsidP="00BE07DA">
      <w:pPr>
        <w:ind w:left="142"/>
      </w:pPr>
      <w:r>
        <w:t xml:space="preserve">　　（二）現為或曾為該案件當事人之代理人、輔佐人。</w:t>
      </w:r>
    </w:p>
    <w:p w:rsidR="00BE07DA" w:rsidRDefault="00BE07DA" w:rsidP="00BE07DA">
      <w:pPr>
        <w:ind w:left="142"/>
      </w:pPr>
      <w:r>
        <w:t xml:space="preserve">　　（三）於該案件，曾為證人。</w:t>
      </w:r>
    </w:p>
    <w:p w:rsidR="00BE07DA" w:rsidRDefault="00BE07DA" w:rsidP="00BE07DA">
      <w:pPr>
        <w:ind w:left="142"/>
      </w:pPr>
      <w:r>
        <w:t xml:space="preserve">　　（三）有其他情形足認其審查有偏頗之虞。</w:t>
      </w:r>
    </w:p>
    <w:p w:rsidR="00BE07DA" w:rsidRDefault="00BE07DA" w:rsidP="00BE07DA">
      <w:pPr>
        <w:pStyle w:val="2"/>
      </w:pPr>
      <w:bookmarkStart w:id="10" w:name="a9"/>
      <w:bookmarkEnd w:id="10"/>
      <w:r>
        <w:t>第</w:t>
      </w:r>
      <w:r>
        <w:t>9</w:t>
      </w:r>
      <w:r>
        <w:t>點</w:t>
      </w:r>
    </w:p>
    <w:p w:rsidR="00BE07DA" w:rsidRDefault="00BE07DA" w:rsidP="00BE07DA">
      <w:pPr>
        <w:ind w:left="142"/>
      </w:pPr>
      <w:r>
        <w:t xml:space="preserve">　　本會會議應有委員二分之一以上出席，始得開會。決議事項應有出席委員過半數之同意；可否同數時，取決於主席。</w:t>
      </w:r>
    </w:p>
    <w:p w:rsidR="00BE07DA" w:rsidRDefault="00BE07DA" w:rsidP="00BE07DA">
      <w:pPr>
        <w:pStyle w:val="2"/>
      </w:pPr>
      <w:bookmarkStart w:id="11" w:name="a10"/>
      <w:bookmarkEnd w:id="11"/>
      <w:r>
        <w:t>第</w:t>
      </w:r>
      <w:r>
        <w:t>10</w:t>
      </w:r>
      <w:r>
        <w:t>點</w:t>
      </w:r>
    </w:p>
    <w:p w:rsidR="00BE07DA" w:rsidRDefault="00BE07DA" w:rsidP="00BE07DA">
      <w:pPr>
        <w:ind w:left="142"/>
      </w:pPr>
      <w:r>
        <w:t xml:space="preserve">　　本會召開會議，必要時得通知有關機關、當事人或其代理人列席說明。</w:t>
      </w:r>
    </w:p>
    <w:p w:rsidR="00BE07DA" w:rsidRPr="0058428A" w:rsidRDefault="00BE07DA" w:rsidP="00BE07DA">
      <w:pPr>
        <w:ind w:left="142"/>
        <w:rPr>
          <w:color w:val="17365D"/>
        </w:rPr>
      </w:pPr>
      <w:r w:rsidRPr="0058428A">
        <w:rPr>
          <w:color w:val="17365D"/>
        </w:rPr>
        <w:t xml:space="preserve">　　前項當事人或其代理人列席說明後，應即離席。</w:t>
      </w:r>
    </w:p>
    <w:p w:rsidR="00BE07DA" w:rsidRDefault="00BE07DA" w:rsidP="00BE07DA">
      <w:pPr>
        <w:pStyle w:val="2"/>
      </w:pPr>
      <w:bookmarkStart w:id="12" w:name="a11"/>
      <w:bookmarkEnd w:id="12"/>
      <w:r>
        <w:t>第</w:t>
      </w:r>
      <w:r>
        <w:t>11</w:t>
      </w:r>
      <w:r>
        <w:t>點</w:t>
      </w:r>
    </w:p>
    <w:p w:rsidR="00BE07DA" w:rsidRDefault="00BE07DA" w:rsidP="00BE07DA">
      <w:pPr>
        <w:ind w:left="142"/>
      </w:pPr>
      <w:r>
        <w:t xml:space="preserve">　　本會會議不對外公開，出席、列席人員及工作人員對於會議討論情形及決議事項，均應保密。但決議事項於發文後，不在此限。</w:t>
      </w:r>
    </w:p>
    <w:p w:rsidR="00BE07DA" w:rsidRDefault="00BE07DA" w:rsidP="00BE07DA">
      <w:pPr>
        <w:pStyle w:val="2"/>
      </w:pPr>
      <w:bookmarkStart w:id="13" w:name="a12"/>
      <w:bookmarkEnd w:id="13"/>
      <w:r>
        <w:t>第</w:t>
      </w:r>
      <w:r>
        <w:t>12</w:t>
      </w:r>
      <w:r>
        <w:t>點</w:t>
      </w:r>
    </w:p>
    <w:p w:rsidR="00BE07DA" w:rsidRDefault="00BE07DA" w:rsidP="00BE07DA">
      <w:pPr>
        <w:ind w:left="142"/>
      </w:pPr>
      <w:r>
        <w:t xml:space="preserve">　　本會對外行文以本部名義為之。</w:t>
      </w:r>
    </w:p>
    <w:p w:rsidR="00BE07DA" w:rsidRDefault="00BE07DA" w:rsidP="00BE07DA">
      <w:pPr>
        <w:pStyle w:val="2"/>
      </w:pPr>
      <w:bookmarkStart w:id="14" w:name="a13"/>
      <w:bookmarkEnd w:id="14"/>
      <w:r>
        <w:t>第</w:t>
      </w:r>
      <w:r>
        <w:t>13</w:t>
      </w:r>
      <w:r>
        <w:t>點</w:t>
      </w:r>
    </w:p>
    <w:p w:rsidR="00BE07DA" w:rsidRDefault="00BE07DA" w:rsidP="00BE07DA">
      <w:pPr>
        <w:ind w:left="142"/>
      </w:pPr>
      <w:r>
        <w:t xml:space="preserve">　　本會委員、執行秘書及工作人員均為無給職。</w:t>
      </w:r>
    </w:p>
    <w:p w:rsidR="00BE07DA" w:rsidRPr="00BE07DA" w:rsidRDefault="00BE07DA" w:rsidP="00BE07DA">
      <w:pPr>
        <w:pStyle w:val="2"/>
      </w:pPr>
      <w:bookmarkStart w:id="15" w:name="a14"/>
      <w:bookmarkEnd w:id="15"/>
      <w:r w:rsidRPr="00BE07DA">
        <w:t>第</w:t>
      </w:r>
      <w:r w:rsidRPr="00BE07DA">
        <w:t>14</w:t>
      </w:r>
      <w:r w:rsidRPr="00BE07DA">
        <w:t>點</w:t>
      </w:r>
    </w:p>
    <w:p w:rsidR="00BE07DA" w:rsidRDefault="00BE07DA" w:rsidP="00BE07DA">
      <w:pPr>
        <w:ind w:leftChars="75" w:left="150"/>
        <w:jc w:val="both"/>
      </w:pPr>
      <w:r>
        <w:t xml:space="preserve">　　本會所需經費，在入出國及移民署有關預算下支應。</w:t>
      </w:r>
    </w:p>
    <w:p w:rsidR="00EC7AEC" w:rsidRDefault="00EC7AEC" w:rsidP="00DE6B3B">
      <w:pPr>
        <w:ind w:leftChars="75" w:left="150"/>
        <w:jc w:val="both"/>
        <w:rPr>
          <w:rFonts w:ascii="Arial Unicode MS" w:hAnsi="Arial Unicode MS"/>
        </w:rPr>
      </w:pPr>
    </w:p>
    <w:p w:rsidR="00BE07DA" w:rsidRPr="001C7001" w:rsidRDefault="00BE07DA" w:rsidP="00DE6B3B">
      <w:pPr>
        <w:ind w:leftChars="75" w:left="150"/>
        <w:jc w:val="both"/>
        <w:rPr>
          <w:rFonts w:ascii="Arial Unicode MS" w:hAnsi="Arial Unicode MS"/>
        </w:rPr>
      </w:pPr>
    </w:p>
    <w:p w:rsidR="00B92CC9" w:rsidRPr="00C1655B" w:rsidRDefault="00B92CC9" w:rsidP="00B92CC9">
      <w:pPr>
        <w:ind w:leftChars="50" w:left="100"/>
        <w:jc w:val="both"/>
        <w:rPr>
          <w:color w:val="808000"/>
          <w:szCs w:val="20"/>
        </w:rPr>
      </w:pPr>
      <w:r w:rsidRPr="00C1655B">
        <w:rPr>
          <w:rFonts w:hint="eastAsia"/>
          <w:color w:val="5F5F5F"/>
          <w:sz w:val="18"/>
        </w:rPr>
        <w:t>。。。。。。。。。。。。。。。。。。。。。。。。。。。。。。。。。。。。。。。。。。。。。。。。。。</w:t>
      </w:r>
      <w:r>
        <w:rPr>
          <w:rStyle w:val="a3"/>
          <w:rFonts w:ascii="Arial Unicode MS" w:hAnsi="Arial Unicode MS"/>
          <w:sz w:val="18"/>
        </w:rPr>
        <w:fldChar w:fldCharType="begin"/>
      </w:r>
      <w:r>
        <w:rPr>
          <w:rStyle w:val="a3"/>
          <w:rFonts w:ascii="Arial Unicode MS" w:hAnsi="Arial Unicode MS"/>
          <w:sz w:val="18"/>
        </w:rPr>
        <w:instrText xml:space="preserve"> HYPERLINK \l "top" </w:instrText>
      </w:r>
      <w:r>
        <w:rPr>
          <w:rStyle w:val="a3"/>
          <w:rFonts w:ascii="Arial Unicode MS" w:hAnsi="Arial Unicode MS"/>
          <w:sz w:val="18"/>
        </w:rPr>
        <w:fldChar w:fldCharType="separate"/>
      </w:r>
      <w:r w:rsidRPr="00C1655B">
        <w:rPr>
          <w:rStyle w:val="a3"/>
          <w:rFonts w:ascii="Arial Unicode MS" w:hAnsi="Arial Unicode MS" w:hint="eastAsia"/>
          <w:sz w:val="18"/>
        </w:rPr>
        <w:t>回首頁</w:t>
      </w:r>
      <w:r>
        <w:rPr>
          <w:rStyle w:val="a3"/>
          <w:rFonts w:ascii="Arial Unicode MS" w:hAnsi="Arial Unicode MS"/>
          <w:sz w:val="18"/>
        </w:rPr>
        <w:fldChar w:fldCharType="end"/>
      </w:r>
      <w:r w:rsidRPr="00B92CC9">
        <w:rPr>
          <w:rStyle w:val="a3"/>
          <w:rFonts w:ascii="Arial Unicode MS" w:hAnsi="Arial Unicode MS" w:hint="eastAsia"/>
          <w:b/>
          <w:sz w:val="18"/>
          <w:u w:val="none"/>
        </w:rPr>
        <w:t>〉〉</w:t>
      </w:r>
    </w:p>
    <w:p w:rsidR="0045425A" w:rsidRPr="00B92CC9" w:rsidRDefault="00B92CC9" w:rsidP="00B92CC9">
      <w:pPr>
        <w:ind w:leftChars="71" w:left="142"/>
        <w:jc w:val="both"/>
        <w:rPr>
          <w:rFonts w:ascii="Arial Unicode MS" w:hAnsi="Arial Unicode MS"/>
          <w:color w:val="666699"/>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0" w:history="1">
        <w:r w:rsidRPr="00CF6E5A">
          <w:rPr>
            <w:rStyle w:val="a3"/>
            <w:rFonts w:ascii="Arial Unicode MS" w:hAnsi="Arial Unicode MS"/>
            <w:sz w:val="18"/>
            <w:szCs w:val="20"/>
          </w:rPr>
          <w:t>告知</w:t>
        </w:r>
      </w:hyperlink>
      <w:r w:rsidRPr="003D460F">
        <w:rPr>
          <w:rFonts w:hint="eastAsia"/>
          <w:color w:val="5F5F5F"/>
          <w:sz w:val="18"/>
          <w:szCs w:val="20"/>
        </w:rPr>
        <w:t>，謝謝！</w:t>
      </w:r>
    </w:p>
    <w:sectPr w:rsidR="0045425A" w:rsidRPr="00B92CC9">
      <w:footerReference w:type="even" r:id="rId21"/>
      <w:footerReference w:type="default" r:id="rId22"/>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927" w:rsidRDefault="002B7927">
      <w:r>
        <w:separator/>
      </w:r>
    </w:p>
  </w:endnote>
  <w:endnote w:type="continuationSeparator" w:id="0">
    <w:p w:rsidR="002B7927" w:rsidRDefault="002B7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013F3" w:rsidRDefault="008013F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A4165">
      <w:rPr>
        <w:rStyle w:val="a7"/>
        <w:noProof/>
      </w:rPr>
      <w:t>1</w:t>
    </w:r>
    <w:r>
      <w:rPr>
        <w:rStyle w:val="a7"/>
      </w:rPr>
      <w:fldChar w:fldCharType="end"/>
    </w:r>
  </w:p>
  <w:p w:rsidR="008013F3" w:rsidRPr="00464EE7" w:rsidRDefault="003A7CC8">
    <w:pPr>
      <w:pStyle w:val="a6"/>
      <w:ind w:right="360"/>
      <w:jc w:val="right"/>
      <w:rPr>
        <w:rFonts w:ascii="Arial Unicode MS" w:hAnsi="Arial Unicode MS"/>
        <w:sz w:val="18"/>
      </w:rPr>
    </w:pPr>
    <w:r>
      <w:rPr>
        <w:rFonts w:ascii="Arial Unicode MS" w:hAnsi="Arial Unicode MS" w:hint="eastAsia"/>
        <w:sz w:val="18"/>
      </w:rPr>
      <w:t>〈〈</w:t>
    </w:r>
    <w:r w:rsidR="00BE07DA" w:rsidRPr="00BE07DA">
      <w:rPr>
        <w:rFonts w:ascii="Arial Unicode MS" w:hAnsi="Arial Unicode MS" w:hint="eastAsia"/>
        <w:sz w:val="18"/>
      </w:rPr>
      <w:t>入出國及移民案件審查會設置要點</w:t>
    </w:r>
    <w:r>
      <w:rPr>
        <w:rFonts w:ascii="Arial Unicode MS" w:hAnsi="Arial Unicode MS" w:hint="eastAsia"/>
        <w:sz w:val="18"/>
      </w:rPr>
      <w:t>〉〉</w:t>
    </w:r>
    <w:r w:rsidR="008013F3" w:rsidRPr="00464EE7">
      <w:rPr>
        <w:rFonts w:ascii="Arial Unicode MS" w:hAnsi="Arial Unicode MS" w:hint="eastAsia"/>
        <w:sz w:val="18"/>
      </w:rPr>
      <w:t>S-link</w:t>
    </w:r>
    <w:r w:rsidR="008013F3" w:rsidRPr="00464EE7">
      <w:rPr>
        <w:rFonts w:ascii="Arial Unicode MS" w:hAnsi="Arial Unicode MS" w:hint="eastAsia"/>
        <w:sz w:val="18"/>
      </w:rPr>
      <w:t>電子六法全書</w:t>
    </w:r>
    <w:r w:rsidR="008013F3" w:rsidRPr="00464EE7">
      <w:rPr>
        <w:rFonts w:ascii="Arial Unicode MS" w:hAnsi="Arial Unicode MS" w:hint="eastAsi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927" w:rsidRDefault="002B7927">
      <w:r>
        <w:separator/>
      </w:r>
    </w:p>
  </w:footnote>
  <w:footnote w:type="continuationSeparator" w:id="0">
    <w:p w:rsidR="002B7927" w:rsidRDefault="002B7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25A"/>
    <w:rsid w:val="00041D68"/>
    <w:rsid w:val="000509F5"/>
    <w:rsid w:val="00053EB3"/>
    <w:rsid w:val="00075E1C"/>
    <w:rsid w:val="000A5999"/>
    <w:rsid w:val="000E00FA"/>
    <w:rsid w:val="00104FBB"/>
    <w:rsid w:val="001605C6"/>
    <w:rsid w:val="001B3197"/>
    <w:rsid w:val="001C7001"/>
    <w:rsid w:val="001D50AD"/>
    <w:rsid w:val="001E23A9"/>
    <w:rsid w:val="00254FCB"/>
    <w:rsid w:val="00277BB9"/>
    <w:rsid w:val="002A6178"/>
    <w:rsid w:val="002B7927"/>
    <w:rsid w:val="00372655"/>
    <w:rsid w:val="00376F50"/>
    <w:rsid w:val="003A1CEA"/>
    <w:rsid w:val="003A7CC8"/>
    <w:rsid w:val="00451727"/>
    <w:rsid w:val="0045425A"/>
    <w:rsid w:val="00464EE7"/>
    <w:rsid w:val="004A6E50"/>
    <w:rsid w:val="004B0859"/>
    <w:rsid w:val="004E2FEA"/>
    <w:rsid w:val="004E6452"/>
    <w:rsid w:val="004F7BAA"/>
    <w:rsid w:val="00511A3D"/>
    <w:rsid w:val="00520F8A"/>
    <w:rsid w:val="0056107E"/>
    <w:rsid w:val="0058428A"/>
    <w:rsid w:val="005C483E"/>
    <w:rsid w:val="005D13B6"/>
    <w:rsid w:val="005D2C95"/>
    <w:rsid w:val="005D6F38"/>
    <w:rsid w:val="005E0DDB"/>
    <w:rsid w:val="005E12A5"/>
    <w:rsid w:val="00616222"/>
    <w:rsid w:val="006312B1"/>
    <w:rsid w:val="00654586"/>
    <w:rsid w:val="0067282D"/>
    <w:rsid w:val="006C53DB"/>
    <w:rsid w:val="006E7FE9"/>
    <w:rsid w:val="00712B5C"/>
    <w:rsid w:val="0072241A"/>
    <w:rsid w:val="00732E57"/>
    <w:rsid w:val="00765234"/>
    <w:rsid w:val="007B59EF"/>
    <w:rsid w:val="007D5904"/>
    <w:rsid w:val="007F4C46"/>
    <w:rsid w:val="008013F3"/>
    <w:rsid w:val="008117F1"/>
    <w:rsid w:val="00816028"/>
    <w:rsid w:val="00857E9D"/>
    <w:rsid w:val="00894B45"/>
    <w:rsid w:val="008A4165"/>
    <w:rsid w:val="008B621F"/>
    <w:rsid w:val="00900A10"/>
    <w:rsid w:val="00907274"/>
    <w:rsid w:val="00967AED"/>
    <w:rsid w:val="00A05A00"/>
    <w:rsid w:val="00A70787"/>
    <w:rsid w:val="00AB72F0"/>
    <w:rsid w:val="00AF687D"/>
    <w:rsid w:val="00B14DE7"/>
    <w:rsid w:val="00B47C6E"/>
    <w:rsid w:val="00B92CC9"/>
    <w:rsid w:val="00BB5F81"/>
    <w:rsid w:val="00BD34CC"/>
    <w:rsid w:val="00BE07DA"/>
    <w:rsid w:val="00BF4907"/>
    <w:rsid w:val="00C348DE"/>
    <w:rsid w:val="00D73296"/>
    <w:rsid w:val="00DE6B3B"/>
    <w:rsid w:val="00E24D45"/>
    <w:rsid w:val="00E75855"/>
    <w:rsid w:val="00EB27D6"/>
    <w:rsid w:val="00EC6E54"/>
    <w:rsid w:val="00EC7AEC"/>
    <w:rsid w:val="00EF31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67B23D7-BE04-4963-A7F3-3FDAFDC4C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Cs w:val="24"/>
    </w:rPr>
  </w:style>
  <w:style w:type="paragraph" w:styleId="1">
    <w:name w:val="heading 1"/>
    <w:basedOn w:val="a"/>
    <w:next w:val="a"/>
    <w:qFormat/>
    <w:rsid w:val="005D6F38"/>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iPriority w:val="9"/>
    <w:unhideWhenUsed/>
    <w:qFormat/>
    <w:rsid w:val="00BE07DA"/>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E23A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BE07DA"/>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5D6F38"/>
    <w:rPr>
      <w:rFonts w:asciiTheme="majorHAnsi" w:eastAsiaTheme="majorEastAsia" w:hAnsiTheme="majorHAnsi" w:cstheme="majorBidi"/>
      <w:sz w:val="18"/>
      <w:szCs w:val="18"/>
    </w:rPr>
  </w:style>
  <w:style w:type="character" w:customStyle="1" w:styleId="ab">
    <w:name w:val="註解方塊文字 字元"/>
    <w:basedOn w:val="a0"/>
    <w:link w:val="aa"/>
    <w:rsid w:val="005D6F38"/>
    <w:rPr>
      <w:rFonts w:asciiTheme="majorHAnsi" w:eastAsiaTheme="majorEastAsia" w:hAnsiTheme="majorHAnsi" w:cstheme="majorBidi"/>
      <w:kern w:val="2"/>
      <w:sz w:val="18"/>
      <w:szCs w:val="18"/>
    </w:rPr>
  </w:style>
  <w:style w:type="character" w:customStyle="1" w:styleId="30">
    <w:name w:val="標題 3 字元"/>
    <w:basedOn w:val="a0"/>
    <w:link w:val="3"/>
    <w:rsid w:val="001E23A9"/>
    <w:rPr>
      <w:rFonts w:ascii="Arial Unicode MS" w:hAnsi="Arial Unicode MS" w:cs="Arial Unicode MS"/>
      <w:bCs/>
      <w:color w:val="808000"/>
      <w:kern w:val="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99121">
      <w:bodyDiv w:val="1"/>
      <w:marLeft w:val="0"/>
      <w:marRight w:val="0"/>
      <w:marTop w:val="0"/>
      <w:marBottom w:val="0"/>
      <w:divBdr>
        <w:top w:val="none" w:sz="0" w:space="0" w:color="auto"/>
        <w:left w:val="none" w:sz="0" w:space="0" w:color="auto"/>
        <w:bottom w:val="none" w:sz="0" w:space="0" w:color="auto"/>
        <w:right w:val="none" w:sz="0" w:space="0" w:color="auto"/>
      </w:divBdr>
    </w:div>
    <w:div w:id="173893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update.htm" TargetMode="External"/><Relationship Id="rId13" Type="http://schemas.openxmlformats.org/officeDocument/2006/relationships/hyperlink" Target="../law/&#20837;&#20986;&#22283;&#21450;&#31227;&#27665;&#27861;.docx" TargetMode="External"/><Relationship Id="rId18" Type="http://schemas.openxmlformats.org/officeDocument/2006/relationships/hyperlink" Target="../law/&#20837;&#20986;&#22283;&#21450;&#31227;&#27665;&#27861;.docx"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6law.idv.tw/6law/law3/&#20837;&#20986;&#22283;&#21450;&#31227;&#27665;&#26696;&#20214;&#23529;&#26597;&#26371;&#35373;&#32622;&#35201;&#40670;.htm" TargetMode="External"/><Relationship Id="rId17" Type="http://schemas.openxmlformats.org/officeDocument/2006/relationships/hyperlink" Target="../law/&#20837;&#20986;&#22283;&#21450;&#31227;&#27665;&#27861;.docx" TargetMode="External"/><Relationship Id="rId2" Type="http://schemas.openxmlformats.org/officeDocument/2006/relationships/settings" Target="settings.xml"/><Relationship Id="rId16" Type="http://schemas.openxmlformats.org/officeDocument/2006/relationships/hyperlink" Target="../law/&#20837;&#20986;&#22283;&#21450;&#31227;&#27665;&#27861;.docx" TargetMode="External"/><Relationship Id="rId20" Type="http://schemas.openxmlformats.org/officeDocument/2006/relationships/hyperlink" Target="http://www.6law.idv.tw/comment.htm" TargetMode="External"/><Relationship Id="rId1" Type="http://schemas.openxmlformats.org/officeDocument/2006/relationships/styles" Target="styles.xml"/><Relationship Id="rId6" Type="http://schemas.openxmlformats.org/officeDocument/2006/relationships/hyperlink" Target="http://www.6law.idv.tw/" TargetMode="External"/><Relationship Id="rId11" Type="http://schemas.openxmlformats.org/officeDocument/2006/relationships/hyperlink" Target="../S-link&#20998;&#39006;&#27861;&#35215;&#32034;&#24341;02.docx"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law/&#20837;&#20986;&#22283;&#21450;&#31227;&#27665;&#27861;.docx" TargetMode="External"/><Relationship Id="rId23" Type="http://schemas.openxmlformats.org/officeDocument/2006/relationships/fontTable" Target="fontTable.xml"/><Relationship Id="rId10" Type="http://schemas.openxmlformats.org/officeDocument/2006/relationships/hyperlink" Target="http://www.facebook.com/anita6law" TargetMode="External"/><Relationship Id="rId19" Type="http://schemas.openxmlformats.org/officeDocument/2006/relationships/hyperlink" Target="../law/&#20837;&#20986;&#22283;&#21450;&#31227;&#27665;&#27861;.docx" TargetMode="External"/><Relationship Id="rId4" Type="http://schemas.openxmlformats.org/officeDocument/2006/relationships/footnotes" Target="footnotes.xml"/><Relationship Id="rId9" Type="http://schemas.openxmlformats.org/officeDocument/2006/relationships/hyperlink" Target="http://glrs.moi.gov.tw/LawContent.aspx?id=FL046912" TargetMode="External"/><Relationship Id="rId14" Type="http://schemas.openxmlformats.org/officeDocument/2006/relationships/hyperlink" Target="../law/&#20837;&#20986;&#22283;&#21450;&#31227;&#27665;&#27861;.docx" TargetMode="External"/><Relationship Id="rId22"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入出國及移民案件審查會設置要點</dc:title>
  <dc:creator>S-link 電子六法-黃婉玲</dc:creator>
  <cp:lastModifiedBy>S-link電子六法黃婉玲</cp:lastModifiedBy>
  <cp:revision>11</cp:revision>
  <dcterms:created xsi:type="dcterms:W3CDTF">2018-02-07T16:49:00Z</dcterms:created>
  <dcterms:modified xsi:type="dcterms:W3CDTF">2018-09-01T04:04:00Z</dcterms:modified>
</cp:coreProperties>
</file>