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575E" w:rsidRDefault="00AC575E" w:rsidP="00AC575E">
      <w:pPr>
        <w:adjustRightInd w:val="0"/>
        <w:snapToGrid w:val="0"/>
        <w:ind w:rightChars="8" w:right="16"/>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37.1pt">
            <v:imagedata r:id="rId7" o:title="6lawr"/>
          </v:shape>
        </w:pict>
      </w:r>
      <w:r>
        <w:rPr>
          <w:rFonts w:ascii="Arial Unicode MS" w:hAnsi="Arial Unicode MS"/>
        </w:rPr>
        <w:fldChar w:fldCharType="end"/>
      </w:r>
    </w:p>
    <w:p w:rsidR="00AC575E" w:rsidRDefault="00AC575E" w:rsidP="00AC575E">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Pr>
            <w:rStyle w:val="a3"/>
            <w:sz w:val="18"/>
            <w:szCs w:val="20"/>
          </w:rPr>
          <w:t>更新</w:t>
        </w:r>
      </w:hyperlink>
      <w:r>
        <w:rPr>
          <w:rFonts w:hint="eastAsia"/>
          <w:color w:val="7F7F7F"/>
          <w:sz w:val="18"/>
          <w:szCs w:val="20"/>
          <w:lang w:val="zh-TW"/>
        </w:rPr>
        <w:t>】</w:t>
      </w:r>
      <w:r>
        <w:rPr>
          <w:rFonts w:ascii="Arial Unicode MS" w:hAnsi="Arial Unicode MS"/>
          <w:color w:val="7F7F7F"/>
          <w:sz w:val="18"/>
          <w:szCs w:val="20"/>
        </w:rPr>
        <w:t>2013/12/</w:t>
      </w:r>
      <w:r w:rsidR="0086065A">
        <w:rPr>
          <w:rFonts w:ascii="Arial Unicode MS" w:hAnsi="Arial Unicode MS" w:hint="eastAsia"/>
          <w:color w:val="7F7F7F"/>
          <w:sz w:val="18"/>
          <w:szCs w:val="20"/>
        </w:rPr>
        <w:t>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AC575E" w:rsidRPr="00124594" w:rsidRDefault="00AC575E" w:rsidP="00AC575E">
      <w:pPr>
        <w:ind w:rightChars="-66" w:right="-132" w:firstLineChars="2880" w:firstLine="5184"/>
        <w:jc w:val="right"/>
        <w:rPr>
          <w:rFonts w:ascii="Arial Unicode MS" w:hAnsi="Arial Unicode MS"/>
        </w:rPr>
      </w:pPr>
      <w:r>
        <w:rPr>
          <w:rFonts w:hint="eastAsia"/>
          <w:color w:val="808000"/>
          <w:sz w:val="18"/>
        </w:rPr>
        <w:t>（建議使用工具列</w:t>
      </w:r>
      <w:r>
        <w:rPr>
          <w:rFonts w:hint="eastAsia"/>
          <w:color w:val="808000"/>
          <w:sz w:val="18"/>
        </w:rPr>
        <w:t>--&gt;</w:t>
      </w:r>
      <w:r>
        <w:rPr>
          <w:rFonts w:hint="eastAsia"/>
          <w:color w:val="808000"/>
          <w:sz w:val="18"/>
        </w:rPr>
        <w:t>檢視</w:t>
      </w:r>
      <w:r>
        <w:rPr>
          <w:rFonts w:hint="eastAsia"/>
          <w:color w:val="808000"/>
          <w:sz w:val="18"/>
        </w:rPr>
        <w:t>--&gt;</w:t>
      </w:r>
      <w:r>
        <w:rPr>
          <w:rFonts w:hint="eastAsia"/>
          <w:color w:val="808000"/>
          <w:sz w:val="18"/>
        </w:rPr>
        <w:t>文件引導模式</w:t>
      </w:r>
      <w:r>
        <w:rPr>
          <w:rFonts w:hint="eastAsia"/>
          <w:color w:val="808000"/>
          <w:sz w:val="18"/>
        </w:rPr>
        <w:t>/</w:t>
      </w:r>
      <w:r>
        <w:rPr>
          <w:rFonts w:hint="eastAsia"/>
          <w:color w:val="808000"/>
          <w:sz w:val="18"/>
        </w:rPr>
        <w:t>功能窗格）</w:t>
      </w:r>
      <w:hyperlink r:id="rId10" w:history="1"/>
      <w:hyperlink r:id="rId11"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670"/>
        <w:gridCol w:w="3419"/>
      </w:tblGrid>
      <w:tr w:rsidR="00CF2D69" w:rsidTr="004300DE">
        <w:trPr>
          <w:cantSplit/>
          <w:trHeight w:val="405"/>
          <w:tblCellSpacing w:w="0" w:type="dxa"/>
        </w:trPr>
        <w:tc>
          <w:tcPr>
            <w:tcW w:w="486" w:type="pct"/>
            <w:tcBorders>
              <w:top w:val="nil"/>
              <w:left w:val="nil"/>
              <w:bottom w:val="nil"/>
              <w:right w:val="nil"/>
            </w:tcBorders>
            <w:shd w:val="clear" w:color="auto" w:fill="339966"/>
            <w:vAlign w:val="center"/>
          </w:tcPr>
          <w:p w:rsidR="00CF2D69" w:rsidRPr="00B05CC6" w:rsidRDefault="00EA4A5F" w:rsidP="00924148">
            <w:pPr>
              <w:ind w:leftChars="-6" w:left="-12"/>
              <w:jc w:val="center"/>
              <w:rPr>
                <w:rFonts w:ascii="新細明體" w:hAnsi="新細明體"/>
                <w:b/>
                <w:bCs/>
                <w:color w:val="FFFFFF"/>
                <w:szCs w:val="20"/>
              </w:rPr>
            </w:pPr>
            <w:r>
              <w:rPr>
                <w:rFonts w:ascii="新細明體" w:cs="新細明體" w:hint="eastAsia"/>
                <w:b/>
                <w:bCs/>
                <w:color w:val="FFFFFF"/>
                <w:szCs w:val="20"/>
                <w:lang w:val="zh-TW"/>
              </w:rPr>
              <w:t>法規名稱</w:t>
            </w:r>
          </w:p>
        </w:tc>
        <w:tc>
          <w:tcPr>
            <w:tcW w:w="2816" w:type="pct"/>
            <w:tcBorders>
              <w:top w:val="nil"/>
              <w:left w:val="nil"/>
              <w:bottom w:val="nil"/>
              <w:right w:val="nil"/>
            </w:tcBorders>
            <w:shd w:val="clear" w:color="auto" w:fill="F6FCF9"/>
            <w:vAlign w:val="center"/>
          </w:tcPr>
          <w:p w:rsidR="00CF2D69" w:rsidRPr="00090E27" w:rsidRDefault="0013455B" w:rsidP="004C53CF">
            <w:pPr>
              <w:jc w:val="center"/>
              <w:rPr>
                <w:rFonts w:ascii="新細明體" w:eastAsia="標楷體" w:hAnsi="新細明體" w:hint="eastAsia"/>
                <w:bCs/>
                <w:shadow/>
                <w:sz w:val="26"/>
                <w:szCs w:val="26"/>
              </w:rPr>
            </w:pPr>
            <w:r w:rsidRPr="00090E27">
              <w:rPr>
                <w:rFonts w:ascii="新細明體" w:eastAsia="標楷體" w:hAnsi="新細明體" w:hint="eastAsia"/>
                <w:bCs/>
                <w:shadow/>
                <w:sz w:val="26"/>
                <w:szCs w:val="26"/>
              </w:rPr>
              <w:t>營利事業捐贈文化創意相關支出認列費用或損失實施辦法</w:t>
            </w:r>
          </w:p>
        </w:tc>
        <w:tc>
          <w:tcPr>
            <w:tcW w:w="1698" w:type="pct"/>
            <w:tcBorders>
              <w:top w:val="nil"/>
              <w:left w:val="nil"/>
              <w:bottom w:val="nil"/>
              <w:right w:val="nil"/>
            </w:tcBorders>
            <w:shd w:val="clear" w:color="auto" w:fill="F6FCF9"/>
            <w:vAlign w:val="center"/>
          </w:tcPr>
          <w:p w:rsidR="004C53CF" w:rsidRDefault="00CF2D69" w:rsidP="004C53CF">
            <w:pPr>
              <w:rPr>
                <w:rFonts w:ascii="Arial Unicode MS" w:hAnsi="Arial Unicode MS" w:hint="eastAsia"/>
              </w:rPr>
            </w:pPr>
            <w:r>
              <w:rPr>
                <w:rFonts w:ascii="新細明體" w:hAnsi="新細明體"/>
                <w:color w:val="000000"/>
              </w:rPr>
              <w:t>【公布日期】</w:t>
            </w:r>
            <w:r w:rsidR="004300DE" w:rsidRPr="004E4BF2">
              <w:rPr>
                <w:rFonts w:ascii="Arial Unicode MS" w:hAnsi="Arial Unicode MS" w:hint="eastAsia"/>
              </w:rPr>
              <w:t>100</w:t>
            </w:r>
            <w:r w:rsidR="004300DE">
              <w:rPr>
                <w:rFonts w:ascii="Arial Unicode MS" w:hAnsi="Arial Unicode MS" w:hint="eastAsia"/>
              </w:rPr>
              <w:t>.</w:t>
            </w:r>
            <w:r w:rsidR="004300DE" w:rsidRPr="004E4BF2">
              <w:rPr>
                <w:rFonts w:ascii="Arial Unicode MS" w:hAnsi="Arial Unicode MS" w:hint="eastAsia"/>
              </w:rPr>
              <w:t>09</w:t>
            </w:r>
            <w:r w:rsidR="004300DE">
              <w:rPr>
                <w:rFonts w:ascii="Arial Unicode MS" w:hAnsi="Arial Unicode MS" w:hint="eastAsia"/>
              </w:rPr>
              <w:t>.</w:t>
            </w:r>
            <w:r w:rsidR="004300DE" w:rsidRPr="004E4BF2">
              <w:rPr>
                <w:rFonts w:ascii="Arial Unicode MS" w:hAnsi="Arial Unicode MS" w:hint="eastAsia"/>
              </w:rPr>
              <w:t>30</w:t>
            </w:r>
          </w:p>
          <w:p w:rsidR="00CF2D69" w:rsidRDefault="00CF2D69" w:rsidP="00704646">
            <w:r>
              <w:rPr>
                <w:rFonts w:ascii="新細明體" w:hAnsi="新細明體"/>
                <w:color w:val="000000"/>
              </w:rPr>
              <w:t>【公布機關】</w:t>
            </w:r>
            <w:r w:rsidR="00090E27" w:rsidRPr="00090E27">
              <w:rPr>
                <w:rFonts w:ascii="Arial Unicode MS" w:hAnsi="Arial Unicode MS" w:hint="eastAsia"/>
                <w:sz w:val="18"/>
              </w:rPr>
              <w:t>行政院文化建設委員會</w:t>
            </w:r>
            <w:r w:rsidR="00090E27">
              <w:rPr>
                <w:rFonts w:ascii="Arial Unicode MS" w:hAnsi="Arial Unicode MS" w:hint="eastAsia"/>
                <w:sz w:val="18"/>
              </w:rPr>
              <w:t>等</w:t>
            </w:r>
          </w:p>
        </w:tc>
      </w:tr>
    </w:tbl>
    <w:p w:rsidR="00392D6B" w:rsidRPr="006962E8" w:rsidRDefault="00EA4A5F" w:rsidP="00E84024">
      <w:pPr>
        <w:jc w:val="center"/>
        <w:rPr>
          <w:rFonts w:ascii="新細明體" w:hAnsi="新細明體" w:hint="eastAsia"/>
          <w:b/>
          <w:bCs/>
          <w:color w:val="800000"/>
        </w:rPr>
      </w:pPr>
      <w:r w:rsidRPr="007E576E">
        <w:rPr>
          <w:rFonts w:ascii="Arial Unicode MS" w:hAnsi="Arial Unicode MS" w:hint="eastAsia"/>
          <w:color w:val="FFFFFF"/>
          <w:sz w:val="18"/>
        </w:rPr>
        <w:t>‧</w:t>
      </w:r>
      <w:hyperlink r:id="rId12" w:anchor="營利事業捐贈文化創意相關支出認列費用或損失實施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w:t>
        </w:r>
        <w:r w:rsidRPr="007E576E">
          <w:rPr>
            <w:rStyle w:val="a3"/>
            <w:rFonts w:ascii="Arial Unicode MS" w:hAnsi="Arial Unicode MS" w:hint="eastAsia"/>
            <w:sz w:val="18"/>
          </w:rPr>
          <w:t>引</w:t>
        </w:r>
      </w:hyperlink>
      <w:r w:rsidRPr="0094524D">
        <w:rPr>
          <w:rFonts w:ascii="Arial Unicode MS" w:hAnsi="Arial Unicode MS" w:hint="eastAsia"/>
          <w:b/>
          <w:color w:val="5F5F5F"/>
          <w:sz w:val="18"/>
        </w:rPr>
        <w:t>&gt;&gt;</w:t>
      </w:r>
      <w:hyperlink r:id="rId13" w:tgtFrame="_blank" w:history="1">
        <w:r w:rsidRPr="007E576E">
          <w:rPr>
            <w:rStyle w:val="a3"/>
            <w:rFonts w:hint="eastAsia"/>
            <w:sz w:val="18"/>
          </w:rPr>
          <w:t>線上</w:t>
        </w:r>
        <w:r w:rsidRPr="007E576E">
          <w:rPr>
            <w:rStyle w:val="a3"/>
            <w:rFonts w:hint="eastAsia"/>
            <w:sz w:val="18"/>
          </w:rPr>
          <w:t>網</w:t>
        </w:r>
        <w:r w:rsidRPr="007E576E">
          <w:rPr>
            <w:rStyle w:val="a3"/>
            <w:rFonts w:hint="eastAsia"/>
            <w:sz w:val="18"/>
          </w:rPr>
          <w:t>頁</w:t>
        </w:r>
        <w:r w:rsidRPr="007E576E">
          <w:rPr>
            <w:rStyle w:val="a3"/>
            <w:rFonts w:hint="eastAsia"/>
            <w:sz w:val="18"/>
          </w:rPr>
          <w:t>版</w:t>
        </w:r>
      </w:hyperlink>
      <w:r w:rsidRPr="0094524D">
        <w:rPr>
          <w:rFonts w:ascii="Arial Unicode MS" w:hAnsi="Arial Unicode MS" w:hint="eastAsia"/>
          <w:b/>
          <w:color w:val="5F5F5F"/>
          <w:sz w:val="18"/>
        </w:rPr>
        <w:t>&gt;&gt;</w:t>
      </w:r>
    </w:p>
    <w:p w:rsidR="006712A6" w:rsidRPr="009C4351" w:rsidRDefault="006712A6" w:rsidP="00DF62C2">
      <w:pPr>
        <w:pStyle w:val="1"/>
        <w:snapToGrid w:val="0"/>
        <w:spacing w:before="100" w:beforeAutospacing="1" w:after="100" w:afterAutospacing="1"/>
        <w:textAlignment w:val="auto"/>
        <w:rPr>
          <w:rFonts w:hint="eastAsia"/>
          <w:color w:val="990000"/>
        </w:rPr>
      </w:pPr>
      <w:r w:rsidRPr="009C4351">
        <w:rPr>
          <w:color w:val="990000"/>
        </w:rPr>
        <w:t>【</w:t>
      </w:r>
      <w:r w:rsidRPr="009C4351">
        <w:rPr>
          <w:rFonts w:hint="eastAsia"/>
          <w:color w:val="990000"/>
        </w:rPr>
        <w:t>法規沿革</w:t>
      </w:r>
      <w:r w:rsidRPr="009C4351">
        <w:rPr>
          <w:color w:val="990000"/>
        </w:rPr>
        <w:t>】</w:t>
      </w:r>
    </w:p>
    <w:p w:rsidR="00090E27" w:rsidRPr="00090E27" w:rsidRDefault="00090E27" w:rsidP="00090E27">
      <w:pPr>
        <w:ind w:left="142"/>
        <w:jc w:val="both"/>
        <w:rPr>
          <w:rFonts w:ascii="Arial Unicode MS" w:hAnsi="Arial Unicode MS" w:hint="eastAsia"/>
          <w:sz w:val="18"/>
        </w:rPr>
      </w:pPr>
      <w:r w:rsidRPr="00090E27">
        <w:rPr>
          <w:rFonts w:ascii="Arial Unicode MS" w:hAnsi="Arial Unicode MS" w:hint="eastAsia"/>
          <w:b/>
          <w:sz w:val="18"/>
        </w:rPr>
        <w:t>1</w:t>
      </w:r>
      <w:r w:rsidR="004300DE">
        <w:rPr>
          <w:rFonts w:ascii="Arial Unicode MS" w:hAnsi="Arial Unicode MS" w:hint="eastAsia"/>
          <w:b/>
          <w:sz w:val="18"/>
        </w:rPr>
        <w:t>‧</w:t>
      </w:r>
      <w:r w:rsidRPr="00090E27">
        <w:rPr>
          <w:rFonts w:ascii="Arial Unicode MS" w:hAnsi="Arial Unicode MS" w:hint="eastAsia"/>
          <w:sz w:val="18"/>
        </w:rPr>
        <w:t>中華民國九十九年九月七日行政院文化建設委員會文參字第</w:t>
      </w:r>
      <w:r w:rsidRPr="00090E27">
        <w:rPr>
          <w:rFonts w:ascii="Arial Unicode MS" w:hAnsi="Arial Unicode MS" w:hint="eastAsia"/>
          <w:sz w:val="18"/>
        </w:rPr>
        <w:t>09920194022</w:t>
      </w:r>
      <w:r w:rsidRPr="00090E27">
        <w:rPr>
          <w:rFonts w:ascii="Arial Unicode MS" w:hAnsi="Arial Unicode MS" w:hint="eastAsia"/>
          <w:sz w:val="18"/>
        </w:rPr>
        <w:t>號令、內政部台內營字第</w:t>
      </w:r>
      <w:r w:rsidRPr="00090E27">
        <w:rPr>
          <w:rFonts w:ascii="Arial Unicode MS" w:hAnsi="Arial Unicode MS" w:hint="eastAsia"/>
          <w:sz w:val="18"/>
        </w:rPr>
        <w:t>0990819904</w:t>
      </w:r>
      <w:r w:rsidRPr="00090E27">
        <w:rPr>
          <w:rFonts w:ascii="Arial Unicode MS" w:hAnsi="Arial Unicode MS" w:hint="eastAsia"/>
          <w:sz w:val="18"/>
        </w:rPr>
        <w:t>號令、財政部台財稅字第</w:t>
      </w:r>
      <w:r w:rsidRPr="00090E27">
        <w:rPr>
          <w:rFonts w:ascii="Arial Unicode MS" w:hAnsi="Arial Unicode MS" w:hint="eastAsia"/>
          <w:sz w:val="18"/>
        </w:rPr>
        <w:t>09904528300</w:t>
      </w:r>
      <w:r w:rsidRPr="00090E27">
        <w:rPr>
          <w:rFonts w:ascii="Arial Unicode MS" w:hAnsi="Arial Unicode MS" w:hint="eastAsia"/>
          <w:sz w:val="18"/>
        </w:rPr>
        <w:t>號令、經濟部經工字第</w:t>
      </w:r>
      <w:r w:rsidRPr="00090E27">
        <w:rPr>
          <w:rFonts w:ascii="Arial Unicode MS" w:hAnsi="Arial Unicode MS" w:hint="eastAsia"/>
          <w:sz w:val="18"/>
        </w:rPr>
        <w:t>09902637850</w:t>
      </w:r>
      <w:r w:rsidRPr="00090E27">
        <w:rPr>
          <w:rFonts w:ascii="Arial Unicode MS" w:hAnsi="Arial Unicode MS" w:hint="eastAsia"/>
          <w:sz w:val="18"/>
        </w:rPr>
        <w:t>號令、行政院新聞局新綜一字第</w:t>
      </w:r>
      <w:r w:rsidRPr="00090E27">
        <w:rPr>
          <w:rFonts w:ascii="Arial Unicode MS" w:hAnsi="Arial Unicode MS" w:hint="eastAsia"/>
          <w:sz w:val="18"/>
        </w:rPr>
        <w:t>0991000110A</w:t>
      </w:r>
      <w:r w:rsidRPr="00090E27">
        <w:rPr>
          <w:rFonts w:ascii="Arial Unicode MS" w:hAnsi="Arial Unicode MS" w:hint="eastAsia"/>
          <w:sz w:val="18"/>
        </w:rPr>
        <w:t>號令會銜訂定發布全文</w:t>
      </w:r>
      <w:r w:rsidRPr="00090E27">
        <w:rPr>
          <w:rFonts w:ascii="Arial Unicode MS" w:hAnsi="Arial Unicode MS" w:hint="eastAsia"/>
          <w:sz w:val="18"/>
        </w:rPr>
        <w:t>12</w:t>
      </w:r>
      <w:r w:rsidRPr="00090E27">
        <w:rPr>
          <w:rFonts w:ascii="Arial Unicode MS" w:hAnsi="Arial Unicode MS" w:hint="eastAsia"/>
          <w:sz w:val="18"/>
        </w:rPr>
        <w:t>條；並自發布日施行</w:t>
      </w:r>
    </w:p>
    <w:p w:rsidR="00924148" w:rsidRPr="00E20844" w:rsidRDefault="00E20844" w:rsidP="00924148">
      <w:pPr>
        <w:ind w:left="142"/>
        <w:jc w:val="both"/>
        <w:rPr>
          <w:rFonts w:ascii="Arial Unicode MS" w:hAnsi="Arial Unicode MS" w:hint="eastAsia"/>
          <w:sz w:val="18"/>
        </w:rPr>
      </w:pPr>
      <w:r w:rsidRPr="00E20844">
        <w:rPr>
          <w:rFonts w:ascii="Arial Unicode MS" w:hAnsi="Arial Unicode MS" w:hint="eastAsia"/>
          <w:b/>
          <w:sz w:val="18"/>
        </w:rPr>
        <w:t>2</w:t>
      </w:r>
      <w:r w:rsidR="004300DE">
        <w:rPr>
          <w:rFonts w:ascii="Arial Unicode MS" w:hAnsi="Arial Unicode MS" w:hint="eastAsia"/>
          <w:b/>
          <w:sz w:val="18"/>
        </w:rPr>
        <w:t>‧</w:t>
      </w:r>
      <w:r w:rsidR="00924148" w:rsidRPr="00E20844">
        <w:rPr>
          <w:rFonts w:ascii="Arial Unicode MS" w:hAnsi="Arial Unicode MS" w:hint="eastAsia"/>
          <w:sz w:val="18"/>
        </w:rPr>
        <w:t>中華民國一百年九月三十日行政院文化建設委員會文參字第</w:t>
      </w:r>
      <w:r w:rsidR="00924148" w:rsidRPr="00E20844">
        <w:rPr>
          <w:rFonts w:ascii="Arial Unicode MS" w:hAnsi="Arial Unicode MS" w:hint="eastAsia"/>
          <w:sz w:val="18"/>
        </w:rPr>
        <w:t>10030146663</w:t>
      </w:r>
      <w:r w:rsidR="00924148" w:rsidRPr="00E20844">
        <w:rPr>
          <w:rFonts w:ascii="Arial Unicode MS" w:hAnsi="Arial Unicode MS" w:hint="eastAsia"/>
          <w:sz w:val="18"/>
        </w:rPr>
        <w:t>號令、內政部台內營字第</w:t>
      </w:r>
      <w:r w:rsidR="00924148" w:rsidRPr="00E20844">
        <w:rPr>
          <w:rFonts w:ascii="Arial Unicode MS" w:hAnsi="Arial Unicode MS" w:hint="eastAsia"/>
          <w:sz w:val="18"/>
        </w:rPr>
        <w:t>1000806572</w:t>
      </w:r>
      <w:r w:rsidR="00924148" w:rsidRPr="00E20844">
        <w:rPr>
          <w:rFonts w:ascii="Arial Unicode MS" w:hAnsi="Arial Unicode MS" w:hint="eastAsia"/>
          <w:sz w:val="18"/>
        </w:rPr>
        <w:t>號令、財政部台財稅字第</w:t>
      </w:r>
      <w:r w:rsidR="00924148" w:rsidRPr="00E20844">
        <w:rPr>
          <w:rFonts w:ascii="Arial Unicode MS" w:hAnsi="Arial Unicode MS" w:hint="eastAsia"/>
          <w:sz w:val="18"/>
        </w:rPr>
        <w:t>10004527860</w:t>
      </w:r>
      <w:r w:rsidR="00924148" w:rsidRPr="00E20844">
        <w:rPr>
          <w:rFonts w:ascii="Arial Unicode MS" w:hAnsi="Arial Unicode MS" w:hint="eastAsia"/>
          <w:sz w:val="18"/>
        </w:rPr>
        <w:t>號令、經濟部經工字第</w:t>
      </w:r>
      <w:r w:rsidR="00924148" w:rsidRPr="00E20844">
        <w:rPr>
          <w:rFonts w:ascii="Arial Unicode MS" w:hAnsi="Arial Unicode MS" w:hint="eastAsia"/>
          <w:sz w:val="18"/>
        </w:rPr>
        <w:t>10004605370</w:t>
      </w:r>
      <w:r w:rsidR="00924148" w:rsidRPr="00E20844">
        <w:rPr>
          <w:rFonts w:ascii="Arial Unicode MS" w:hAnsi="Arial Unicode MS" w:hint="eastAsia"/>
          <w:sz w:val="18"/>
        </w:rPr>
        <w:t>號令、行政院新聞局新綜一字第</w:t>
      </w:r>
      <w:r w:rsidR="00924148" w:rsidRPr="00E20844">
        <w:rPr>
          <w:rFonts w:ascii="Arial Unicode MS" w:hAnsi="Arial Unicode MS" w:hint="eastAsia"/>
          <w:sz w:val="18"/>
        </w:rPr>
        <w:t>1000012398Z</w:t>
      </w:r>
      <w:r w:rsidR="00924148" w:rsidRPr="00E20844">
        <w:rPr>
          <w:rFonts w:ascii="Arial Unicode MS" w:hAnsi="Arial Unicode MS" w:hint="eastAsia"/>
          <w:sz w:val="18"/>
        </w:rPr>
        <w:t>號令會銜修正發布</w:t>
      </w:r>
      <w:hyperlink w:anchor="a2" w:history="1">
        <w:r w:rsidR="00924148" w:rsidRPr="00E20844">
          <w:rPr>
            <w:rStyle w:val="a3"/>
            <w:rFonts w:ascii="Arial Unicode MS" w:hAnsi="Arial Unicode MS" w:hint="eastAsia"/>
            <w:sz w:val="18"/>
          </w:rPr>
          <w:t>第</w:t>
        </w:r>
        <w:r w:rsidR="00924148" w:rsidRPr="00E20844">
          <w:rPr>
            <w:rStyle w:val="a3"/>
            <w:rFonts w:ascii="Arial Unicode MS" w:hAnsi="Arial Unicode MS" w:hint="eastAsia"/>
            <w:sz w:val="18"/>
          </w:rPr>
          <w:t>2</w:t>
        </w:r>
        <w:r w:rsidR="00924148" w:rsidRPr="00E20844">
          <w:rPr>
            <w:rStyle w:val="a3"/>
            <w:rFonts w:ascii="Arial Unicode MS" w:hAnsi="Arial Unicode MS" w:hint="eastAsia"/>
            <w:sz w:val="18"/>
          </w:rPr>
          <w:t>條</w:t>
        </w:r>
      </w:hyperlink>
      <w:r w:rsidR="00924148" w:rsidRPr="00E20844">
        <w:rPr>
          <w:rFonts w:ascii="Arial Unicode MS" w:hAnsi="Arial Unicode MS" w:hint="eastAsia"/>
          <w:sz w:val="18"/>
        </w:rPr>
        <w:t>條文</w:t>
      </w:r>
    </w:p>
    <w:p w:rsidR="00924148" w:rsidRPr="00924148" w:rsidRDefault="00924148" w:rsidP="00924148">
      <w:pPr>
        <w:ind w:left="142"/>
        <w:jc w:val="both"/>
        <w:rPr>
          <w:rFonts w:ascii="新細明體" w:hAnsi="新細明體" w:hint="eastAsia"/>
        </w:rPr>
      </w:pPr>
    </w:p>
    <w:p w:rsidR="006712A6" w:rsidRPr="009C4351" w:rsidRDefault="006712A6" w:rsidP="00DF62C2">
      <w:pPr>
        <w:pStyle w:val="1"/>
        <w:snapToGrid w:val="0"/>
        <w:spacing w:before="100" w:beforeAutospacing="1" w:after="100" w:afterAutospacing="1"/>
        <w:textAlignment w:val="auto"/>
        <w:rPr>
          <w:rFonts w:hint="eastAsia"/>
          <w:color w:val="990000"/>
        </w:rPr>
      </w:pPr>
      <w:r w:rsidRPr="009C4351">
        <w:rPr>
          <w:color w:val="990000"/>
        </w:rPr>
        <w:t>【</w:t>
      </w:r>
      <w:r w:rsidRPr="009C4351">
        <w:rPr>
          <w:rFonts w:hint="eastAsia"/>
          <w:color w:val="990000"/>
        </w:rPr>
        <w:t>法規內容</w:t>
      </w:r>
      <w:r w:rsidRPr="009C4351">
        <w:rPr>
          <w:color w:val="990000"/>
        </w:rPr>
        <w:t>】</w:t>
      </w:r>
    </w:p>
    <w:p w:rsidR="00090E27" w:rsidRPr="00090E27" w:rsidRDefault="0013455B" w:rsidP="009C4351">
      <w:pPr>
        <w:pStyle w:val="2"/>
        <w:rPr>
          <w:rFonts w:hint="eastAsia"/>
        </w:rPr>
      </w:pPr>
      <w:r w:rsidRPr="00090E27">
        <w:rPr>
          <w:rFonts w:hint="eastAsia"/>
        </w:rPr>
        <w:t>第</w:t>
      </w:r>
      <w:r w:rsidRPr="00090E27">
        <w:rPr>
          <w:rFonts w:hint="eastAsia"/>
        </w:rPr>
        <w:t>1</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本辦法依文化創意產業發展法（以下簡稱本法）第</w:t>
      </w:r>
      <w:r w:rsidR="00E136B4">
        <w:rPr>
          <w:rFonts w:ascii="Arial Unicode MS" w:hAnsi="Arial Unicode MS"/>
        </w:rPr>
        <w:fldChar w:fldCharType="begin"/>
      </w:r>
      <w:r w:rsidR="00B968AE">
        <w:rPr>
          <w:rFonts w:ascii="Arial Unicode MS" w:hAnsi="Arial Unicode MS"/>
        </w:rPr>
        <w:instrText>HYPERLINK "../law/</w:instrText>
      </w:r>
      <w:r w:rsidR="00B968AE">
        <w:rPr>
          <w:rFonts w:ascii="Arial Unicode MS" w:hAnsi="Arial Unicode MS"/>
        </w:rPr>
        <w:instrText>文化創意產業發展法</w:instrText>
      </w:r>
      <w:r w:rsidR="00B968AE">
        <w:rPr>
          <w:rFonts w:ascii="Arial Unicode MS" w:hAnsi="Arial Unicode MS"/>
        </w:rPr>
        <w:instrText>.docx" \l "a26"</w:instrText>
      </w:r>
      <w:r w:rsidR="00B968AE">
        <w:rPr>
          <w:rFonts w:ascii="Arial Unicode MS" w:hAnsi="Arial Unicode MS"/>
        </w:rPr>
      </w:r>
      <w:r w:rsidR="00E136B4">
        <w:rPr>
          <w:rFonts w:ascii="Arial Unicode MS" w:hAnsi="Arial Unicode MS"/>
        </w:rPr>
        <w:fldChar w:fldCharType="separate"/>
      </w:r>
      <w:r w:rsidR="0013455B" w:rsidRPr="00E136B4">
        <w:rPr>
          <w:rStyle w:val="a3"/>
          <w:rFonts w:ascii="Arial Unicode MS" w:hAnsi="Arial Unicode MS" w:hint="eastAsia"/>
        </w:rPr>
        <w:t>二十</w:t>
      </w:r>
      <w:r w:rsidR="0013455B" w:rsidRPr="00E136B4">
        <w:rPr>
          <w:rStyle w:val="a3"/>
          <w:rFonts w:ascii="Arial Unicode MS" w:hAnsi="Arial Unicode MS" w:hint="eastAsia"/>
        </w:rPr>
        <w:t>六</w:t>
      </w:r>
      <w:r w:rsidR="00E136B4">
        <w:rPr>
          <w:rFonts w:ascii="Arial Unicode MS" w:hAnsi="Arial Unicode MS"/>
        </w:rPr>
        <w:fldChar w:fldCharType="end"/>
      </w:r>
      <w:r w:rsidR="0013455B" w:rsidRPr="0013455B">
        <w:rPr>
          <w:rFonts w:ascii="Arial Unicode MS" w:hAnsi="Arial Unicode MS" w:hint="eastAsia"/>
        </w:rPr>
        <w:t>條第二項規定訂定之。</w:t>
      </w:r>
    </w:p>
    <w:p w:rsidR="00090E27" w:rsidRDefault="0013455B" w:rsidP="009C4351">
      <w:pPr>
        <w:pStyle w:val="2"/>
        <w:rPr>
          <w:rFonts w:hint="eastAsia"/>
        </w:rPr>
      </w:pPr>
      <w:bookmarkStart w:id="2" w:name="a2"/>
      <w:bookmarkEnd w:id="2"/>
      <w:r w:rsidRPr="00090E27">
        <w:rPr>
          <w:rFonts w:hint="eastAsia"/>
        </w:rPr>
        <w:t>第</w:t>
      </w:r>
      <w:r w:rsidRPr="00090E27">
        <w:rPr>
          <w:rFonts w:hint="eastAsia"/>
        </w:rPr>
        <w:t>2</w:t>
      </w:r>
      <w:r w:rsidRPr="00090E27">
        <w:rPr>
          <w:rFonts w:hint="eastAsia"/>
        </w:rPr>
        <w:t>條</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本辦法用詞，定義如下：</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一、國內文化創意事業：指在我國依法設立之法人、合夥或獨資事業，或具有中華民國國籍之國民，從事文化創意產業者。</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二、原創之產品或服務：指文化創意事業所研發創作，提供消費者消費之產品或服務。</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三、學校：指依各階段教育法律設立，實施正規教育之公、私立學校。</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四、團體：指依法設立或登記之非營利組織。</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五、弱勢團體：指依法設立或登記專門協助身心障礙者、原住民及其他弱勢族群之團體。</w:t>
      </w:r>
    </w:p>
    <w:p w:rsidR="00E20844" w:rsidRPr="00924148" w:rsidRDefault="00E20844" w:rsidP="00E20844">
      <w:pPr>
        <w:ind w:left="142"/>
        <w:jc w:val="both"/>
        <w:rPr>
          <w:rFonts w:ascii="Arial Unicode MS" w:hAnsi="Arial Unicode MS" w:hint="eastAsia"/>
        </w:rPr>
      </w:pPr>
      <w:r>
        <w:rPr>
          <w:rFonts w:ascii="Arial Unicode MS" w:hAnsi="Arial Unicode MS" w:hint="eastAsia"/>
        </w:rPr>
        <w:t xml:space="preserve">　　</w:t>
      </w:r>
      <w:r w:rsidRPr="00924148">
        <w:rPr>
          <w:rFonts w:ascii="Arial Unicode MS" w:hAnsi="Arial Unicode MS" w:hint="eastAsia"/>
        </w:rPr>
        <w:t>六、偏遠地區：指人口密度低於全國平均人口密度五分之一之鄉（鎮、市、區）、距離直轄市、縣（市）政府所在地七點五公里以上之離島或其他符合主管機關公告標準之偏遠地區。</w:t>
      </w:r>
    </w:p>
    <w:p w:rsidR="00E20844" w:rsidRPr="00924148" w:rsidRDefault="00E20844" w:rsidP="00E20844">
      <w:pPr>
        <w:ind w:left="142"/>
        <w:jc w:val="both"/>
        <w:rPr>
          <w:rFonts w:ascii="新細明體" w:hAnsi="新細明體" w:hint="eastAsia"/>
        </w:rPr>
      </w:pPr>
      <w:r>
        <w:rPr>
          <w:rFonts w:ascii="Arial Unicode MS" w:hAnsi="Arial Unicode MS" w:hint="eastAsia"/>
        </w:rPr>
        <w:t xml:space="preserve">　　</w:t>
      </w:r>
      <w:r w:rsidRPr="00924148">
        <w:rPr>
          <w:rFonts w:ascii="Arial Unicode MS" w:hAnsi="Arial Unicode MS" w:hint="eastAsia"/>
        </w:rPr>
        <w:t>七、文化創意活動：指對公眾舉辦之展覽、表演、映演、拍賣或其他經各中央目的事業主管機關認定之活動。</w:t>
      </w:r>
    </w:p>
    <w:p w:rsidR="00E20844" w:rsidRPr="004B4EDD" w:rsidRDefault="004B4EDD" w:rsidP="004B4EDD">
      <w:pPr>
        <w:pStyle w:val="3"/>
        <w:rPr>
          <w:rFonts w:hint="eastAsia"/>
        </w:rPr>
      </w:pPr>
      <w:r w:rsidRPr="004B4EDD">
        <w:rPr>
          <w:rFonts w:hint="eastAsia"/>
        </w:rPr>
        <w:t>--100</w:t>
      </w:r>
      <w:r w:rsidRPr="004B4EDD">
        <w:t>年</w:t>
      </w:r>
      <w:r w:rsidRPr="004B4EDD">
        <w:rPr>
          <w:rFonts w:hint="eastAsia"/>
        </w:rPr>
        <w:t>9</w:t>
      </w:r>
      <w:r w:rsidRPr="004B4EDD">
        <w:t>月</w:t>
      </w:r>
      <w:r w:rsidRPr="004B4EDD">
        <w:rPr>
          <w:rFonts w:hint="eastAsia"/>
        </w:rPr>
        <w:t>30</w:t>
      </w:r>
      <w:r w:rsidRPr="004B4EDD">
        <w:t>日修正</w:t>
      </w:r>
      <w:r w:rsidRPr="004B4EDD">
        <w:rPr>
          <w:rFonts w:hint="eastAsia"/>
        </w:rPr>
        <w:t>公布前原條</w:t>
      </w:r>
      <w:r w:rsidR="00E84024" w:rsidRPr="00450786">
        <w:rPr>
          <w:rFonts w:hint="eastAsia"/>
        </w:rPr>
        <w:t>文</w:t>
      </w:r>
      <w:r w:rsidR="00E84024" w:rsidRPr="00450786">
        <w:t>--</w:t>
      </w:r>
      <w:hyperlink r:id="rId14" w:history="1">
        <w:r w:rsidR="00E84024" w:rsidRPr="00450786">
          <w:rPr>
            <w:rStyle w:val="a3"/>
          </w:rPr>
          <w:t>比對程式</w:t>
        </w:r>
      </w:hyperlink>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本辦法用詞，定義如下：</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一、國內文化創意事業：指在我國依法設立之法人、合夥或獨資事業，或具有中華民國國籍之國民，從事文化創意產業者。</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二、原創之產品或服務：指文化創意事業所研發創作，提供消費者消費之產品或服務。</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三、學校：指依各階段教育法律設立，實施正規教育之公、私立學校。</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四、團體：指依法設立或登記之非營利組織。</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五、弱勢團體：指依法設立或登記專門協助身心障礙者、原住民及其他弱勢族群之團體。</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六、偏遠地區：指人口密度低於全國平均人口密度五分之一之鄉（鎮、市）、距離直轄市、縣（市）政府所</w:t>
      </w:r>
      <w:r w:rsidR="0013455B" w:rsidRPr="00E20844">
        <w:rPr>
          <w:rFonts w:ascii="Arial Unicode MS" w:hAnsi="Arial Unicode MS" w:hint="eastAsia"/>
          <w:color w:val="5F5F5F"/>
        </w:rPr>
        <w:lastRenderedPageBreak/>
        <w:t>在地七點五公里以上之離島或其他符合主管機關公告標準之偏遠地區。</w:t>
      </w:r>
    </w:p>
    <w:p w:rsidR="0013455B" w:rsidRPr="00E20844" w:rsidRDefault="00090E27" w:rsidP="0013455B">
      <w:pPr>
        <w:ind w:left="142"/>
        <w:jc w:val="both"/>
        <w:rPr>
          <w:rFonts w:ascii="Arial Unicode MS" w:hAnsi="Arial Unicode MS" w:hint="eastAsia"/>
          <w:color w:val="5F5F5F"/>
        </w:rPr>
      </w:pPr>
      <w:r w:rsidRPr="00E20844">
        <w:rPr>
          <w:rFonts w:ascii="Arial Unicode MS" w:hAnsi="Arial Unicode MS" w:hint="eastAsia"/>
          <w:color w:val="5F5F5F"/>
        </w:rPr>
        <w:t xml:space="preserve">　　</w:t>
      </w:r>
      <w:r w:rsidR="0013455B" w:rsidRPr="00E20844">
        <w:rPr>
          <w:rFonts w:ascii="Arial Unicode MS" w:hAnsi="Arial Unicode MS" w:hint="eastAsia"/>
          <w:color w:val="5F5F5F"/>
        </w:rPr>
        <w:t>七、文化創意活動：指對公眾舉辦之展覽、表演、映演、拍賣或其他經各中央目的事業主管機關認定之活動。</w:t>
      </w:r>
    </w:p>
    <w:p w:rsidR="00090E27" w:rsidRPr="00090E27" w:rsidRDefault="0013455B" w:rsidP="009C4351">
      <w:pPr>
        <w:pStyle w:val="2"/>
        <w:rPr>
          <w:rFonts w:hint="eastAsia"/>
        </w:rPr>
      </w:pPr>
      <w:bookmarkStart w:id="3" w:name="a3"/>
      <w:bookmarkEnd w:id="3"/>
      <w:r w:rsidRPr="00090E27">
        <w:rPr>
          <w:rFonts w:hint="eastAsia"/>
        </w:rPr>
        <w:t>第</w:t>
      </w:r>
      <w:r w:rsidRPr="00090E27">
        <w:rPr>
          <w:rFonts w:hint="eastAsia"/>
        </w:rPr>
        <w:t>3</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營利事業依本法</w:t>
      </w:r>
      <w:r w:rsidR="00E136B4" w:rsidRPr="0013455B">
        <w:rPr>
          <w:rFonts w:ascii="Arial Unicode MS" w:hAnsi="Arial Unicode MS" w:hint="eastAsia"/>
        </w:rPr>
        <w:t>第</w:t>
      </w:r>
      <w:hyperlink r:id="rId15" w:anchor="a26" w:history="1">
        <w:r w:rsidR="00E136B4" w:rsidRPr="00E136B4">
          <w:rPr>
            <w:rStyle w:val="a3"/>
            <w:rFonts w:ascii="Arial Unicode MS" w:hAnsi="Arial Unicode MS" w:hint="eastAsia"/>
          </w:rPr>
          <w:t>二十六</w:t>
        </w:r>
      </w:hyperlink>
      <w:r w:rsidR="0013455B" w:rsidRPr="0013455B">
        <w:rPr>
          <w:rFonts w:ascii="Arial Unicode MS" w:hAnsi="Arial Unicode MS" w:hint="eastAsia"/>
        </w:rPr>
        <w:t>條第一項第一款規定所為之捐贈，其捐贈費用或損失之認列，應符合下列各款規定：</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一、營利事業購買國內文化創意事業之原創產品或服務。</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二、營利事業購買前款之原創產品或服務經由學校、機關或團體核轉予學生或弱勢團體。</w:t>
      </w:r>
    </w:p>
    <w:p w:rsidR="00090E27" w:rsidRPr="00090E27" w:rsidRDefault="0013455B" w:rsidP="009C4351">
      <w:pPr>
        <w:pStyle w:val="2"/>
        <w:rPr>
          <w:rFonts w:hint="eastAsia"/>
        </w:rPr>
      </w:pPr>
      <w:r w:rsidRPr="00090E27">
        <w:rPr>
          <w:rFonts w:hint="eastAsia"/>
        </w:rPr>
        <w:t>第</w:t>
      </w:r>
      <w:r w:rsidRPr="00090E27">
        <w:rPr>
          <w:rFonts w:hint="eastAsia"/>
        </w:rPr>
        <w:t>4</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營利事業依本法</w:t>
      </w:r>
      <w:r w:rsidR="00E136B4" w:rsidRPr="0013455B">
        <w:rPr>
          <w:rFonts w:ascii="Arial Unicode MS" w:hAnsi="Arial Unicode MS" w:hint="eastAsia"/>
        </w:rPr>
        <w:t>第</w:t>
      </w:r>
      <w:hyperlink r:id="rId16" w:anchor="a26" w:history="1">
        <w:r w:rsidR="00E136B4" w:rsidRPr="00E136B4">
          <w:rPr>
            <w:rStyle w:val="a3"/>
            <w:rFonts w:ascii="Arial Unicode MS" w:hAnsi="Arial Unicode MS" w:hint="eastAsia"/>
          </w:rPr>
          <w:t>二十六</w:t>
        </w:r>
      </w:hyperlink>
      <w:r w:rsidR="0013455B" w:rsidRPr="0013455B">
        <w:rPr>
          <w:rFonts w:ascii="Arial Unicode MS" w:hAnsi="Arial Unicode MS" w:hint="eastAsia"/>
        </w:rPr>
        <w:t>條第一項第二款規定捐贈偏遠地區舉辦之文化創意活動，其捐贈費用或損失之認列，應符合下列各款規定：</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一、營利事業捐贈國內文化創意事業於偏遠地區無償舉辦文化創意活動；或法人、合夥、獨資之國內文化創意事業自行於偏遠地區無償舉辦文化創意活動。</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二、前款舉辦之文化創意活動應以公開方式為之。</w:t>
      </w:r>
    </w:p>
    <w:p w:rsidR="00090E27" w:rsidRPr="00090E27" w:rsidRDefault="0013455B" w:rsidP="009C4351">
      <w:pPr>
        <w:pStyle w:val="2"/>
        <w:rPr>
          <w:rFonts w:hint="eastAsia"/>
        </w:rPr>
      </w:pPr>
      <w:bookmarkStart w:id="4" w:name="a5"/>
      <w:bookmarkEnd w:id="4"/>
      <w:r w:rsidRPr="00090E27">
        <w:rPr>
          <w:rFonts w:hint="eastAsia"/>
        </w:rPr>
        <w:t>第</w:t>
      </w:r>
      <w:r w:rsidRPr="00090E27">
        <w:rPr>
          <w:rFonts w:hint="eastAsia"/>
        </w:rPr>
        <w:t>5</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營利事業依本法</w:t>
      </w:r>
      <w:r w:rsidR="00E136B4" w:rsidRPr="0013455B">
        <w:rPr>
          <w:rFonts w:ascii="Arial Unicode MS" w:hAnsi="Arial Unicode MS" w:hint="eastAsia"/>
        </w:rPr>
        <w:t>第</w:t>
      </w:r>
      <w:hyperlink r:id="rId17" w:anchor="a26" w:history="1">
        <w:r w:rsidR="00E136B4" w:rsidRPr="00E136B4">
          <w:rPr>
            <w:rStyle w:val="a3"/>
            <w:rFonts w:ascii="Arial Unicode MS" w:hAnsi="Arial Unicode MS" w:hint="eastAsia"/>
          </w:rPr>
          <w:t>二十六</w:t>
        </w:r>
      </w:hyperlink>
      <w:r w:rsidR="0013455B" w:rsidRPr="0013455B">
        <w:rPr>
          <w:rFonts w:ascii="Arial Unicode MS" w:hAnsi="Arial Unicode MS" w:hint="eastAsia"/>
        </w:rPr>
        <w:t>條第一項第三款規定捐贈文化創意事業成立育成中心，其捐贈費用或損失之認列，應符合下列各款規定：</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一、育成中心經營團隊管理階層人員應有二分之一以上具有從事文化創意事業投資、研究、創作、行銷或服務二年以上之資歷。</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二、育成中心可提供一百五十平方公尺以上之育成空間、九十平方公尺以上公用空間及其相關設施，供其他文化創意事業運用。</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三、育成中心於獲得捐助設立後已進行營運，有文化創意事業進駐或運用。</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四、育成中心應設置獨立財務帳簿，其受贈款項應專款專用。</w:t>
      </w:r>
    </w:p>
    <w:p w:rsidR="00090E27" w:rsidRPr="00090E27" w:rsidRDefault="0013455B" w:rsidP="009C4351">
      <w:pPr>
        <w:pStyle w:val="2"/>
        <w:rPr>
          <w:rFonts w:hint="eastAsia"/>
        </w:rPr>
      </w:pPr>
      <w:r w:rsidRPr="00090E27">
        <w:rPr>
          <w:rFonts w:hint="eastAsia"/>
        </w:rPr>
        <w:t>第</w:t>
      </w:r>
      <w:r w:rsidRPr="00090E27">
        <w:rPr>
          <w:rFonts w:hint="eastAsia"/>
        </w:rPr>
        <w:t>6</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營利事業依本辦法規定捐贈，列為當年度費用或損失者，應於該會計年度終了後之一個月內，檢附申請書及下列相關文件、資料之一，向中央目的事業主管機關申請核發證明文件，逾期不予受理：</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一、購買之產品或服務係屬國內文化創意事業之原創產品或服務及學校、機關或團體核轉予學生或弱勢團體之相關證明文件。</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二、舉辦文化創意活動之相關證明文件。</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三、捐贈文化創意事業成立育成中心及其進駐或運用之相關證明文件。</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四、其他中央目的事業主管機關所定應檢附之文件、資料。</w:t>
      </w:r>
    </w:p>
    <w:p w:rsidR="0013455B" w:rsidRPr="00E136B4" w:rsidRDefault="00090E27" w:rsidP="0013455B">
      <w:pPr>
        <w:ind w:left="142"/>
        <w:jc w:val="both"/>
        <w:rPr>
          <w:rFonts w:ascii="Arial Unicode MS" w:hAnsi="Arial Unicode MS" w:hint="eastAsia"/>
          <w:color w:val="17365D"/>
        </w:rPr>
      </w:pPr>
      <w:r w:rsidRPr="00E136B4">
        <w:rPr>
          <w:rFonts w:ascii="Arial Unicode MS" w:hAnsi="Arial Unicode MS" w:hint="eastAsia"/>
          <w:color w:val="17365D"/>
        </w:rPr>
        <w:t xml:space="preserve">　　</w:t>
      </w:r>
      <w:r w:rsidR="0013455B" w:rsidRPr="00E136B4">
        <w:rPr>
          <w:rFonts w:ascii="Arial Unicode MS" w:hAnsi="Arial Unicode MS" w:hint="eastAsia"/>
          <w:color w:val="17365D"/>
        </w:rPr>
        <w:t>前項證明文件，由各中央目的事業主管機關審查認定後核發，並副知營利事業所在地之稅捐稽徵機關及其他相關中央目的事業主管機關。</w:t>
      </w:r>
    </w:p>
    <w:p w:rsidR="00090E27" w:rsidRPr="00090E27" w:rsidRDefault="0013455B" w:rsidP="009C4351">
      <w:pPr>
        <w:pStyle w:val="2"/>
        <w:rPr>
          <w:rFonts w:hint="eastAsia"/>
        </w:rPr>
      </w:pPr>
      <w:r w:rsidRPr="00090E27">
        <w:rPr>
          <w:rFonts w:hint="eastAsia"/>
        </w:rPr>
        <w:t>第</w:t>
      </w:r>
      <w:r w:rsidRPr="00090E27">
        <w:rPr>
          <w:rFonts w:hint="eastAsia"/>
        </w:rPr>
        <w:t>7</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前條營利事業應於辦理當年度營利事業所得稅結算申報時依規定格式填報，並檢附中央目的事業主管機關核發之證明文件、支出相關憑證及資料，送請營利事業所在地之稅捐稽徵機關核定其數額。</w:t>
      </w:r>
    </w:p>
    <w:p w:rsidR="00090E27" w:rsidRPr="00090E27" w:rsidRDefault="0013455B" w:rsidP="009C4351">
      <w:pPr>
        <w:pStyle w:val="2"/>
        <w:rPr>
          <w:rFonts w:hint="eastAsia"/>
        </w:rPr>
      </w:pPr>
      <w:r w:rsidRPr="00090E27">
        <w:rPr>
          <w:rFonts w:hint="eastAsia"/>
        </w:rPr>
        <w:t>第</w:t>
      </w:r>
      <w:r w:rsidRPr="00090E27">
        <w:rPr>
          <w:rFonts w:hint="eastAsia"/>
        </w:rPr>
        <w:t>8</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營利事業符合</w:t>
      </w:r>
      <w:hyperlink w:anchor="a3" w:history="1">
        <w:r w:rsidR="0013455B" w:rsidRPr="00E136B4">
          <w:rPr>
            <w:rStyle w:val="a3"/>
            <w:rFonts w:ascii="Arial Unicode MS" w:hAnsi="Arial Unicode MS" w:hint="eastAsia"/>
          </w:rPr>
          <w:t>第三條</w:t>
        </w:r>
      </w:hyperlink>
      <w:r w:rsidR="0013455B" w:rsidRPr="0013455B">
        <w:rPr>
          <w:rFonts w:ascii="Arial Unicode MS" w:hAnsi="Arial Unicode MS" w:hint="eastAsia"/>
        </w:rPr>
        <w:t>至第五條規定之支出，其相關之交易或捐贈行為如有所得稅法第</w:t>
      </w:r>
      <w:hyperlink r:id="rId18" w:anchor="a43b1" w:history="1">
        <w:r w:rsidR="0013455B" w:rsidRPr="00E136B4">
          <w:rPr>
            <w:rStyle w:val="a3"/>
            <w:rFonts w:ascii="Arial Unicode MS" w:hAnsi="Arial Unicode MS" w:hint="eastAsia"/>
          </w:rPr>
          <w:t>四十</w:t>
        </w:r>
        <w:r w:rsidR="0013455B" w:rsidRPr="00E136B4">
          <w:rPr>
            <w:rStyle w:val="a3"/>
            <w:rFonts w:ascii="Arial Unicode MS" w:hAnsi="Arial Unicode MS" w:hint="eastAsia"/>
          </w:rPr>
          <w:t>三</w:t>
        </w:r>
        <w:r w:rsidR="0013455B" w:rsidRPr="00E136B4">
          <w:rPr>
            <w:rStyle w:val="a3"/>
            <w:rFonts w:ascii="Arial Unicode MS" w:hAnsi="Arial Unicode MS" w:hint="eastAsia"/>
          </w:rPr>
          <w:t>條之一</w:t>
        </w:r>
      </w:hyperlink>
      <w:r w:rsidR="0013455B" w:rsidRPr="0013455B">
        <w:rPr>
          <w:rFonts w:ascii="Arial Unicode MS" w:hAnsi="Arial Unicode MS" w:hint="eastAsia"/>
        </w:rPr>
        <w:t>及</w:t>
      </w:r>
      <w:hyperlink r:id="rId19" w:history="1">
        <w:r w:rsidR="0013455B" w:rsidRPr="00E136B4">
          <w:rPr>
            <w:rStyle w:val="a3"/>
            <w:rFonts w:ascii="Arial Unicode MS" w:hAnsi="Arial Unicode MS" w:hint="eastAsia"/>
          </w:rPr>
          <w:t>營利事業所得稅不合常規移</w:t>
        </w:r>
        <w:r w:rsidR="0013455B" w:rsidRPr="00E136B4">
          <w:rPr>
            <w:rStyle w:val="a3"/>
            <w:rFonts w:ascii="Arial Unicode MS" w:hAnsi="Arial Unicode MS" w:hint="eastAsia"/>
          </w:rPr>
          <w:t>轉</w:t>
        </w:r>
        <w:r w:rsidR="0013455B" w:rsidRPr="00E136B4">
          <w:rPr>
            <w:rStyle w:val="a3"/>
            <w:rFonts w:ascii="Arial Unicode MS" w:hAnsi="Arial Unicode MS" w:hint="eastAsia"/>
          </w:rPr>
          <w:t>訂價查核準則</w:t>
        </w:r>
      </w:hyperlink>
      <w:r w:rsidR="0013455B" w:rsidRPr="0013455B">
        <w:rPr>
          <w:rFonts w:ascii="Arial Unicode MS" w:hAnsi="Arial Unicode MS" w:hint="eastAsia"/>
        </w:rPr>
        <w:t>所定不符合常規交易之情形，不得依本法</w:t>
      </w:r>
      <w:r w:rsidR="00E136B4" w:rsidRPr="0013455B">
        <w:rPr>
          <w:rFonts w:ascii="Arial Unicode MS" w:hAnsi="Arial Unicode MS" w:hint="eastAsia"/>
        </w:rPr>
        <w:t>第</w:t>
      </w:r>
      <w:hyperlink r:id="rId20" w:anchor="a26" w:history="1">
        <w:r w:rsidR="00E136B4" w:rsidRPr="00E136B4">
          <w:rPr>
            <w:rStyle w:val="a3"/>
            <w:rFonts w:ascii="Arial Unicode MS" w:hAnsi="Arial Unicode MS" w:hint="eastAsia"/>
          </w:rPr>
          <w:t>二十六</w:t>
        </w:r>
      </w:hyperlink>
      <w:r w:rsidR="0013455B" w:rsidRPr="0013455B">
        <w:rPr>
          <w:rFonts w:ascii="Arial Unicode MS" w:hAnsi="Arial Unicode MS" w:hint="eastAsia"/>
        </w:rPr>
        <w:t>條第一項規定認列捐贈費用或損失。</w:t>
      </w:r>
    </w:p>
    <w:p w:rsidR="00090E27" w:rsidRPr="00090E27" w:rsidRDefault="0013455B" w:rsidP="009C4351">
      <w:pPr>
        <w:pStyle w:val="2"/>
        <w:rPr>
          <w:rFonts w:hint="eastAsia"/>
        </w:rPr>
      </w:pPr>
      <w:r w:rsidRPr="00090E27">
        <w:rPr>
          <w:rFonts w:hint="eastAsia"/>
        </w:rPr>
        <w:t>第</w:t>
      </w:r>
      <w:r w:rsidRPr="00090E27">
        <w:rPr>
          <w:rFonts w:hint="eastAsia"/>
        </w:rPr>
        <w:t>9</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依本辦法核轉捐贈或受捐贈之學校、機關、團體、文化創意事業，應妥善管理及運用，並將核轉之對象姓名、金額、日期及指定捐贈項目及辦理情形，於核轉、舉辦文化創意活動或成立育成中心後三十日內於對外網站或以其他適當方式公告。</w:t>
      </w:r>
    </w:p>
    <w:p w:rsidR="00090E27" w:rsidRPr="00090E27" w:rsidRDefault="0013455B" w:rsidP="009C4351">
      <w:pPr>
        <w:pStyle w:val="2"/>
        <w:rPr>
          <w:rFonts w:hint="eastAsia"/>
        </w:rPr>
      </w:pPr>
      <w:r w:rsidRPr="00090E27">
        <w:rPr>
          <w:rFonts w:hint="eastAsia"/>
        </w:rPr>
        <w:t>第</w:t>
      </w:r>
      <w:r w:rsidRPr="00090E27">
        <w:rPr>
          <w:rFonts w:hint="eastAsia"/>
        </w:rPr>
        <w:t>10</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依本辦法所定之事項，包括對象、核准日期及相關資訊，除屬於政府資訊公開法第</w:t>
      </w:r>
      <w:r w:rsidR="00E136B4">
        <w:rPr>
          <w:rFonts w:ascii="Arial Unicode MS" w:hAnsi="Arial Unicode MS"/>
        </w:rPr>
        <w:fldChar w:fldCharType="begin"/>
      </w:r>
      <w:r w:rsidR="00B968AE">
        <w:rPr>
          <w:rFonts w:ascii="Arial Unicode MS" w:hAnsi="Arial Unicode MS"/>
        </w:rPr>
        <w:instrText>HYPERLINK "../law/</w:instrText>
      </w:r>
      <w:r w:rsidR="00B968AE">
        <w:rPr>
          <w:rFonts w:ascii="Arial Unicode MS" w:hAnsi="Arial Unicode MS"/>
        </w:rPr>
        <w:instrText>政府資訊公開法</w:instrText>
      </w:r>
      <w:r w:rsidR="00B968AE">
        <w:rPr>
          <w:rFonts w:ascii="Arial Unicode MS" w:hAnsi="Arial Unicode MS"/>
        </w:rPr>
        <w:instrText>.docx" \l "a18"</w:instrText>
      </w:r>
      <w:r w:rsidR="00B968AE">
        <w:rPr>
          <w:rFonts w:ascii="Arial Unicode MS" w:hAnsi="Arial Unicode MS"/>
        </w:rPr>
      </w:r>
      <w:r w:rsidR="00E136B4">
        <w:rPr>
          <w:rFonts w:ascii="Arial Unicode MS" w:hAnsi="Arial Unicode MS"/>
        </w:rPr>
        <w:fldChar w:fldCharType="separate"/>
      </w:r>
      <w:r w:rsidR="0013455B" w:rsidRPr="00E136B4">
        <w:rPr>
          <w:rStyle w:val="a3"/>
          <w:rFonts w:ascii="Arial Unicode MS" w:hAnsi="Arial Unicode MS" w:hint="eastAsia"/>
        </w:rPr>
        <w:t>十八</w:t>
      </w:r>
      <w:r w:rsidR="00E136B4">
        <w:rPr>
          <w:rFonts w:ascii="Arial Unicode MS" w:hAnsi="Arial Unicode MS"/>
        </w:rPr>
        <w:fldChar w:fldCharType="end"/>
      </w:r>
      <w:r w:rsidR="0013455B" w:rsidRPr="0013455B">
        <w:rPr>
          <w:rFonts w:ascii="Arial Unicode MS" w:hAnsi="Arial Unicode MS" w:hint="eastAsia"/>
        </w:rPr>
        <w:t>條規定應限制公開或不予提供性質者外，主管機關應以適當方式對外公告。</w:t>
      </w:r>
    </w:p>
    <w:p w:rsidR="00090E27" w:rsidRPr="00090E27" w:rsidRDefault="0013455B" w:rsidP="009C4351">
      <w:pPr>
        <w:pStyle w:val="2"/>
        <w:rPr>
          <w:rFonts w:hint="eastAsia"/>
        </w:rPr>
      </w:pPr>
      <w:r w:rsidRPr="00090E27">
        <w:rPr>
          <w:rFonts w:hint="eastAsia"/>
        </w:rPr>
        <w:t>第</w:t>
      </w:r>
      <w:r w:rsidRPr="00090E27">
        <w:rPr>
          <w:rFonts w:hint="eastAsia"/>
        </w:rPr>
        <w:t>11</w:t>
      </w:r>
      <w:r w:rsidRPr="00090E27">
        <w:rPr>
          <w:rFonts w:hint="eastAsia"/>
        </w:rPr>
        <w:t>條</w:t>
      </w:r>
    </w:p>
    <w:p w:rsidR="0013455B" w:rsidRPr="0013455B"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本辦法有關申請案之受理、審查、核定及其他相關業務，得由中央主管機關委任所屬機關或委託相關機關、法人或團體辦理。</w:t>
      </w:r>
    </w:p>
    <w:p w:rsidR="00090E27" w:rsidRPr="009C4351" w:rsidRDefault="0013455B" w:rsidP="009C4351">
      <w:pPr>
        <w:pStyle w:val="2"/>
        <w:rPr>
          <w:rFonts w:hint="eastAsia"/>
        </w:rPr>
      </w:pPr>
      <w:r w:rsidRPr="009C4351">
        <w:rPr>
          <w:rFonts w:hint="eastAsia"/>
        </w:rPr>
        <w:t>第</w:t>
      </w:r>
      <w:r w:rsidRPr="009C4351">
        <w:rPr>
          <w:rFonts w:hint="eastAsia"/>
        </w:rPr>
        <w:t>12</w:t>
      </w:r>
      <w:r w:rsidRPr="009C4351">
        <w:rPr>
          <w:rFonts w:hint="eastAsia"/>
        </w:rPr>
        <w:t>條</w:t>
      </w:r>
    </w:p>
    <w:p w:rsidR="00175528" w:rsidRDefault="00090E27" w:rsidP="0013455B">
      <w:pPr>
        <w:ind w:left="142"/>
        <w:jc w:val="both"/>
        <w:rPr>
          <w:rFonts w:ascii="Arial Unicode MS" w:hAnsi="Arial Unicode MS" w:hint="eastAsia"/>
        </w:rPr>
      </w:pPr>
      <w:r>
        <w:rPr>
          <w:rFonts w:ascii="Arial Unicode MS" w:hAnsi="Arial Unicode MS" w:hint="eastAsia"/>
        </w:rPr>
        <w:t xml:space="preserve">　　</w:t>
      </w:r>
      <w:r w:rsidR="0013455B" w:rsidRPr="0013455B">
        <w:rPr>
          <w:rFonts w:ascii="Arial Unicode MS" w:hAnsi="Arial Unicode MS" w:hint="eastAsia"/>
        </w:rPr>
        <w:t>本辦法自發布日施行。</w:t>
      </w:r>
    </w:p>
    <w:p w:rsidR="00090E27" w:rsidRDefault="00090E27" w:rsidP="0013455B">
      <w:pPr>
        <w:ind w:left="142"/>
        <w:jc w:val="both"/>
        <w:rPr>
          <w:rFonts w:ascii="Arial Unicode MS" w:hAnsi="Arial Unicode MS" w:hint="eastAsia"/>
        </w:rPr>
      </w:pPr>
    </w:p>
    <w:p w:rsidR="00090E27" w:rsidRPr="00090E27" w:rsidRDefault="00090E27" w:rsidP="0013455B">
      <w:pPr>
        <w:ind w:left="142"/>
        <w:jc w:val="both"/>
        <w:rPr>
          <w:rFonts w:ascii="Arial Unicode MS" w:hAnsi="Arial Unicode MS" w:hint="eastAsia"/>
        </w:rPr>
      </w:pPr>
    </w:p>
    <w:p w:rsidR="00175528" w:rsidRPr="00063CBC" w:rsidRDefault="00175528" w:rsidP="00175528">
      <w:pPr>
        <w:jc w:val="right"/>
        <w:rPr>
          <w:rFonts w:ascii="新細明體" w:hAnsi="新細明體" w:hint="eastAsia"/>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w:t>
        </w:r>
        <w:r w:rsidRPr="00063CBC">
          <w:rPr>
            <w:rStyle w:val="a3"/>
            <w:rFonts w:hint="eastAsia"/>
            <w:sz w:val="18"/>
          </w:rPr>
          <w:t>首</w:t>
        </w:r>
        <w:r w:rsidRPr="00063CBC">
          <w:rPr>
            <w:rStyle w:val="a3"/>
            <w:rFonts w:hint="eastAsia"/>
            <w:sz w:val="18"/>
          </w:rPr>
          <w:t>頁</w:t>
        </w:r>
      </w:hyperlink>
      <w:r w:rsidRPr="00063CBC">
        <w:rPr>
          <w:rFonts w:ascii="新細明體" w:hAnsi="新細明體" w:hint="eastAsia"/>
          <w:b/>
          <w:color w:val="808000"/>
          <w:sz w:val="18"/>
        </w:rPr>
        <w:t>&gt;&gt;</w:t>
      </w:r>
    </w:p>
    <w:p w:rsidR="00175528" w:rsidRDefault="00175528" w:rsidP="00924148">
      <w:pPr>
        <w:ind w:leftChars="50" w:left="100"/>
        <w:jc w:val="both"/>
        <w:rPr>
          <w:rFonts w:ascii="新細明體" w:hAnsi="新細明體" w:cs="新細明體" w:hint="eastAsia"/>
          <w:color w:val="808080"/>
          <w:sz w:val="18"/>
          <w:szCs w:val="18"/>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1"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2"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3"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4"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p w:rsidR="00E64725" w:rsidRPr="00C23280" w:rsidRDefault="00E64725" w:rsidP="006712A6">
      <w:pPr>
        <w:jc w:val="both"/>
        <w:rPr>
          <w:rFonts w:ascii="新細明體" w:hAnsi="新細明體" w:hint="eastAsia"/>
          <w:b/>
          <w:bCs/>
          <w:color w:val="800000"/>
        </w:rPr>
      </w:pPr>
    </w:p>
    <w:sectPr w:rsidR="00E64725" w:rsidRPr="00C23280">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BD" w:rsidRDefault="00033DBD">
      <w:r>
        <w:separator/>
      </w:r>
    </w:p>
  </w:endnote>
  <w:endnote w:type="continuationSeparator" w:id="0">
    <w:p w:rsidR="00033DBD" w:rsidRDefault="0003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5E" w:rsidRDefault="00AC57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575E" w:rsidRDefault="00AC57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5E" w:rsidRDefault="00AC57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68AE">
      <w:rPr>
        <w:rStyle w:val="a6"/>
        <w:noProof/>
      </w:rPr>
      <w:t>1</w:t>
    </w:r>
    <w:r>
      <w:rPr>
        <w:rStyle w:val="a6"/>
      </w:rPr>
      <w:fldChar w:fldCharType="end"/>
    </w:r>
  </w:p>
  <w:p w:rsidR="00AC575E" w:rsidRPr="00947276" w:rsidRDefault="00AC575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91179E">
      <w:rPr>
        <w:rFonts w:ascii="Arial Unicode MS" w:hAnsi="Arial Unicode MS" w:hint="eastAsia"/>
        <w:sz w:val="18"/>
        <w:szCs w:val="18"/>
      </w:rPr>
      <w:t>營利事業捐贈文化創意相關支出認列費用或損失實施辦法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BD" w:rsidRDefault="00033DBD">
      <w:r>
        <w:separator/>
      </w:r>
    </w:p>
  </w:footnote>
  <w:footnote w:type="continuationSeparator" w:id="0">
    <w:p w:rsidR="00033DBD" w:rsidRDefault="00033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3DBD"/>
    <w:rsid w:val="000362C8"/>
    <w:rsid w:val="00047E1B"/>
    <w:rsid w:val="0005494B"/>
    <w:rsid w:val="00073572"/>
    <w:rsid w:val="00090E27"/>
    <w:rsid w:val="00092BF5"/>
    <w:rsid w:val="000E6C10"/>
    <w:rsid w:val="00100AFC"/>
    <w:rsid w:val="00107E34"/>
    <w:rsid w:val="00124594"/>
    <w:rsid w:val="00124899"/>
    <w:rsid w:val="0013455B"/>
    <w:rsid w:val="00146206"/>
    <w:rsid w:val="0016645D"/>
    <w:rsid w:val="0017546C"/>
    <w:rsid w:val="00175528"/>
    <w:rsid w:val="001854BA"/>
    <w:rsid w:val="00196D09"/>
    <w:rsid w:val="001B0EB8"/>
    <w:rsid w:val="001D02C0"/>
    <w:rsid w:val="001D3122"/>
    <w:rsid w:val="001D6EA6"/>
    <w:rsid w:val="001E5DDD"/>
    <w:rsid w:val="001F35B4"/>
    <w:rsid w:val="00201671"/>
    <w:rsid w:val="00205B31"/>
    <w:rsid w:val="00211579"/>
    <w:rsid w:val="00211843"/>
    <w:rsid w:val="00233C8F"/>
    <w:rsid w:val="00236BB1"/>
    <w:rsid w:val="00237AEB"/>
    <w:rsid w:val="00242E0E"/>
    <w:rsid w:val="002431DA"/>
    <w:rsid w:val="00250476"/>
    <w:rsid w:val="00280157"/>
    <w:rsid w:val="00293BD4"/>
    <w:rsid w:val="002B406B"/>
    <w:rsid w:val="002B7149"/>
    <w:rsid w:val="002D438F"/>
    <w:rsid w:val="002E07C9"/>
    <w:rsid w:val="002E398B"/>
    <w:rsid w:val="002F6388"/>
    <w:rsid w:val="00307359"/>
    <w:rsid w:val="0030791E"/>
    <w:rsid w:val="00324E78"/>
    <w:rsid w:val="00336377"/>
    <w:rsid w:val="00356A6B"/>
    <w:rsid w:val="00376CE0"/>
    <w:rsid w:val="003832C7"/>
    <w:rsid w:val="00392D6B"/>
    <w:rsid w:val="00396441"/>
    <w:rsid w:val="003A41F2"/>
    <w:rsid w:val="003D3CF8"/>
    <w:rsid w:val="004300DE"/>
    <w:rsid w:val="004422B7"/>
    <w:rsid w:val="00494365"/>
    <w:rsid w:val="004A7B4C"/>
    <w:rsid w:val="004B3090"/>
    <w:rsid w:val="004B4EDD"/>
    <w:rsid w:val="004C4985"/>
    <w:rsid w:val="004C53CF"/>
    <w:rsid w:val="004F1A0B"/>
    <w:rsid w:val="00500E6A"/>
    <w:rsid w:val="00527DA8"/>
    <w:rsid w:val="005408E9"/>
    <w:rsid w:val="00560C1F"/>
    <w:rsid w:val="0057153C"/>
    <w:rsid w:val="005740E1"/>
    <w:rsid w:val="00590A11"/>
    <w:rsid w:val="005A0E57"/>
    <w:rsid w:val="005A3F72"/>
    <w:rsid w:val="005C252B"/>
    <w:rsid w:val="005D5C90"/>
    <w:rsid w:val="005F269B"/>
    <w:rsid w:val="005F4624"/>
    <w:rsid w:val="005F4688"/>
    <w:rsid w:val="00621E56"/>
    <w:rsid w:val="006338AD"/>
    <w:rsid w:val="006712A6"/>
    <w:rsid w:val="00671B31"/>
    <w:rsid w:val="006962E8"/>
    <w:rsid w:val="0069720E"/>
    <w:rsid w:val="0069798E"/>
    <w:rsid w:val="00697B6D"/>
    <w:rsid w:val="006A4840"/>
    <w:rsid w:val="006F02FC"/>
    <w:rsid w:val="00701248"/>
    <w:rsid w:val="0070387E"/>
    <w:rsid w:val="00703E5A"/>
    <w:rsid w:val="00704646"/>
    <w:rsid w:val="00715733"/>
    <w:rsid w:val="00752FB2"/>
    <w:rsid w:val="00787C4D"/>
    <w:rsid w:val="007A1DF9"/>
    <w:rsid w:val="007C11EB"/>
    <w:rsid w:val="007C61E0"/>
    <w:rsid w:val="007D7380"/>
    <w:rsid w:val="008016D2"/>
    <w:rsid w:val="00801E84"/>
    <w:rsid w:val="00811FCC"/>
    <w:rsid w:val="00824E90"/>
    <w:rsid w:val="00825355"/>
    <w:rsid w:val="008315AC"/>
    <w:rsid w:val="00841D7C"/>
    <w:rsid w:val="00852450"/>
    <w:rsid w:val="0086065A"/>
    <w:rsid w:val="0086558C"/>
    <w:rsid w:val="00880ADC"/>
    <w:rsid w:val="0089399F"/>
    <w:rsid w:val="00894E8C"/>
    <w:rsid w:val="008B325C"/>
    <w:rsid w:val="008C00E5"/>
    <w:rsid w:val="008C01DE"/>
    <w:rsid w:val="008D1E92"/>
    <w:rsid w:val="008D61CB"/>
    <w:rsid w:val="008F6396"/>
    <w:rsid w:val="0091179E"/>
    <w:rsid w:val="00911B0A"/>
    <w:rsid w:val="00924148"/>
    <w:rsid w:val="00932B4F"/>
    <w:rsid w:val="00936167"/>
    <w:rsid w:val="00947276"/>
    <w:rsid w:val="009633B8"/>
    <w:rsid w:val="009860F8"/>
    <w:rsid w:val="00995906"/>
    <w:rsid w:val="00996D4B"/>
    <w:rsid w:val="009A320C"/>
    <w:rsid w:val="009C4351"/>
    <w:rsid w:val="009F231E"/>
    <w:rsid w:val="009F26F8"/>
    <w:rsid w:val="00A10366"/>
    <w:rsid w:val="00A12B0C"/>
    <w:rsid w:val="00A208D7"/>
    <w:rsid w:val="00A329B9"/>
    <w:rsid w:val="00A44CCF"/>
    <w:rsid w:val="00A63054"/>
    <w:rsid w:val="00A72615"/>
    <w:rsid w:val="00A82DAF"/>
    <w:rsid w:val="00A8350C"/>
    <w:rsid w:val="00AA1293"/>
    <w:rsid w:val="00AC4B4D"/>
    <w:rsid w:val="00AC575E"/>
    <w:rsid w:val="00B0157B"/>
    <w:rsid w:val="00B05CC6"/>
    <w:rsid w:val="00B5761A"/>
    <w:rsid w:val="00B67CA2"/>
    <w:rsid w:val="00B73DB2"/>
    <w:rsid w:val="00B85B35"/>
    <w:rsid w:val="00B9344B"/>
    <w:rsid w:val="00B93F79"/>
    <w:rsid w:val="00B95110"/>
    <w:rsid w:val="00B962FA"/>
    <w:rsid w:val="00B968AE"/>
    <w:rsid w:val="00BC7E09"/>
    <w:rsid w:val="00BD2114"/>
    <w:rsid w:val="00BD3C7D"/>
    <w:rsid w:val="00BE45DE"/>
    <w:rsid w:val="00BF4B7D"/>
    <w:rsid w:val="00C11F97"/>
    <w:rsid w:val="00C23280"/>
    <w:rsid w:val="00C25BD7"/>
    <w:rsid w:val="00C56027"/>
    <w:rsid w:val="00C77083"/>
    <w:rsid w:val="00C81AAC"/>
    <w:rsid w:val="00C85CAE"/>
    <w:rsid w:val="00C92561"/>
    <w:rsid w:val="00CC55B6"/>
    <w:rsid w:val="00CD0250"/>
    <w:rsid w:val="00CD77EE"/>
    <w:rsid w:val="00CE0A2C"/>
    <w:rsid w:val="00CF2D69"/>
    <w:rsid w:val="00D0588D"/>
    <w:rsid w:val="00D07C5B"/>
    <w:rsid w:val="00D3474D"/>
    <w:rsid w:val="00D52690"/>
    <w:rsid w:val="00D551C0"/>
    <w:rsid w:val="00D56674"/>
    <w:rsid w:val="00D61AB7"/>
    <w:rsid w:val="00DB6CBE"/>
    <w:rsid w:val="00DC06D4"/>
    <w:rsid w:val="00DD6249"/>
    <w:rsid w:val="00DE29D6"/>
    <w:rsid w:val="00DF62C2"/>
    <w:rsid w:val="00DF6F22"/>
    <w:rsid w:val="00E05B98"/>
    <w:rsid w:val="00E136B4"/>
    <w:rsid w:val="00E16E31"/>
    <w:rsid w:val="00E20844"/>
    <w:rsid w:val="00E26C33"/>
    <w:rsid w:val="00E42364"/>
    <w:rsid w:val="00E64725"/>
    <w:rsid w:val="00E75407"/>
    <w:rsid w:val="00E76870"/>
    <w:rsid w:val="00E84024"/>
    <w:rsid w:val="00E91523"/>
    <w:rsid w:val="00E91E9D"/>
    <w:rsid w:val="00E94CF5"/>
    <w:rsid w:val="00EA2A87"/>
    <w:rsid w:val="00EA4A5F"/>
    <w:rsid w:val="00EB4D32"/>
    <w:rsid w:val="00EE0191"/>
    <w:rsid w:val="00EF3C9D"/>
    <w:rsid w:val="00EF5A95"/>
    <w:rsid w:val="00F07FF1"/>
    <w:rsid w:val="00F13D17"/>
    <w:rsid w:val="00F53513"/>
    <w:rsid w:val="00F855BC"/>
    <w:rsid w:val="00F86093"/>
    <w:rsid w:val="00F87E83"/>
    <w:rsid w:val="00F87EA2"/>
    <w:rsid w:val="00F909A7"/>
    <w:rsid w:val="00F90CE4"/>
    <w:rsid w:val="00F96C4B"/>
    <w:rsid w:val="00F976FD"/>
    <w:rsid w:val="00FB2684"/>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9C435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4B4EDD"/>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9C4351"/>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http://www.6law.idv.tw/6law/law3/&#29151;&#21033;&#20107;&#26989;&#25424;&#36104;&#25991;&#21270;&#21109;&#24847;&#30456;&#38364;&#25903;&#20986;&#35469;&#21015;&#36027;&#29992;&#25110;&#25613;&#22833;&#23526;&#26045;&#36774;&#27861;.htm" TargetMode="External"/><Relationship Id="rId18" Type="http://schemas.openxmlformats.org/officeDocument/2006/relationships/hyperlink" Target="../law/&#25152;&#24471;&#31237;&#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resident.gov.tw" TargetMode="External"/><Relationship Id="rId7" Type="http://schemas.openxmlformats.org/officeDocument/2006/relationships/image" Target="media/image1.jpeg"/><Relationship Id="rId12" Type="http://schemas.openxmlformats.org/officeDocument/2006/relationships/hyperlink" Target="../S-link&#20998;&#39006;&#27861;&#35215;&#32034;&#24341;.docx" TargetMode="External"/><Relationship Id="rId17" Type="http://schemas.openxmlformats.org/officeDocument/2006/relationships/hyperlink" Target="../law/&#25991;&#21270;&#21109;&#24847;&#29986;&#26989;&#30332;&#23637;&#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25991;&#21270;&#21109;&#24847;&#29986;&#26989;&#30332;&#23637;&#27861;.docx" TargetMode="External"/><Relationship Id="rId20" Type="http://schemas.openxmlformats.org/officeDocument/2006/relationships/hyperlink" Target="../law/&#25991;&#21270;&#21109;&#24847;&#29986;&#26989;&#30332;&#2363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mailto:anita399646@hotmail.com" TargetMode="External"/><Relationship Id="rId5" Type="http://schemas.openxmlformats.org/officeDocument/2006/relationships/footnotes" Target="footnotes.xml"/><Relationship Id="rId15" Type="http://schemas.openxmlformats.org/officeDocument/2006/relationships/hyperlink" Target="../law/&#25991;&#21270;&#21109;&#24847;&#29986;&#26989;&#30332;&#23637;&#27861;.docx" TargetMode="External"/><Relationship Id="rId23" Type="http://schemas.openxmlformats.org/officeDocument/2006/relationships/hyperlink" Target="http://law.moj.gov.tw/" TargetMode="External"/><Relationship Id="rId28" Type="http://schemas.openxmlformats.org/officeDocument/2006/relationships/theme" Target="theme/theme1.xml"/><Relationship Id="rId10" Type="http://schemas.openxmlformats.org/officeDocument/2006/relationships/hyperlink" Target="http://www.6law.idv.tw/" TargetMode="External"/><Relationship Id="rId19" Type="http://schemas.openxmlformats.org/officeDocument/2006/relationships/hyperlink" Target="../law3/&#29151;&#21033;&#20107;&#26989;&#25152;&#24471;&#31237;&#19981;&#21512;&#24120;&#35215;&#31227;&#36681;&#35330;&#20729;&#26597;&#26680;&#28310;&#21063;.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diff/index.html" TargetMode="External"/><Relationship Id="rId22" Type="http://schemas.openxmlformats.org/officeDocument/2006/relationships/hyperlink" Target="http://www.ly.gov.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4</DocSecurity>
  <Lines>26</Lines>
  <Paragraphs>7</Paragraphs>
  <ScaleCrop>false</ScaleCrop>
  <Company/>
  <LinksUpToDate>false</LinksUpToDate>
  <CharactersWithSpaces>3697</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8192049</vt:i4>
      </vt:variant>
      <vt:variant>
        <vt:i4>63</vt:i4>
      </vt:variant>
      <vt:variant>
        <vt:i4>0</vt:i4>
      </vt:variant>
      <vt:variant>
        <vt:i4>5</vt:i4>
      </vt:variant>
      <vt:variant>
        <vt:lpwstr>http://law.moj.gov.tw/</vt:lpwstr>
      </vt:variant>
      <vt:variant>
        <vt:lpwstr/>
      </vt:variant>
      <vt:variant>
        <vt:i4>6225996</vt:i4>
      </vt:variant>
      <vt:variant>
        <vt:i4>60</vt:i4>
      </vt:variant>
      <vt:variant>
        <vt:i4>0</vt:i4>
      </vt:variant>
      <vt:variant>
        <vt:i4>5</vt:i4>
      </vt:variant>
      <vt:variant>
        <vt:lpwstr>http://www.ly.gov.tw/</vt:lpwstr>
      </vt:variant>
      <vt:variant>
        <vt:lpwstr/>
      </vt:variant>
      <vt:variant>
        <vt:i4>786499</vt:i4>
      </vt:variant>
      <vt:variant>
        <vt:i4>57</vt:i4>
      </vt:variant>
      <vt:variant>
        <vt:i4>0</vt:i4>
      </vt:variant>
      <vt:variant>
        <vt:i4>5</vt:i4>
      </vt:variant>
      <vt:variant>
        <vt:lpwstr>http://www.president.gov.tw/</vt:lpwstr>
      </vt:variant>
      <vt:variant>
        <vt:lpwstr/>
      </vt:variant>
      <vt:variant>
        <vt:i4>7274612</vt:i4>
      </vt:variant>
      <vt:variant>
        <vt:i4>54</vt:i4>
      </vt:variant>
      <vt:variant>
        <vt:i4>0</vt:i4>
      </vt:variant>
      <vt:variant>
        <vt:i4>5</vt:i4>
      </vt:variant>
      <vt:variant>
        <vt:lpwstr/>
      </vt:variant>
      <vt:variant>
        <vt:lpwstr>top</vt:lpwstr>
      </vt:variant>
      <vt:variant>
        <vt:i4>-733855374</vt:i4>
      </vt:variant>
      <vt:variant>
        <vt:i4>51</vt:i4>
      </vt:variant>
      <vt:variant>
        <vt:i4>0</vt:i4>
      </vt:variant>
      <vt:variant>
        <vt:i4>5</vt:i4>
      </vt:variant>
      <vt:variant>
        <vt:lpwstr>../law/政府資訊公開法.doc</vt:lpwstr>
      </vt:variant>
      <vt:variant>
        <vt:lpwstr>a18</vt:lpwstr>
      </vt:variant>
      <vt:variant>
        <vt:i4>1484326734</vt:i4>
      </vt:variant>
      <vt:variant>
        <vt:i4>48</vt:i4>
      </vt:variant>
      <vt:variant>
        <vt:i4>0</vt:i4>
      </vt:variant>
      <vt:variant>
        <vt:i4>5</vt:i4>
      </vt:variant>
      <vt:variant>
        <vt:lpwstr>../law/文化創意產業發展法.doc</vt:lpwstr>
      </vt:variant>
      <vt:variant>
        <vt:lpwstr>a26</vt:lpwstr>
      </vt:variant>
      <vt:variant>
        <vt:i4>-1908990098</vt:i4>
      </vt:variant>
      <vt:variant>
        <vt:i4>45</vt:i4>
      </vt:variant>
      <vt:variant>
        <vt:i4>0</vt:i4>
      </vt:variant>
      <vt:variant>
        <vt:i4>5</vt:i4>
      </vt:variant>
      <vt:variant>
        <vt:lpwstr>../law3/營利事業所得稅不合常規移轉訂價查核準則.doc</vt:lpwstr>
      </vt:variant>
      <vt:variant>
        <vt:lpwstr/>
      </vt:variant>
      <vt:variant>
        <vt:i4>409416507</vt:i4>
      </vt:variant>
      <vt:variant>
        <vt:i4>42</vt:i4>
      </vt:variant>
      <vt:variant>
        <vt:i4>0</vt:i4>
      </vt:variant>
      <vt:variant>
        <vt:i4>5</vt:i4>
      </vt:variant>
      <vt:variant>
        <vt:lpwstr>../law/所得稅法.doc</vt:lpwstr>
      </vt:variant>
      <vt:variant>
        <vt:lpwstr>a43b1</vt:lpwstr>
      </vt:variant>
      <vt:variant>
        <vt:i4>3342433</vt:i4>
      </vt:variant>
      <vt:variant>
        <vt:i4>39</vt:i4>
      </vt:variant>
      <vt:variant>
        <vt:i4>0</vt:i4>
      </vt:variant>
      <vt:variant>
        <vt:i4>5</vt:i4>
      </vt:variant>
      <vt:variant>
        <vt:lpwstr/>
      </vt:variant>
      <vt:variant>
        <vt:lpwstr>a3</vt:lpwstr>
      </vt:variant>
      <vt:variant>
        <vt:i4>1484326734</vt:i4>
      </vt:variant>
      <vt:variant>
        <vt:i4>36</vt:i4>
      </vt:variant>
      <vt:variant>
        <vt:i4>0</vt:i4>
      </vt:variant>
      <vt:variant>
        <vt:i4>5</vt:i4>
      </vt:variant>
      <vt:variant>
        <vt:lpwstr>../law/文化創意產業發展法.doc</vt:lpwstr>
      </vt:variant>
      <vt:variant>
        <vt:lpwstr>a26</vt:lpwstr>
      </vt:variant>
      <vt:variant>
        <vt:i4>1484326734</vt:i4>
      </vt:variant>
      <vt:variant>
        <vt:i4>33</vt:i4>
      </vt:variant>
      <vt:variant>
        <vt:i4>0</vt:i4>
      </vt:variant>
      <vt:variant>
        <vt:i4>5</vt:i4>
      </vt:variant>
      <vt:variant>
        <vt:lpwstr>../law/文化創意產業發展法.doc</vt:lpwstr>
      </vt:variant>
      <vt:variant>
        <vt:lpwstr>a26</vt:lpwstr>
      </vt:variant>
      <vt:variant>
        <vt:i4>1484326734</vt:i4>
      </vt:variant>
      <vt:variant>
        <vt:i4>30</vt:i4>
      </vt:variant>
      <vt:variant>
        <vt:i4>0</vt:i4>
      </vt:variant>
      <vt:variant>
        <vt:i4>5</vt:i4>
      </vt:variant>
      <vt:variant>
        <vt:lpwstr>../law/文化創意產業發展法.doc</vt:lpwstr>
      </vt:variant>
      <vt:variant>
        <vt:lpwstr>a26</vt:lpwstr>
      </vt:variant>
      <vt:variant>
        <vt:i4>4063358</vt:i4>
      </vt:variant>
      <vt:variant>
        <vt:i4>27</vt:i4>
      </vt:variant>
      <vt:variant>
        <vt:i4>0</vt:i4>
      </vt:variant>
      <vt:variant>
        <vt:i4>5</vt:i4>
      </vt:variant>
      <vt:variant>
        <vt:lpwstr>../diff/index.html</vt:lpwstr>
      </vt:variant>
      <vt:variant>
        <vt:lpwstr/>
      </vt:variant>
      <vt:variant>
        <vt:i4>1484326734</vt:i4>
      </vt:variant>
      <vt:variant>
        <vt:i4>24</vt:i4>
      </vt:variant>
      <vt:variant>
        <vt:i4>0</vt:i4>
      </vt:variant>
      <vt:variant>
        <vt:i4>5</vt:i4>
      </vt:variant>
      <vt:variant>
        <vt:lpwstr>../law/文化創意產業發展法.doc</vt:lpwstr>
      </vt:variant>
      <vt:variant>
        <vt:lpwstr>a26</vt:lpwstr>
      </vt:variant>
      <vt:variant>
        <vt:i4>3276897</vt:i4>
      </vt:variant>
      <vt:variant>
        <vt:i4>21</vt:i4>
      </vt:variant>
      <vt:variant>
        <vt:i4>0</vt:i4>
      </vt:variant>
      <vt:variant>
        <vt:i4>5</vt:i4>
      </vt:variant>
      <vt:variant>
        <vt:lpwstr/>
      </vt:variant>
      <vt:variant>
        <vt:lpwstr>a2</vt:lpwstr>
      </vt:variant>
      <vt:variant>
        <vt:i4>1276696443</vt:i4>
      </vt:variant>
      <vt:variant>
        <vt:i4>18</vt:i4>
      </vt:variant>
      <vt:variant>
        <vt:i4>0</vt:i4>
      </vt:variant>
      <vt:variant>
        <vt:i4>5</vt:i4>
      </vt:variant>
      <vt:variant>
        <vt:lpwstr>http://www.6law.idv.tw/6law/law3/營利事業捐贈文化創意相關支出認列費用或損失實施辦法.htm</vt:lpwstr>
      </vt:variant>
      <vt:variant>
        <vt:lpwstr/>
      </vt:variant>
      <vt:variant>
        <vt:i4>-1796313597</vt:i4>
      </vt:variant>
      <vt:variant>
        <vt:i4>15</vt:i4>
      </vt:variant>
      <vt:variant>
        <vt:i4>0</vt:i4>
      </vt:variant>
      <vt:variant>
        <vt:i4>5</vt:i4>
      </vt:variant>
      <vt:variant>
        <vt:lpwstr>../S-link分類法規索引.doc</vt:lpwstr>
      </vt:variant>
      <vt:variant>
        <vt:lpwstr>營利事業捐贈文化創意相關支出認列費用或損失實施辦法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營利事業捐贈文化創意相關支出認列費用或損失實施辦法</dc:title>
  <dc:subject/>
  <dc:creator>S-link 電子六法-黃婉玲</dc:creator>
  <cp:keywords/>
  <cp:lastModifiedBy>cheahshen yap</cp:lastModifiedBy>
  <cp:revision>2</cp:revision>
  <dcterms:created xsi:type="dcterms:W3CDTF">2014-11-27T16:57:00Z</dcterms:created>
  <dcterms:modified xsi:type="dcterms:W3CDTF">2014-11-27T16:57:00Z</dcterms:modified>
</cp:coreProperties>
</file>