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7D96" w14:textId="5038F338" w:rsidR="00A60B93" w:rsidRDefault="002A68FC" w:rsidP="00E1393D">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60F5CE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95pt;height:32.95pt;visibility:visible;mso-wrap-style:square" o:button="t">
              <v:fill o:detectmouseclick="t"/>
              <v:imagedata r:id="rId8" o:title=""/>
            </v:shape>
          </w:pict>
        </w:r>
      </w:hyperlink>
    </w:p>
    <w:p w14:paraId="4D1B8F7A" w14:textId="07E7DB9D" w:rsidR="00A60B93" w:rsidRDefault="00A60B93" w:rsidP="00E1393D">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B32A46">
          <w:rPr>
            <w:rStyle w:val="a3"/>
            <w:sz w:val="18"/>
            <w:szCs w:val="20"/>
          </w:rPr>
          <w:t>更新</w:t>
        </w:r>
      </w:hyperlink>
      <w:r>
        <w:rPr>
          <w:rFonts w:hint="eastAsia"/>
          <w:color w:val="7F7F7F"/>
          <w:sz w:val="18"/>
          <w:szCs w:val="20"/>
          <w:lang w:val="zh-TW"/>
        </w:rPr>
        <w:t>】</w:t>
      </w:r>
      <w:r w:rsidR="004931D2" w:rsidRPr="00E66320">
        <w:rPr>
          <w:sz w:val="18"/>
        </w:rPr>
        <w:t>2023/8/26</w:t>
      </w:r>
      <w:r>
        <w:rPr>
          <w:rFonts w:hint="eastAsia"/>
          <w:color w:val="7F7F7F"/>
          <w:sz w:val="18"/>
          <w:szCs w:val="20"/>
          <w:lang w:val="zh-TW"/>
        </w:rPr>
        <w:t>【</w:t>
      </w:r>
      <w:hyperlink r:id="rId10" w:history="1">
        <w:r w:rsidRPr="00635422">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355C06B3" w14:textId="551C016F" w:rsidR="00CF2D69" w:rsidRPr="004931D2" w:rsidRDefault="00A60B93" w:rsidP="00E1393D">
      <w:pPr>
        <w:adjustRightInd w:val="0"/>
        <w:snapToGrid w:val="0"/>
        <w:ind w:left="960" w:rightChars="-66" w:right="-132" w:firstLineChars="2346" w:firstLine="4223"/>
        <w:jc w:val="right"/>
        <w:rPr>
          <w:rFonts w:ascii="Arial Unicode MS" w:hAnsi="Arial Unicode MS"/>
          <w:color w:val="5F5F5F"/>
        </w:rPr>
      </w:pPr>
      <w:r w:rsidRPr="004931D2">
        <w:rPr>
          <w:rFonts w:hint="eastAsia"/>
          <w:color w:val="5F5F5F"/>
          <w:sz w:val="18"/>
          <w:szCs w:val="20"/>
        </w:rPr>
        <w:t>（建議使用工具列</w:t>
      </w:r>
      <w:r w:rsidR="004931D2" w:rsidRPr="004931D2">
        <w:rPr>
          <w:color w:val="5F5F5F"/>
          <w:sz w:val="18"/>
          <w:szCs w:val="20"/>
        </w:rPr>
        <w:t>--</w:t>
      </w:r>
      <w:r w:rsidR="004931D2" w:rsidRPr="004931D2">
        <w:rPr>
          <w:color w:val="5F5F5F"/>
          <w:sz w:val="18"/>
          <w:szCs w:val="20"/>
        </w:rPr>
        <w:t>〉</w:t>
      </w:r>
      <w:r w:rsidRPr="004931D2">
        <w:rPr>
          <w:rFonts w:hint="eastAsia"/>
          <w:color w:val="5F5F5F"/>
          <w:sz w:val="18"/>
          <w:szCs w:val="20"/>
        </w:rPr>
        <w:t>檢視</w:t>
      </w:r>
      <w:r w:rsidR="004931D2" w:rsidRPr="004931D2">
        <w:rPr>
          <w:color w:val="5F5F5F"/>
          <w:sz w:val="18"/>
          <w:szCs w:val="20"/>
        </w:rPr>
        <w:t>--</w:t>
      </w:r>
      <w:r w:rsidR="004931D2" w:rsidRPr="004931D2">
        <w:rPr>
          <w:color w:val="5F5F5F"/>
          <w:sz w:val="18"/>
          <w:szCs w:val="20"/>
        </w:rPr>
        <w:t>〉</w:t>
      </w:r>
      <w:r w:rsidRPr="004931D2">
        <w:rPr>
          <w:rFonts w:hint="eastAsia"/>
          <w:color w:val="5F5F5F"/>
          <w:sz w:val="18"/>
          <w:szCs w:val="20"/>
        </w:rPr>
        <w:t>文件引導模式</w:t>
      </w:r>
      <w:r w:rsidRPr="004931D2">
        <w:rPr>
          <w:color w:val="5F5F5F"/>
          <w:sz w:val="18"/>
          <w:szCs w:val="20"/>
        </w:rPr>
        <w:t>/</w:t>
      </w:r>
      <w:r w:rsidRPr="004931D2">
        <w:rPr>
          <w:rFonts w:hint="eastAsia"/>
          <w:color w:val="5F5F5F"/>
          <w:sz w:val="18"/>
          <w:szCs w:val="20"/>
        </w:rPr>
        <w:t>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1260"/>
        <w:gridCol w:w="5745"/>
        <w:gridCol w:w="3063"/>
      </w:tblGrid>
      <w:tr w:rsidR="00CF2D69" w:rsidRPr="00AF57AF" w14:paraId="18EB3705" w14:textId="77777777" w:rsidTr="00D01453">
        <w:trPr>
          <w:cantSplit/>
          <w:tblCellSpacing w:w="0" w:type="dxa"/>
        </w:trPr>
        <w:tc>
          <w:tcPr>
            <w:tcW w:w="626" w:type="pct"/>
            <w:tcBorders>
              <w:top w:val="nil"/>
              <w:left w:val="nil"/>
              <w:bottom w:val="nil"/>
              <w:right w:val="nil"/>
            </w:tcBorders>
            <w:shd w:val="clear" w:color="auto" w:fill="339966"/>
            <w:vAlign w:val="center"/>
          </w:tcPr>
          <w:p w14:paraId="2679D087" w14:textId="445F1E00" w:rsidR="00CF2D69" w:rsidRPr="00D01453" w:rsidRDefault="004931D2" w:rsidP="00E1393D">
            <w:pPr>
              <w:ind w:leftChars="-6" w:left="-12"/>
              <w:jc w:val="center"/>
              <w:rPr>
                <w:rFonts w:ascii="Arial Unicode MS" w:hAnsi="Arial Unicode MS"/>
                <w:b/>
                <w:bCs/>
                <w:color w:val="FFFFFF"/>
                <w:szCs w:val="20"/>
              </w:rPr>
            </w:pPr>
            <w:r w:rsidRPr="004931D2">
              <w:rPr>
                <w:rFonts w:ascii="Arial Unicode MS" w:hAnsi="Arial Unicode MS"/>
                <w:b/>
                <w:bCs/>
                <w:color w:val="FFFFFF"/>
                <w:sz w:val="18"/>
                <w:szCs w:val="20"/>
              </w:rPr>
              <w:t>法規名稱</w:t>
            </w:r>
          </w:p>
        </w:tc>
        <w:tc>
          <w:tcPr>
            <w:tcW w:w="2853" w:type="pct"/>
            <w:tcBorders>
              <w:top w:val="nil"/>
              <w:left w:val="nil"/>
              <w:bottom w:val="nil"/>
              <w:right w:val="nil"/>
            </w:tcBorders>
            <w:shd w:val="clear" w:color="auto" w:fill="F6FCF9"/>
            <w:vAlign w:val="center"/>
          </w:tcPr>
          <w:p w14:paraId="2A419A2B" w14:textId="77777777" w:rsidR="00CF2D69" w:rsidRPr="00AF57AF" w:rsidRDefault="0035566D" w:rsidP="00AF57AF">
            <w:pPr>
              <w:jc w:val="center"/>
              <w:rPr>
                <w:rFonts w:eastAsia="標楷體"/>
                <w:bCs/>
                <w:shadow/>
                <w:sz w:val="32"/>
              </w:rPr>
            </w:pPr>
            <w:r w:rsidRPr="00635422">
              <w:rPr>
                <w:rFonts w:eastAsia="標楷體"/>
                <w:shadow/>
                <w:sz w:val="30"/>
              </w:rPr>
              <w:t>智慧財產案件審理法施行細則</w:t>
            </w:r>
          </w:p>
        </w:tc>
        <w:tc>
          <w:tcPr>
            <w:tcW w:w="1521" w:type="pct"/>
            <w:tcBorders>
              <w:top w:val="nil"/>
              <w:left w:val="nil"/>
              <w:bottom w:val="nil"/>
              <w:right w:val="nil"/>
            </w:tcBorders>
            <w:shd w:val="clear" w:color="auto" w:fill="F6FCF9"/>
            <w:vAlign w:val="center"/>
          </w:tcPr>
          <w:p w14:paraId="31C43645" w14:textId="2D650A9C" w:rsidR="00CF2D69" w:rsidRPr="00AF57AF" w:rsidRDefault="00CF2D69">
            <w:pPr>
              <w:rPr>
                <w:rFonts w:ascii="Arial Unicode MS" w:hAnsi="Arial Unicode MS"/>
                <w:color w:val="000000"/>
              </w:rPr>
            </w:pPr>
            <w:r w:rsidRPr="00AF57AF">
              <w:rPr>
                <w:rFonts w:ascii="Arial Unicode MS" w:hAnsi="Arial Unicode MS"/>
                <w:color w:val="000000"/>
              </w:rPr>
              <w:t>【</w:t>
            </w:r>
            <w:r w:rsidR="004931D2" w:rsidRPr="004931D2">
              <w:rPr>
                <w:rFonts w:ascii="Arial Unicode MS" w:hAnsi="Arial Unicode MS" w:hint="eastAsia"/>
                <w:color w:val="000000"/>
              </w:rPr>
              <w:t>發</w:t>
            </w:r>
            <w:r w:rsidRPr="00AF57AF">
              <w:rPr>
                <w:rFonts w:ascii="Arial Unicode MS" w:hAnsi="Arial Unicode MS"/>
                <w:color w:val="000000"/>
              </w:rPr>
              <w:t>布日期】</w:t>
            </w:r>
            <w:r w:rsidR="00016294">
              <w:rPr>
                <w:rFonts w:ascii="Arial Unicode MS" w:hAnsi="Arial Unicode MS" w:hint="eastAsia"/>
                <w:color w:val="000000"/>
              </w:rPr>
              <w:t>1</w:t>
            </w:r>
            <w:r w:rsidR="00016294">
              <w:rPr>
                <w:rFonts w:ascii="Arial Unicode MS" w:hAnsi="Arial Unicode MS"/>
                <w:color w:val="000000"/>
              </w:rPr>
              <w:t>1</w:t>
            </w:r>
            <w:r w:rsidR="0021095B">
              <w:rPr>
                <w:rFonts w:ascii="Arial Unicode MS" w:hAnsi="Arial Unicode MS"/>
                <w:color w:val="000000"/>
              </w:rPr>
              <w:t>0</w:t>
            </w:r>
            <w:r w:rsidR="00016294">
              <w:rPr>
                <w:rFonts w:ascii="Arial Unicode MS" w:hAnsi="Arial Unicode MS"/>
                <w:color w:val="000000"/>
              </w:rPr>
              <w:t>.02.26</w:t>
            </w:r>
          </w:p>
          <w:p w14:paraId="4F62B5F4" w14:textId="0C1DF6AE" w:rsidR="00CF2D69" w:rsidRPr="00AF57AF" w:rsidRDefault="00CF2D69" w:rsidP="007C61E0">
            <w:pPr>
              <w:rPr>
                <w:rFonts w:ascii="Arial Unicode MS" w:hAnsi="Arial Unicode MS"/>
              </w:rPr>
            </w:pPr>
            <w:r w:rsidRPr="00AF57AF">
              <w:rPr>
                <w:rFonts w:ascii="Arial Unicode MS" w:hAnsi="Arial Unicode MS"/>
                <w:color w:val="000000"/>
              </w:rPr>
              <w:t>【</w:t>
            </w:r>
            <w:r w:rsidR="004931D2" w:rsidRPr="004931D2">
              <w:rPr>
                <w:rFonts w:ascii="Arial Unicode MS" w:hAnsi="Arial Unicode MS" w:hint="eastAsia"/>
                <w:color w:val="000000"/>
              </w:rPr>
              <w:t>發</w:t>
            </w:r>
            <w:r w:rsidRPr="00AF57AF">
              <w:rPr>
                <w:rFonts w:ascii="Arial Unicode MS" w:hAnsi="Arial Unicode MS"/>
                <w:color w:val="000000"/>
              </w:rPr>
              <w:t>布機關】</w:t>
            </w:r>
            <w:hyperlink r:id="rId14" w:tgtFrame="_blank" w:history="1">
              <w:r w:rsidR="00016294" w:rsidRPr="002078A1">
                <w:rPr>
                  <w:rStyle w:val="a3"/>
                  <w:rFonts w:ascii="Arial Unicode MS" w:hAnsi="Arial Unicode MS"/>
                  <w:sz w:val="18"/>
                </w:rPr>
                <w:t>司法院</w:t>
              </w:r>
            </w:hyperlink>
          </w:p>
        </w:tc>
      </w:tr>
    </w:tbl>
    <w:p w14:paraId="12AA8B71" w14:textId="51CDC262" w:rsidR="00392D6B" w:rsidRPr="00AF57AF" w:rsidRDefault="00D655E8" w:rsidP="00D655E8">
      <w:pPr>
        <w:jc w:val="center"/>
        <w:rPr>
          <w:rFonts w:ascii="Arial Unicode MS" w:hAnsi="Arial Unicode MS"/>
          <w:b/>
          <w:bCs/>
          <w:color w:val="800000"/>
        </w:rPr>
      </w:pPr>
      <w:r w:rsidRPr="007E576E">
        <w:rPr>
          <w:rFonts w:ascii="Arial Unicode MS" w:hAnsi="Arial Unicode MS" w:hint="eastAsia"/>
          <w:color w:val="FFFFFF"/>
          <w:sz w:val="18"/>
        </w:rPr>
        <w:t>‧</w:t>
      </w:r>
      <w:hyperlink r:id="rId15" w:anchor="智慧財產案件審理法施行細則"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hyperlink r:id="rId16" w:anchor="智慧財產案件審理法施行細則" w:history="1">
        <w:r w:rsidR="004931D2" w:rsidRPr="0021095B">
          <w:rPr>
            <w:rStyle w:val="a3"/>
            <w:rFonts w:ascii="Arial Unicode MS" w:hAnsi="Arial Unicode MS" w:hint="eastAsia"/>
            <w:b/>
            <w:color w:val="FF6600"/>
            <w:sz w:val="18"/>
            <w:u w:val="none"/>
          </w:rPr>
          <w:t>〉〉</w:t>
        </w:r>
      </w:hyperlink>
      <w:hyperlink r:id="rId17" w:tgtFrame="_blank" w:history="1">
        <w:r w:rsidRPr="007E576E">
          <w:rPr>
            <w:rStyle w:val="a3"/>
            <w:rFonts w:hint="eastAsia"/>
            <w:sz w:val="18"/>
          </w:rPr>
          <w:t>線上網頁版</w:t>
        </w:r>
      </w:hyperlink>
      <w:r w:rsidR="004931D2">
        <w:rPr>
          <w:rFonts w:ascii="Arial Unicode MS" w:hAnsi="Arial Unicode MS" w:hint="eastAsia"/>
          <w:b/>
          <w:color w:val="808000"/>
          <w:sz w:val="18"/>
        </w:rPr>
        <w:t>〉〉</w:t>
      </w:r>
    </w:p>
    <w:p w14:paraId="33B4329C" w14:textId="77777777" w:rsidR="00CF2D69" w:rsidRPr="0076141F" w:rsidRDefault="00CF2D69" w:rsidP="0076141F">
      <w:pPr>
        <w:pStyle w:val="1"/>
        <w:snapToGrid w:val="0"/>
        <w:spacing w:before="100" w:beforeAutospacing="1" w:after="100" w:afterAutospacing="1"/>
        <w:textAlignment w:val="auto"/>
        <w:rPr>
          <w:color w:val="990000"/>
        </w:rPr>
      </w:pPr>
      <w:r w:rsidRPr="0076141F">
        <w:rPr>
          <w:color w:val="990000"/>
        </w:rPr>
        <w:t>【</w:t>
      </w:r>
      <w:r w:rsidRPr="0076141F">
        <w:rPr>
          <w:rFonts w:hint="eastAsia"/>
          <w:color w:val="990000"/>
        </w:rPr>
        <w:t>法規沿革</w:t>
      </w:r>
      <w:r w:rsidRPr="0076141F">
        <w:rPr>
          <w:color w:val="990000"/>
        </w:rPr>
        <w:t>】</w:t>
      </w:r>
    </w:p>
    <w:p w14:paraId="23066C3B" w14:textId="77777777" w:rsidR="00E1393D" w:rsidRPr="00A842A4" w:rsidRDefault="0007774F" w:rsidP="00536214">
      <w:pPr>
        <w:ind w:left="142"/>
        <w:jc w:val="both"/>
        <w:rPr>
          <w:rFonts w:ascii="Arial Unicode MS" w:hAnsi="Arial Unicode MS"/>
          <w:sz w:val="18"/>
        </w:rPr>
      </w:pPr>
      <w:r w:rsidRPr="00A842A4">
        <w:rPr>
          <w:rFonts w:ascii="Arial Unicode MS" w:hAnsi="Arial Unicode MS" w:hint="eastAsia"/>
          <w:b/>
          <w:sz w:val="18"/>
        </w:rPr>
        <w:t>1</w:t>
      </w:r>
      <w:r w:rsidR="00D01453">
        <w:rPr>
          <w:rFonts w:ascii="Arial Unicode MS" w:hAnsi="Arial Unicode MS" w:hint="eastAsia"/>
          <w:b/>
          <w:sz w:val="18"/>
        </w:rPr>
        <w:t>‧</w:t>
      </w:r>
      <w:r w:rsidRPr="00A842A4">
        <w:rPr>
          <w:rFonts w:ascii="Arial Unicode MS" w:hAnsi="Arial Unicode MS" w:hint="eastAsia"/>
          <w:sz w:val="18"/>
        </w:rPr>
        <w:t>中華民國九十七年四月二十一日司法院院台廳行一字第</w:t>
      </w:r>
      <w:r w:rsidRPr="00A842A4">
        <w:rPr>
          <w:rFonts w:ascii="Arial Unicode MS" w:hAnsi="Arial Unicode MS" w:hint="eastAsia"/>
          <w:sz w:val="18"/>
        </w:rPr>
        <w:t>0970008766</w:t>
      </w:r>
      <w:r w:rsidRPr="00A842A4">
        <w:rPr>
          <w:rFonts w:ascii="Arial Unicode MS" w:hAnsi="Arial Unicode MS" w:hint="eastAsia"/>
          <w:sz w:val="18"/>
        </w:rPr>
        <w:t>號令訂定發布全文</w:t>
      </w:r>
      <w:r w:rsidRPr="00A842A4">
        <w:rPr>
          <w:rFonts w:ascii="Arial Unicode MS" w:hAnsi="Arial Unicode MS" w:hint="eastAsia"/>
          <w:sz w:val="18"/>
        </w:rPr>
        <w:t>8</w:t>
      </w:r>
      <w:r w:rsidRPr="00A842A4">
        <w:rPr>
          <w:rFonts w:ascii="Arial Unicode MS" w:hAnsi="Arial Unicode MS" w:hint="eastAsia"/>
          <w:sz w:val="18"/>
        </w:rPr>
        <w:t>條；並自</w:t>
      </w:r>
      <w:hyperlink r:id="rId18" w:history="1">
        <w:r w:rsidRPr="00A842A4">
          <w:rPr>
            <w:rStyle w:val="a3"/>
            <w:rFonts w:ascii="Arial Unicode MS" w:hAnsi="Arial Unicode MS" w:hint="eastAsia"/>
            <w:sz w:val="18"/>
          </w:rPr>
          <w:t>智慧財產案件審理法</w:t>
        </w:r>
      </w:hyperlink>
      <w:r w:rsidRPr="00A842A4">
        <w:rPr>
          <w:rFonts w:ascii="Arial Unicode MS" w:hAnsi="Arial Unicode MS" w:hint="eastAsia"/>
          <w:sz w:val="18"/>
        </w:rPr>
        <w:t>施行之日施行</w:t>
      </w:r>
      <w:r w:rsidR="00E1393D" w:rsidRPr="00A842A4">
        <w:rPr>
          <w:rFonts w:ascii="Arial Unicode MS" w:hAnsi="Arial Unicode MS" w:hint="eastAsia"/>
          <w:sz w:val="18"/>
        </w:rPr>
        <w:t>（該法施行日期，由司法院定之）</w:t>
      </w:r>
      <w:r w:rsidR="00956AC8">
        <w:rPr>
          <w:rFonts w:ascii="Arial Unicode MS" w:hAnsi="Arial Unicode MS" w:hint="eastAsia"/>
          <w:b/>
          <w:sz w:val="18"/>
        </w:rPr>
        <w:t xml:space="preserve">　</w:t>
      </w:r>
      <w:r w:rsidR="00E1393D" w:rsidRPr="00A842A4">
        <w:rPr>
          <w:rFonts w:ascii="Arial Unicode MS" w:hAnsi="Arial Unicode MS" w:hint="eastAsia"/>
          <w:sz w:val="18"/>
        </w:rPr>
        <w:t>中華民國九十七年五月六日司法院院台廳行一字第</w:t>
      </w:r>
      <w:r w:rsidR="00E1393D" w:rsidRPr="00A842A4">
        <w:rPr>
          <w:rFonts w:ascii="Arial Unicode MS" w:hAnsi="Arial Unicode MS" w:hint="eastAsia"/>
          <w:sz w:val="18"/>
        </w:rPr>
        <w:t>0970009972</w:t>
      </w:r>
      <w:r w:rsidR="00E1393D" w:rsidRPr="00A842A4">
        <w:rPr>
          <w:rFonts w:ascii="Arial Unicode MS" w:hAnsi="Arial Unicode MS" w:hint="eastAsia"/>
          <w:sz w:val="18"/>
        </w:rPr>
        <w:t>號令發布「</w:t>
      </w:r>
      <w:hyperlink r:id="rId19" w:history="1">
        <w:r w:rsidR="00A77D33" w:rsidRPr="00A842A4">
          <w:rPr>
            <w:rStyle w:val="a3"/>
            <w:rFonts w:ascii="Arial Unicode MS" w:hAnsi="Arial Unicode MS" w:hint="eastAsia"/>
            <w:sz w:val="18"/>
          </w:rPr>
          <w:t>智慧財產案件審理法</w:t>
        </w:r>
      </w:hyperlink>
      <w:r w:rsidR="00E1393D" w:rsidRPr="00A842A4">
        <w:rPr>
          <w:rFonts w:ascii="Arial Unicode MS" w:hAnsi="Arial Unicode MS" w:hint="eastAsia"/>
          <w:sz w:val="18"/>
        </w:rPr>
        <w:t>」定自九十七年七月一日施行</w:t>
      </w:r>
    </w:p>
    <w:p w14:paraId="4872D9F1" w14:textId="0E7DE659" w:rsidR="00E1393D" w:rsidRDefault="00536214" w:rsidP="00E1393D">
      <w:pPr>
        <w:ind w:left="142"/>
        <w:rPr>
          <w:rFonts w:ascii="Arial Unicode MS" w:hAnsi="Arial Unicode MS"/>
          <w:sz w:val="18"/>
        </w:rPr>
      </w:pPr>
      <w:r w:rsidRPr="00A842A4">
        <w:rPr>
          <w:rFonts w:ascii="Arial Unicode MS" w:hAnsi="Arial Unicode MS" w:hint="eastAsia"/>
          <w:b/>
          <w:sz w:val="18"/>
        </w:rPr>
        <w:t>2</w:t>
      </w:r>
      <w:r w:rsidR="00D01453">
        <w:rPr>
          <w:rFonts w:ascii="Arial Unicode MS" w:hAnsi="Arial Unicode MS" w:hint="eastAsia"/>
          <w:b/>
          <w:sz w:val="18"/>
        </w:rPr>
        <w:t>‧</w:t>
      </w:r>
      <w:r w:rsidR="00E1393D" w:rsidRPr="00A842A4">
        <w:rPr>
          <w:rFonts w:ascii="Arial Unicode MS" w:hAnsi="Arial Unicode MS" w:hint="eastAsia"/>
          <w:sz w:val="18"/>
        </w:rPr>
        <w:t>中華民國一百零一年五月二十二日司法院院台廳行一字第</w:t>
      </w:r>
      <w:r w:rsidR="00E1393D" w:rsidRPr="00A842A4">
        <w:rPr>
          <w:rFonts w:ascii="Arial Unicode MS" w:hAnsi="Arial Unicode MS" w:hint="eastAsia"/>
          <w:sz w:val="18"/>
        </w:rPr>
        <w:t>1010014385</w:t>
      </w:r>
      <w:r w:rsidR="00E1393D" w:rsidRPr="00A842A4">
        <w:rPr>
          <w:rFonts w:ascii="Arial Unicode MS" w:hAnsi="Arial Unicode MS" w:hint="eastAsia"/>
          <w:sz w:val="18"/>
        </w:rPr>
        <w:t>號令修正發布第</w:t>
      </w:r>
      <w:hyperlink w:anchor="a2" w:history="1">
        <w:r w:rsidR="00E1393D" w:rsidRPr="006158A7">
          <w:rPr>
            <w:rStyle w:val="a3"/>
            <w:rFonts w:ascii="Arial Unicode MS" w:hAnsi="Arial Unicode MS" w:hint="eastAsia"/>
            <w:sz w:val="18"/>
          </w:rPr>
          <w:t>2</w:t>
        </w:r>
      </w:hyperlink>
      <w:r w:rsidR="00E1393D" w:rsidRPr="00A842A4">
        <w:rPr>
          <w:rFonts w:ascii="Arial Unicode MS" w:hAnsi="Arial Unicode MS" w:hint="eastAsia"/>
          <w:sz w:val="18"/>
        </w:rPr>
        <w:t>、</w:t>
      </w:r>
      <w:hyperlink w:anchor="a8" w:history="1">
        <w:r w:rsidR="00E1393D" w:rsidRPr="006158A7">
          <w:rPr>
            <w:rStyle w:val="a3"/>
            <w:rFonts w:ascii="Arial Unicode MS" w:hAnsi="Arial Unicode MS" w:hint="eastAsia"/>
            <w:sz w:val="18"/>
          </w:rPr>
          <w:t>8</w:t>
        </w:r>
      </w:hyperlink>
      <w:r w:rsidR="00E1393D" w:rsidRPr="00A842A4">
        <w:rPr>
          <w:rFonts w:ascii="Arial Unicode MS" w:hAnsi="Arial Unicode MS" w:hint="eastAsia"/>
          <w:sz w:val="18"/>
        </w:rPr>
        <w:t>條條文；增訂第</w:t>
      </w:r>
      <w:hyperlink w:anchor="a4b1" w:history="1">
        <w:r w:rsidR="00E1393D" w:rsidRPr="006158A7">
          <w:rPr>
            <w:rStyle w:val="a3"/>
            <w:rFonts w:ascii="Arial Unicode MS" w:hAnsi="Arial Unicode MS" w:hint="eastAsia"/>
            <w:sz w:val="18"/>
          </w:rPr>
          <w:t>4-1</w:t>
        </w:r>
      </w:hyperlink>
      <w:r w:rsidR="00E1393D" w:rsidRPr="00A842A4">
        <w:rPr>
          <w:rFonts w:ascii="Arial Unicode MS" w:hAnsi="Arial Unicode MS" w:hint="eastAsia"/>
          <w:sz w:val="18"/>
        </w:rPr>
        <w:t>、</w:t>
      </w:r>
      <w:hyperlink w:anchor="a4b2" w:history="1">
        <w:r w:rsidR="00E1393D" w:rsidRPr="006158A7">
          <w:rPr>
            <w:rStyle w:val="a3"/>
            <w:rFonts w:ascii="Arial Unicode MS" w:hAnsi="Arial Unicode MS" w:hint="eastAsia"/>
            <w:sz w:val="18"/>
          </w:rPr>
          <w:t>4-2</w:t>
        </w:r>
      </w:hyperlink>
      <w:r w:rsidR="00E1393D" w:rsidRPr="00A842A4">
        <w:rPr>
          <w:rFonts w:ascii="Arial Unicode MS" w:hAnsi="Arial Unicode MS" w:hint="eastAsia"/>
          <w:sz w:val="18"/>
        </w:rPr>
        <w:t>條條文；並自一百零一年九月六日施行</w:t>
      </w:r>
      <w:r w:rsidR="00DB4D58" w:rsidRPr="00DB4D58">
        <w:rPr>
          <w:rFonts w:ascii="Arial Unicode MS" w:hAnsi="Arial Unicode MS" w:hint="eastAsia"/>
          <w:sz w:val="18"/>
        </w:rPr>
        <w:t>【</w:t>
      </w:r>
      <w:hyperlink w:anchor="_:::民國一百零一年五月二十二日公布條文:::" w:history="1">
        <w:r w:rsidR="00DB4D58" w:rsidRPr="00DB4D58">
          <w:rPr>
            <w:rStyle w:val="a3"/>
            <w:rFonts w:ascii="Arial Unicode MS" w:hAnsi="Arial Unicode MS" w:hint="eastAsia"/>
            <w:sz w:val="18"/>
          </w:rPr>
          <w:t>原條文</w:t>
        </w:r>
      </w:hyperlink>
      <w:r w:rsidR="00DB4D58" w:rsidRPr="00DB4D58">
        <w:rPr>
          <w:rFonts w:ascii="Arial Unicode MS" w:hAnsi="Arial Unicode MS" w:hint="eastAsia"/>
          <w:sz w:val="18"/>
        </w:rPr>
        <w:t>】</w:t>
      </w:r>
    </w:p>
    <w:p w14:paraId="30F593A8" w14:textId="3C6B7522" w:rsidR="004931D2" w:rsidRPr="00A842A4" w:rsidRDefault="004931D2" w:rsidP="00E1393D">
      <w:pPr>
        <w:ind w:left="142"/>
        <w:rPr>
          <w:rFonts w:ascii="Arial Unicode MS" w:hAnsi="Arial Unicode MS"/>
          <w:sz w:val="18"/>
        </w:rPr>
      </w:pPr>
      <w:r w:rsidRPr="004931D2">
        <w:rPr>
          <w:rFonts w:ascii="Arial Unicode MS" w:hAnsi="Arial Unicode MS" w:hint="eastAsia"/>
          <w:b/>
          <w:sz w:val="18"/>
        </w:rPr>
        <w:t>3</w:t>
      </w:r>
      <w:r w:rsidRPr="004931D2">
        <w:rPr>
          <w:rFonts w:ascii="Arial Unicode MS" w:hAnsi="Arial Unicode MS" w:hint="eastAsia"/>
          <w:b/>
          <w:sz w:val="18"/>
        </w:rPr>
        <w:t>‧</w:t>
      </w:r>
      <w:r w:rsidRPr="004931D2">
        <w:rPr>
          <w:rFonts w:ascii="Arial Unicode MS" w:hAnsi="Arial Unicode MS" w:hint="eastAsia"/>
          <w:sz w:val="18"/>
        </w:rPr>
        <w:t>中華民國一百十年二月二十六日司法院院台廳行三字第</w:t>
      </w:r>
      <w:r w:rsidRPr="004931D2">
        <w:rPr>
          <w:rFonts w:ascii="Arial Unicode MS" w:hAnsi="Arial Unicode MS" w:hint="eastAsia"/>
          <w:sz w:val="18"/>
        </w:rPr>
        <w:t>1100006159</w:t>
      </w:r>
      <w:r w:rsidRPr="004931D2">
        <w:rPr>
          <w:rFonts w:ascii="Arial Unicode MS" w:hAnsi="Arial Unicode MS" w:hint="eastAsia"/>
          <w:sz w:val="18"/>
        </w:rPr>
        <w:t>號令修正發布全文</w:t>
      </w:r>
      <w:r w:rsidRPr="004931D2">
        <w:rPr>
          <w:rFonts w:ascii="Arial Unicode MS" w:hAnsi="Arial Unicode MS" w:hint="eastAsia"/>
          <w:sz w:val="18"/>
        </w:rPr>
        <w:t>10</w:t>
      </w:r>
      <w:r w:rsidRPr="004931D2">
        <w:rPr>
          <w:rFonts w:ascii="Arial Unicode MS" w:hAnsi="Arial Unicode MS" w:hint="eastAsia"/>
          <w:sz w:val="18"/>
        </w:rPr>
        <w:t>條；並自一百十年七月一日施行</w:t>
      </w:r>
    </w:p>
    <w:p w14:paraId="791FC977" w14:textId="77777777" w:rsidR="00E1393D" w:rsidRDefault="00E1393D" w:rsidP="00E1393D">
      <w:pPr>
        <w:ind w:left="142"/>
        <w:rPr>
          <w:rFonts w:ascii="Arial Unicode MS" w:hAnsi="Arial Unicode MS"/>
        </w:rPr>
      </w:pPr>
    </w:p>
    <w:p w14:paraId="293899B2" w14:textId="231DEAC3" w:rsidR="004931D2" w:rsidRPr="0076141F" w:rsidRDefault="008139BB" w:rsidP="004931D2">
      <w:pPr>
        <w:pStyle w:val="1"/>
        <w:snapToGrid w:val="0"/>
        <w:spacing w:before="100" w:beforeAutospacing="1" w:after="100" w:afterAutospacing="1"/>
        <w:textAlignment w:val="auto"/>
        <w:rPr>
          <w:color w:val="990000"/>
        </w:rPr>
      </w:pPr>
      <w:r>
        <w:rPr>
          <w:color w:val="990000"/>
        </w:rPr>
        <w:t>【法規內容】</w:t>
      </w:r>
    </w:p>
    <w:p w14:paraId="462712F7" w14:textId="77777777" w:rsidR="008139BB" w:rsidRDefault="00903A6B" w:rsidP="00903A6B">
      <w:pPr>
        <w:pStyle w:val="2"/>
      </w:pPr>
      <w:bookmarkStart w:id="1" w:name="b1"/>
      <w:bookmarkEnd w:id="1"/>
      <w:r>
        <w:t>第</w:t>
      </w:r>
      <w:r>
        <w:t>1</w:t>
      </w:r>
      <w:r w:rsidR="008139BB">
        <w:t>條</w:t>
      </w:r>
    </w:p>
    <w:p w14:paraId="7F60A16E" w14:textId="0D7065FD" w:rsidR="00903A6B" w:rsidRDefault="008139BB" w:rsidP="00903A6B">
      <w:pPr>
        <w:ind w:left="142"/>
        <w:jc w:val="both"/>
      </w:pPr>
      <w:r w:rsidRPr="008139BB">
        <w:rPr>
          <w:color w:val="404040" w:themeColor="text1" w:themeTint="BF"/>
          <w:sz w:val="18"/>
        </w:rPr>
        <w:t>﹝</w:t>
      </w:r>
      <w:r w:rsidRPr="008139BB">
        <w:rPr>
          <w:color w:val="404040" w:themeColor="text1" w:themeTint="BF"/>
          <w:sz w:val="18"/>
        </w:rPr>
        <w:t>1</w:t>
      </w:r>
      <w:r w:rsidRPr="008139BB">
        <w:rPr>
          <w:color w:val="404040" w:themeColor="text1" w:themeTint="BF"/>
          <w:sz w:val="18"/>
        </w:rPr>
        <w:t>﹞</w:t>
      </w:r>
      <w:r w:rsidR="00903A6B">
        <w:t>本細則依智慧財產案件審理法（以下簡稱本法）</w:t>
      </w:r>
      <w:r w:rsidR="004F5EB5" w:rsidRPr="0076141F">
        <w:rPr>
          <w:rFonts w:ascii="Arial Unicode MS" w:hAnsi="Arial Unicode MS" w:hint="eastAsia"/>
        </w:rPr>
        <w:t>第</w:t>
      </w:r>
      <w:hyperlink r:id="rId20" w:anchor="a38" w:history="1">
        <w:r w:rsidR="004F5EB5" w:rsidRPr="0076141F">
          <w:rPr>
            <w:rStyle w:val="a3"/>
            <w:rFonts w:hint="eastAsia"/>
          </w:rPr>
          <w:t>三</w:t>
        </w:r>
        <w:r w:rsidR="004F5EB5" w:rsidRPr="0076141F">
          <w:rPr>
            <w:rStyle w:val="a3"/>
            <w:rFonts w:hint="eastAsia"/>
          </w:rPr>
          <w:t>十</w:t>
        </w:r>
        <w:r w:rsidR="004F5EB5" w:rsidRPr="0076141F">
          <w:rPr>
            <w:rStyle w:val="a3"/>
            <w:rFonts w:hint="eastAsia"/>
          </w:rPr>
          <w:t>八</w:t>
        </w:r>
      </w:hyperlink>
      <w:r w:rsidR="004F5EB5" w:rsidRPr="0076141F">
        <w:rPr>
          <w:rFonts w:ascii="Arial Unicode MS" w:hAnsi="Arial Unicode MS" w:hint="eastAsia"/>
        </w:rPr>
        <w:t>條</w:t>
      </w:r>
      <w:r w:rsidR="00903A6B">
        <w:t>規定訂定之。</w:t>
      </w:r>
    </w:p>
    <w:p w14:paraId="46099BBD" w14:textId="77777777" w:rsidR="008139BB" w:rsidRDefault="00903A6B" w:rsidP="00903A6B">
      <w:pPr>
        <w:pStyle w:val="2"/>
      </w:pPr>
      <w:bookmarkStart w:id="2" w:name="b2"/>
      <w:bookmarkEnd w:id="2"/>
      <w:r>
        <w:t>第</w:t>
      </w:r>
      <w:r>
        <w:t>2</w:t>
      </w:r>
      <w:r w:rsidR="008139BB">
        <w:t>條</w:t>
      </w:r>
    </w:p>
    <w:p w14:paraId="21369716" w14:textId="1D69FF84" w:rsidR="008139BB" w:rsidRDefault="008139BB" w:rsidP="00903A6B">
      <w:pPr>
        <w:ind w:left="142"/>
        <w:jc w:val="both"/>
      </w:pPr>
      <w:r w:rsidRPr="008139BB">
        <w:rPr>
          <w:color w:val="404040" w:themeColor="text1" w:themeTint="BF"/>
          <w:sz w:val="18"/>
        </w:rPr>
        <w:t>﹝</w:t>
      </w:r>
      <w:r w:rsidRPr="008139BB">
        <w:rPr>
          <w:color w:val="404040" w:themeColor="text1" w:themeTint="BF"/>
          <w:sz w:val="18"/>
        </w:rPr>
        <w:t>1</w:t>
      </w:r>
      <w:r w:rsidRPr="008139BB">
        <w:rPr>
          <w:color w:val="404040" w:themeColor="text1" w:themeTint="BF"/>
          <w:sz w:val="18"/>
        </w:rPr>
        <w:t>﹞</w:t>
      </w:r>
      <w:r w:rsidR="00903A6B">
        <w:t>本法施行前已繫屬於地方法院第一審簡易訴訟程序或第一審小額訴訟程序之智慧財產民事事件，於本法施行後，應裁定改依通常訴訟程序，並由原法官繼續審理</w:t>
      </w:r>
      <w:r>
        <w:t>。</w:t>
      </w:r>
    </w:p>
    <w:p w14:paraId="0BD2504D" w14:textId="63AAE7FE" w:rsidR="00903A6B" w:rsidRDefault="008139BB" w:rsidP="00903A6B">
      <w:pPr>
        <w:ind w:left="142"/>
        <w:jc w:val="both"/>
      </w:pPr>
      <w:r w:rsidRPr="008139BB">
        <w:rPr>
          <w:color w:val="404040" w:themeColor="text1" w:themeTint="BF"/>
          <w:sz w:val="18"/>
        </w:rPr>
        <w:t>﹝</w:t>
      </w:r>
      <w:r w:rsidRPr="008139BB">
        <w:rPr>
          <w:color w:val="404040" w:themeColor="text1" w:themeTint="BF"/>
          <w:sz w:val="18"/>
        </w:rPr>
        <w:t>2</w:t>
      </w:r>
      <w:r w:rsidRPr="008139BB">
        <w:rPr>
          <w:color w:val="404040" w:themeColor="text1" w:themeTint="BF"/>
          <w:sz w:val="18"/>
        </w:rPr>
        <w:t>﹞</w:t>
      </w:r>
      <w:r w:rsidR="00903A6B">
        <w:t>本法施行前已繫屬於地方法院第二審簡易訴訟程序或第二審小額訴訟程序之智慧財產民事事件，於本法施行後，原法院應依本法所定第二審程序終結之。</w:t>
      </w:r>
    </w:p>
    <w:p w14:paraId="0E946FA4" w14:textId="77777777" w:rsidR="008139BB" w:rsidRDefault="00903A6B" w:rsidP="00903A6B">
      <w:pPr>
        <w:pStyle w:val="2"/>
      </w:pPr>
      <w:bookmarkStart w:id="3" w:name="b3"/>
      <w:bookmarkEnd w:id="3"/>
      <w:r>
        <w:t>第</w:t>
      </w:r>
      <w:r>
        <w:t>3</w:t>
      </w:r>
      <w:r w:rsidR="008139BB">
        <w:t>條</w:t>
      </w:r>
    </w:p>
    <w:p w14:paraId="4C05259A" w14:textId="53DDF5FF" w:rsidR="00903A6B" w:rsidRDefault="008139BB" w:rsidP="00903A6B">
      <w:pPr>
        <w:ind w:left="142"/>
        <w:jc w:val="both"/>
      </w:pPr>
      <w:r w:rsidRPr="008139BB">
        <w:rPr>
          <w:color w:val="404040" w:themeColor="text1" w:themeTint="BF"/>
          <w:sz w:val="18"/>
        </w:rPr>
        <w:t>﹝</w:t>
      </w:r>
      <w:r w:rsidRPr="008139BB">
        <w:rPr>
          <w:color w:val="404040" w:themeColor="text1" w:themeTint="BF"/>
          <w:sz w:val="18"/>
        </w:rPr>
        <w:t>1</w:t>
      </w:r>
      <w:r w:rsidRPr="008139BB">
        <w:rPr>
          <w:color w:val="404040" w:themeColor="text1" w:themeTint="BF"/>
          <w:sz w:val="18"/>
        </w:rPr>
        <w:t>﹞</w:t>
      </w:r>
      <w:r w:rsidR="00903A6B">
        <w:t>本法施行前已繫屬於地方法院第一審簡易訴訟程序或第一審小額訴訟程序之智慧財產民事事件，裁判後經上訴或抗告，於本法施行後，其卷宗尚未送達上訴或抗告法院者，應送第二審智慧財產及商業法院。</w:t>
      </w:r>
    </w:p>
    <w:p w14:paraId="0D901A31" w14:textId="77777777" w:rsidR="008139BB" w:rsidRDefault="00903A6B" w:rsidP="00903A6B">
      <w:pPr>
        <w:pStyle w:val="2"/>
      </w:pPr>
      <w:bookmarkStart w:id="4" w:name="b4"/>
      <w:bookmarkEnd w:id="4"/>
      <w:r>
        <w:t>第</w:t>
      </w:r>
      <w:r>
        <w:t>4</w:t>
      </w:r>
      <w:r w:rsidR="008139BB">
        <w:t>條</w:t>
      </w:r>
    </w:p>
    <w:p w14:paraId="620C2A59" w14:textId="15546E6C" w:rsidR="00903A6B" w:rsidRDefault="008139BB" w:rsidP="00903A6B">
      <w:pPr>
        <w:ind w:left="142"/>
        <w:jc w:val="both"/>
      </w:pPr>
      <w:r w:rsidRPr="008139BB">
        <w:rPr>
          <w:color w:val="404040" w:themeColor="text1" w:themeTint="BF"/>
          <w:sz w:val="18"/>
        </w:rPr>
        <w:t>﹝</w:t>
      </w:r>
      <w:r w:rsidRPr="008139BB">
        <w:rPr>
          <w:color w:val="404040" w:themeColor="text1" w:themeTint="BF"/>
          <w:sz w:val="18"/>
        </w:rPr>
        <w:t>1</w:t>
      </w:r>
      <w:r w:rsidRPr="008139BB">
        <w:rPr>
          <w:color w:val="404040" w:themeColor="text1" w:themeTint="BF"/>
          <w:sz w:val="18"/>
        </w:rPr>
        <w:t>﹞</w:t>
      </w:r>
      <w:r w:rsidR="00903A6B">
        <w:t>本法施行前第一審法院就應適用簡易訴訟程序之智慧財產民事事件，誤行通常訴訟程序者，經上訴或抗告，其卷宗已送達上訴或抗告法院者，於本法施行後，第二審法院應依本法所定第二審程序終結之。</w:t>
      </w:r>
    </w:p>
    <w:p w14:paraId="682BA2A6" w14:textId="77777777" w:rsidR="008139BB" w:rsidRDefault="00903A6B" w:rsidP="00903A6B">
      <w:pPr>
        <w:pStyle w:val="2"/>
      </w:pPr>
      <w:bookmarkStart w:id="5" w:name="b5"/>
      <w:bookmarkEnd w:id="5"/>
      <w:r>
        <w:t>第</w:t>
      </w:r>
      <w:r>
        <w:t>5</w:t>
      </w:r>
      <w:r w:rsidR="008139BB">
        <w:t>條</w:t>
      </w:r>
    </w:p>
    <w:p w14:paraId="251D3E73" w14:textId="68056982" w:rsidR="00903A6B" w:rsidRDefault="008139BB" w:rsidP="00903A6B">
      <w:pPr>
        <w:ind w:left="142"/>
        <w:jc w:val="both"/>
      </w:pPr>
      <w:r w:rsidRPr="008139BB">
        <w:rPr>
          <w:color w:val="404040" w:themeColor="text1" w:themeTint="BF"/>
          <w:sz w:val="18"/>
        </w:rPr>
        <w:t>﹝</w:t>
      </w:r>
      <w:r w:rsidRPr="008139BB">
        <w:rPr>
          <w:color w:val="404040" w:themeColor="text1" w:themeTint="BF"/>
          <w:sz w:val="18"/>
        </w:rPr>
        <w:t>1</w:t>
      </w:r>
      <w:r w:rsidRPr="008139BB">
        <w:rPr>
          <w:color w:val="404040" w:themeColor="text1" w:themeTint="BF"/>
          <w:sz w:val="18"/>
        </w:rPr>
        <w:t>﹞</w:t>
      </w:r>
      <w:r w:rsidR="00903A6B">
        <w:t>本法中華民國一百年十一月二十三日修正公布，一百零一年九月六日施行前，已繫屬於智慧財產及商業法院第一審簡易訴訟程序之智慧財產行政訴訟事件，於一百零一年九月六日後，應裁定改依通常訴訟程序，並由原法官繼續審理。</w:t>
      </w:r>
    </w:p>
    <w:p w14:paraId="3CBB0F8D" w14:textId="77777777" w:rsidR="008139BB" w:rsidRDefault="00903A6B" w:rsidP="00903A6B">
      <w:pPr>
        <w:pStyle w:val="2"/>
      </w:pPr>
      <w:bookmarkStart w:id="6" w:name="b6"/>
      <w:bookmarkEnd w:id="6"/>
      <w:r>
        <w:t>第</w:t>
      </w:r>
      <w:r>
        <w:t>6</w:t>
      </w:r>
      <w:r w:rsidR="008139BB">
        <w:t>條</w:t>
      </w:r>
    </w:p>
    <w:p w14:paraId="654E37B6" w14:textId="58BB25E0" w:rsidR="00903A6B" w:rsidRDefault="008139BB" w:rsidP="00903A6B">
      <w:pPr>
        <w:ind w:left="142"/>
        <w:jc w:val="both"/>
      </w:pPr>
      <w:r w:rsidRPr="008139BB">
        <w:rPr>
          <w:color w:val="404040" w:themeColor="text1" w:themeTint="BF"/>
          <w:sz w:val="18"/>
        </w:rPr>
        <w:t>﹝</w:t>
      </w:r>
      <w:r w:rsidRPr="008139BB">
        <w:rPr>
          <w:color w:val="404040" w:themeColor="text1" w:themeTint="BF"/>
          <w:sz w:val="18"/>
        </w:rPr>
        <w:t>1</w:t>
      </w:r>
      <w:r w:rsidRPr="008139BB">
        <w:rPr>
          <w:color w:val="404040" w:themeColor="text1" w:themeTint="BF"/>
          <w:sz w:val="18"/>
        </w:rPr>
        <w:t>﹞</w:t>
      </w:r>
      <w:r w:rsidR="00903A6B">
        <w:t>本法中華民國一百年十一月二十三日修正公布，一百零一年九月六日施行前，智慧財產及商業法院已終結之智慧財產行政訴訟簡易事件，其上訴、抗告，由最高行政法院依修正</w:t>
      </w:r>
      <w:r w:rsidR="00247D99" w:rsidRPr="00E1393D">
        <w:rPr>
          <w:rFonts w:ascii="Arial Unicode MS" w:hAnsi="Arial Unicode MS" w:hint="eastAsia"/>
        </w:rPr>
        <w:t>前</w:t>
      </w:r>
      <w:hyperlink r:id="rId21" w:history="1">
        <w:r w:rsidR="00247D99" w:rsidRPr="00B32A46">
          <w:rPr>
            <w:rStyle w:val="a3"/>
            <w:rFonts w:ascii="Arial Unicode MS" w:hAnsi="Arial Unicode MS" w:hint="eastAsia"/>
          </w:rPr>
          <w:t>智慧財產案件審理法</w:t>
        </w:r>
      </w:hyperlink>
      <w:r w:rsidR="00247D99" w:rsidRPr="00E1393D">
        <w:rPr>
          <w:rFonts w:ascii="Arial Unicode MS" w:hAnsi="Arial Unicode MS" w:hint="eastAsia"/>
        </w:rPr>
        <w:t>、</w:t>
      </w:r>
      <w:hyperlink r:id="rId22" w:history="1">
        <w:r w:rsidR="00247D99" w:rsidRPr="00B32A46">
          <w:rPr>
            <w:rStyle w:val="a3"/>
            <w:rFonts w:ascii="Arial Unicode MS" w:hAnsi="Arial Unicode MS" w:hint="eastAsia"/>
          </w:rPr>
          <w:t>行政訴訟法</w:t>
        </w:r>
      </w:hyperlink>
      <w:r w:rsidR="00903A6B">
        <w:t>之規定審理；已繫屬於最高行政法院之智慧財產行政訴訟簡易事件之上訴或抗告事件，亦同。</w:t>
      </w:r>
    </w:p>
    <w:p w14:paraId="22BA26D9" w14:textId="77777777" w:rsidR="008139BB" w:rsidRDefault="00903A6B" w:rsidP="00903A6B">
      <w:pPr>
        <w:pStyle w:val="2"/>
      </w:pPr>
      <w:bookmarkStart w:id="7" w:name="b7"/>
      <w:bookmarkEnd w:id="7"/>
      <w:r>
        <w:lastRenderedPageBreak/>
        <w:t>第</w:t>
      </w:r>
      <w:r>
        <w:t>7</w:t>
      </w:r>
      <w:r w:rsidR="008139BB">
        <w:t>條</w:t>
      </w:r>
    </w:p>
    <w:p w14:paraId="74DF46A8" w14:textId="062799CF" w:rsidR="008139BB" w:rsidRDefault="008139BB" w:rsidP="00903A6B">
      <w:pPr>
        <w:ind w:left="142"/>
        <w:jc w:val="both"/>
      </w:pPr>
      <w:r w:rsidRPr="008139BB">
        <w:rPr>
          <w:color w:val="404040" w:themeColor="text1" w:themeTint="BF"/>
          <w:sz w:val="18"/>
        </w:rPr>
        <w:t>﹝</w:t>
      </w:r>
      <w:r w:rsidRPr="008139BB">
        <w:rPr>
          <w:color w:val="404040" w:themeColor="text1" w:themeTint="BF"/>
          <w:sz w:val="18"/>
        </w:rPr>
        <w:t>1</w:t>
      </w:r>
      <w:r w:rsidRPr="008139BB">
        <w:rPr>
          <w:color w:val="404040" w:themeColor="text1" w:themeTint="BF"/>
          <w:sz w:val="18"/>
        </w:rPr>
        <w:t>﹞</w:t>
      </w:r>
      <w:r w:rsidR="00903A6B">
        <w:t>本法施行前已繫屬於最高法院或最高行政法院之智慧財產民事或行政訴訟事件，或本法施行後不服高等法院或高等行政法院裁判之智慧財產民事及行政訴訟事件，經最高法院或最高行政法院廢棄者，除由各該終審法院自為裁判者外，應發交智慧財產及商業法院</w:t>
      </w:r>
      <w:r>
        <w:t>。</w:t>
      </w:r>
    </w:p>
    <w:p w14:paraId="54A207DF" w14:textId="6DC49E6F" w:rsidR="00903A6B" w:rsidRDefault="008139BB" w:rsidP="00903A6B">
      <w:pPr>
        <w:ind w:left="142"/>
        <w:jc w:val="both"/>
      </w:pPr>
      <w:r w:rsidRPr="008139BB">
        <w:rPr>
          <w:color w:val="404040" w:themeColor="text1" w:themeTint="BF"/>
          <w:sz w:val="18"/>
        </w:rPr>
        <w:t>﹝</w:t>
      </w:r>
      <w:r w:rsidRPr="008139BB">
        <w:rPr>
          <w:color w:val="404040" w:themeColor="text1" w:themeTint="BF"/>
          <w:sz w:val="18"/>
        </w:rPr>
        <w:t>2</w:t>
      </w:r>
      <w:r w:rsidRPr="008139BB">
        <w:rPr>
          <w:color w:val="404040" w:themeColor="text1" w:themeTint="BF"/>
          <w:sz w:val="18"/>
        </w:rPr>
        <w:t>﹞</w:t>
      </w:r>
      <w:r w:rsidR="00903A6B">
        <w:t>本法施行前已繫屬於最高法院之智慧財產刑事案件，或本法施行後不服高等法院裁判之刑事案件，經最高法院撤銷者，除由最高法院自為裁判者外，應發交智慧財產及商業法院或依刑事訴訟</w:t>
      </w:r>
      <w:r w:rsidR="00247D99" w:rsidRPr="006301E6">
        <w:rPr>
          <w:rFonts w:ascii="Arial Unicode MS" w:hAnsi="Arial Unicode MS" w:hint="eastAsia"/>
          <w:color w:val="17365D"/>
        </w:rPr>
        <w:t>法第</w:t>
      </w:r>
      <w:hyperlink r:id="rId23" w:anchor="a399" w:history="1">
        <w:r w:rsidR="00247D99" w:rsidRPr="0076141F">
          <w:rPr>
            <w:rStyle w:val="a3"/>
            <w:rFonts w:hint="eastAsia"/>
          </w:rPr>
          <w:t>三百九十九</w:t>
        </w:r>
      </w:hyperlink>
      <w:r w:rsidR="00247D99" w:rsidRPr="006301E6">
        <w:rPr>
          <w:rFonts w:ascii="Arial Unicode MS" w:hAnsi="Arial Unicode MS" w:hint="eastAsia"/>
          <w:color w:val="17365D"/>
        </w:rPr>
        <w:t>條</w:t>
      </w:r>
      <w:r w:rsidR="00903A6B">
        <w:t>但書規定逕行發交第一審法院裁判。</w:t>
      </w:r>
    </w:p>
    <w:p w14:paraId="2992FDC8" w14:textId="77777777" w:rsidR="008139BB" w:rsidRDefault="00903A6B" w:rsidP="00903A6B">
      <w:pPr>
        <w:pStyle w:val="2"/>
      </w:pPr>
      <w:bookmarkStart w:id="8" w:name="b8"/>
      <w:bookmarkEnd w:id="8"/>
      <w:r>
        <w:t>第</w:t>
      </w:r>
      <w:r>
        <w:t>8</w:t>
      </w:r>
      <w:r w:rsidR="008139BB">
        <w:t>條</w:t>
      </w:r>
    </w:p>
    <w:p w14:paraId="27D7E8F1" w14:textId="356A5710" w:rsidR="00903A6B" w:rsidRDefault="008139BB" w:rsidP="00903A6B">
      <w:pPr>
        <w:ind w:left="142"/>
        <w:jc w:val="both"/>
      </w:pPr>
      <w:r w:rsidRPr="008139BB">
        <w:rPr>
          <w:color w:val="404040" w:themeColor="text1" w:themeTint="BF"/>
          <w:sz w:val="18"/>
        </w:rPr>
        <w:t>﹝</w:t>
      </w:r>
      <w:r w:rsidRPr="008139BB">
        <w:rPr>
          <w:color w:val="404040" w:themeColor="text1" w:themeTint="BF"/>
          <w:sz w:val="18"/>
        </w:rPr>
        <w:t>1</w:t>
      </w:r>
      <w:r w:rsidRPr="008139BB">
        <w:rPr>
          <w:color w:val="404040" w:themeColor="text1" w:themeTint="BF"/>
          <w:sz w:val="18"/>
        </w:rPr>
        <w:t>﹞</w:t>
      </w:r>
      <w:r w:rsidR="00903A6B">
        <w:t>本法施行前已核准之假扣押、假處分及定暫時狀態處分之裁定，其聲請撤銷，於起訴前向原裁定法院為之；如本案已繫屬於智慧財產及商業法院，向智慧財產及商業法院為之，並適</w:t>
      </w:r>
      <w:r w:rsidR="00247D99" w:rsidRPr="00AF57AF">
        <w:rPr>
          <w:rFonts w:ascii="Arial Unicode MS" w:hAnsi="Arial Unicode MS" w:hint="eastAsia"/>
        </w:rPr>
        <w:t>用</w:t>
      </w:r>
      <w:hyperlink r:id="rId24" w:history="1">
        <w:r w:rsidR="00247D99" w:rsidRPr="00AF57AF">
          <w:rPr>
            <w:rStyle w:val="a3"/>
            <w:rFonts w:ascii="Arial Unicode MS" w:hAnsi="Arial Unicode MS" w:hint="eastAsia"/>
          </w:rPr>
          <w:t>民事訴訟法</w:t>
        </w:r>
      </w:hyperlink>
      <w:r w:rsidR="00903A6B">
        <w:t>規定。</w:t>
      </w:r>
    </w:p>
    <w:p w14:paraId="47B172E7" w14:textId="77777777" w:rsidR="008139BB" w:rsidRDefault="00903A6B" w:rsidP="00903A6B">
      <w:pPr>
        <w:pStyle w:val="2"/>
      </w:pPr>
      <w:bookmarkStart w:id="9" w:name="b9"/>
      <w:bookmarkEnd w:id="9"/>
      <w:r>
        <w:t>第</w:t>
      </w:r>
      <w:r>
        <w:t>9</w:t>
      </w:r>
      <w:r w:rsidR="008139BB">
        <w:t>條</w:t>
      </w:r>
    </w:p>
    <w:p w14:paraId="2716D5C0" w14:textId="540543A8" w:rsidR="008139BB" w:rsidRDefault="008139BB" w:rsidP="00903A6B">
      <w:pPr>
        <w:ind w:left="142"/>
        <w:jc w:val="both"/>
      </w:pPr>
      <w:r w:rsidRPr="008139BB">
        <w:rPr>
          <w:color w:val="404040" w:themeColor="text1" w:themeTint="BF"/>
          <w:sz w:val="18"/>
        </w:rPr>
        <w:t>﹝</w:t>
      </w:r>
      <w:r w:rsidRPr="008139BB">
        <w:rPr>
          <w:color w:val="404040" w:themeColor="text1" w:themeTint="BF"/>
          <w:sz w:val="18"/>
        </w:rPr>
        <w:t>1</w:t>
      </w:r>
      <w:r w:rsidRPr="008139BB">
        <w:rPr>
          <w:color w:val="404040" w:themeColor="text1" w:themeTint="BF"/>
          <w:sz w:val="18"/>
        </w:rPr>
        <w:t>﹞</w:t>
      </w:r>
      <w:r w:rsidR="00903A6B">
        <w:t>本法施行前繫屬於法院之智慧財產民事訴訟，因當事人主張或抗辯智慧財產權有應撤銷或廢止之原因，經法院</w:t>
      </w:r>
      <w:r w:rsidRPr="00AF57AF">
        <w:rPr>
          <w:rFonts w:ascii="Arial Unicode MS" w:hAnsi="Arial Unicode MS" w:hint="eastAsia"/>
        </w:rPr>
        <w:t>依</w:t>
      </w:r>
      <w:hyperlink r:id="rId25" w:history="1">
        <w:r w:rsidRPr="00AF57AF">
          <w:rPr>
            <w:rStyle w:val="a3"/>
            <w:rFonts w:ascii="Arial Unicode MS" w:hAnsi="Arial Unicode MS" w:hint="eastAsia"/>
          </w:rPr>
          <w:t>行政訴訟法</w:t>
        </w:r>
      </w:hyperlink>
      <w:r w:rsidRPr="00AF57AF">
        <w:rPr>
          <w:rFonts w:ascii="Arial Unicode MS" w:hAnsi="Arial Unicode MS" w:hint="eastAsia"/>
        </w:rPr>
        <w:t>、</w:t>
      </w:r>
      <w:hyperlink r:id="rId26" w:history="1">
        <w:r w:rsidRPr="00AF57AF">
          <w:rPr>
            <w:rStyle w:val="a3"/>
            <w:rFonts w:ascii="Arial Unicode MS" w:hAnsi="Arial Unicode MS" w:hint="eastAsia"/>
          </w:rPr>
          <w:t>商標法</w:t>
        </w:r>
      </w:hyperlink>
      <w:r w:rsidRPr="00AF57AF">
        <w:rPr>
          <w:rFonts w:ascii="Arial Unicode MS" w:hAnsi="Arial Unicode MS" w:hint="eastAsia"/>
        </w:rPr>
        <w:t>、</w:t>
      </w:r>
      <w:hyperlink r:id="rId27" w:history="1">
        <w:r w:rsidRPr="00AF57AF">
          <w:rPr>
            <w:rStyle w:val="a3"/>
            <w:rFonts w:ascii="Arial Unicode MS" w:hAnsi="Arial Unicode MS" w:hint="eastAsia"/>
          </w:rPr>
          <w:t>專利法</w:t>
        </w:r>
      </w:hyperlink>
      <w:r w:rsidRPr="00AF57AF">
        <w:rPr>
          <w:rFonts w:ascii="Arial Unicode MS" w:hAnsi="Arial Unicode MS" w:hint="eastAsia"/>
        </w:rPr>
        <w:t>、</w:t>
      </w:r>
      <w:hyperlink r:id="rId28" w:history="1">
        <w:r w:rsidRPr="00AF57AF">
          <w:rPr>
            <w:rStyle w:val="a3"/>
            <w:rFonts w:ascii="Arial Unicode MS" w:hAnsi="Arial Unicode MS" w:hint="eastAsia"/>
          </w:rPr>
          <w:t>植物品種及種苗法</w:t>
        </w:r>
      </w:hyperlink>
      <w:r w:rsidR="00903A6B">
        <w:t>或其他法律之規定，裁定停止訴訟程序者，應依聲請或依職權撤銷停止訴訟之裁定，依本法所定之程序，續行訴訟</w:t>
      </w:r>
      <w:r>
        <w:t>。</w:t>
      </w:r>
    </w:p>
    <w:p w14:paraId="4B4FEFBE" w14:textId="0F7DECFE" w:rsidR="00903A6B" w:rsidRDefault="008139BB" w:rsidP="00903A6B">
      <w:pPr>
        <w:ind w:left="142"/>
        <w:jc w:val="both"/>
      </w:pPr>
      <w:r w:rsidRPr="008139BB">
        <w:rPr>
          <w:color w:val="404040" w:themeColor="text1" w:themeTint="BF"/>
          <w:sz w:val="18"/>
        </w:rPr>
        <w:t>﹝</w:t>
      </w:r>
      <w:r w:rsidRPr="008139BB">
        <w:rPr>
          <w:color w:val="404040" w:themeColor="text1" w:themeTint="BF"/>
          <w:sz w:val="18"/>
        </w:rPr>
        <w:t>2</w:t>
      </w:r>
      <w:r w:rsidRPr="008139BB">
        <w:rPr>
          <w:color w:val="404040" w:themeColor="text1" w:themeTint="BF"/>
          <w:sz w:val="18"/>
        </w:rPr>
        <w:t>﹞</w:t>
      </w:r>
      <w:r w:rsidR="00903A6B">
        <w:t>本法施行前繫屬於法院之智慧財產刑事訴訟，因當事人主張或抗辯智慧財產權有應撤銷或廢止之原因，經法院</w:t>
      </w:r>
      <w:r w:rsidRPr="00AF57AF">
        <w:rPr>
          <w:rFonts w:ascii="Arial Unicode MS" w:hAnsi="Arial Unicode MS" w:hint="eastAsia"/>
        </w:rPr>
        <w:t>依</w:t>
      </w:r>
      <w:hyperlink r:id="rId29" w:history="1">
        <w:r w:rsidRPr="00AF57AF">
          <w:rPr>
            <w:rStyle w:val="a3"/>
            <w:rFonts w:ascii="Arial Unicode MS" w:hAnsi="Arial Unicode MS" w:hint="eastAsia"/>
          </w:rPr>
          <w:t>行政訴訟法</w:t>
        </w:r>
      </w:hyperlink>
      <w:r w:rsidRPr="00AF57AF">
        <w:rPr>
          <w:rFonts w:ascii="Arial Unicode MS" w:hAnsi="Arial Unicode MS" w:hint="eastAsia"/>
        </w:rPr>
        <w:t>、</w:t>
      </w:r>
      <w:hyperlink r:id="rId30" w:history="1">
        <w:r w:rsidRPr="00AF57AF">
          <w:rPr>
            <w:rStyle w:val="a3"/>
            <w:rFonts w:ascii="Arial Unicode MS" w:hAnsi="Arial Unicode MS" w:hint="eastAsia"/>
          </w:rPr>
          <w:t>商標法</w:t>
        </w:r>
      </w:hyperlink>
      <w:r w:rsidRPr="00AF57AF">
        <w:rPr>
          <w:rFonts w:ascii="Arial Unicode MS" w:hAnsi="Arial Unicode MS" w:hint="eastAsia"/>
        </w:rPr>
        <w:t>、</w:t>
      </w:r>
      <w:hyperlink r:id="rId31" w:history="1">
        <w:r w:rsidRPr="00AF57AF">
          <w:rPr>
            <w:rStyle w:val="a3"/>
            <w:rFonts w:ascii="Arial Unicode MS" w:hAnsi="Arial Unicode MS" w:hint="eastAsia"/>
          </w:rPr>
          <w:t>專利法</w:t>
        </w:r>
      </w:hyperlink>
      <w:r w:rsidRPr="00AF57AF">
        <w:rPr>
          <w:rFonts w:ascii="Arial Unicode MS" w:hAnsi="Arial Unicode MS" w:hint="eastAsia"/>
        </w:rPr>
        <w:t>、</w:t>
      </w:r>
      <w:hyperlink r:id="rId32" w:history="1">
        <w:r w:rsidRPr="00AF57AF">
          <w:rPr>
            <w:rStyle w:val="a3"/>
            <w:rFonts w:ascii="Arial Unicode MS" w:hAnsi="Arial Unicode MS" w:hint="eastAsia"/>
          </w:rPr>
          <w:t>植物品種及種苗法</w:t>
        </w:r>
      </w:hyperlink>
      <w:r w:rsidR="00903A6B">
        <w:t>或其他法律之規定，裁定停止訴訟程序者，其停止審判原因消滅。</w:t>
      </w:r>
    </w:p>
    <w:p w14:paraId="433BA8C9" w14:textId="77777777" w:rsidR="008139BB" w:rsidRDefault="00903A6B" w:rsidP="00903A6B">
      <w:pPr>
        <w:pStyle w:val="2"/>
      </w:pPr>
      <w:bookmarkStart w:id="10" w:name="b10"/>
      <w:bookmarkEnd w:id="10"/>
      <w:r w:rsidRPr="00B65628">
        <w:t>第</w:t>
      </w:r>
      <w:r w:rsidRPr="00B65628">
        <w:t>10</w:t>
      </w:r>
      <w:r w:rsidR="008139BB">
        <w:t>條</w:t>
      </w:r>
    </w:p>
    <w:p w14:paraId="11646308" w14:textId="45192977" w:rsidR="00903A6B" w:rsidRDefault="008139BB" w:rsidP="00903A6B">
      <w:pPr>
        <w:ind w:left="142"/>
        <w:jc w:val="both"/>
      </w:pPr>
      <w:r w:rsidRPr="008139BB">
        <w:rPr>
          <w:color w:val="404040" w:themeColor="text1" w:themeTint="BF"/>
          <w:sz w:val="18"/>
        </w:rPr>
        <w:t>﹝</w:t>
      </w:r>
      <w:r w:rsidRPr="008139BB">
        <w:rPr>
          <w:color w:val="404040" w:themeColor="text1" w:themeTint="BF"/>
          <w:sz w:val="18"/>
        </w:rPr>
        <w:t>1</w:t>
      </w:r>
      <w:r w:rsidRPr="008139BB">
        <w:rPr>
          <w:color w:val="404040" w:themeColor="text1" w:themeTint="BF"/>
          <w:sz w:val="18"/>
        </w:rPr>
        <w:t>﹞</w:t>
      </w:r>
      <w:r w:rsidR="00903A6B">
        <w:t>本細則自中華民國一百十年七月一日施行。</w:t>
      </w:r>
    </w:p>
    <w:p w14:paraId="68D0B244" w14:textId="77777777" w:rsidR="004931D2" w:rsidRDefault="004931D2" w:rsidP="00E1393D">
      <w:pPr>
        <w:ind w:left="142"/>
        <w:rPr>
          <w:rFonts w:ascii="Arial Unicode MS" w:hAnsi="Arial Unicode MS"/>
        </w:rPr>
      </w:pPr>
    </w:p>
    <w:p w14:paraId="63F178BB" w14:textId="77777777" w:rsidR="004931D2" w:rsidRDefault="004931D2" w:rsidP="00E1393D">
      <w:pPr>
        <w:ind w:left="142"/>
        <w:rPr>
          <w:rFonts w:ascii="Arial Unicode MS" w:hAnsi="Arial Unicode MS"/>
        </w:rPr>
      </w:pPr>
    </w:p>
    <w:p w14:paraId="2B4058E0" w14:textId="77777777" w:rsidR="00DB4D58" w:rsidRPr="00C1655B" w:rsidRDefault="00DB4D58" w:rsidP="00DB4D58">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50F3711A" w14:textId="5D5E74F9" w:rsidR="004931D2" w:rsidRPr="00DB4D58" w:rsidRDefault="00DB4D58" w:rsidP="00DB4D58">
      <w:pPr>
        <w:ind w:leftChars="71" w:left="142"/>
        <w:jc w:val="both"/>
        <w:rPr>
          <w:rFonts w:ascii="Arial Unicode MS" w:hAnsi="Arial Unicode MS"/>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3" w:history="1">
        <w:r w:rsidRPr="00855D9F">
          <w:rPr>
            <w:rStyle w:val="a3"/>
            <w:rFonts w:ascii="Arial Unicode MS" w:hAnsi="Arial Unicode MS"/>
            <w:sz w:val="18"/>
            <w:szCs w:val="20"/>
          </w:rPr>
          <w:t>告知</w:t>
        </w:r>
      </w:hyperlink>
      <w:r w:rsidRPr="003D460F">
        <w:rPr>
          <w:rFonts w:hint="eastAsia"/>
          <w:color w:val="5F5F5F"/>
          <w:sz w:val="18"/>
          <w:szCs w:val="20"/>
        </w:rPr>
        <w:t>，謝謝！</w:t>
      </w:r>
    </w:p>
    <w:p w14:paraId="0D1974F6" w14:textId="77777777" w:rsidR="004931D2" w:rsidRDefault="004931D2" w:rsidP="00E1393D">
      <w:pPr>
        <w:ind w:left="142"/>
        <w:rPr>
          <w:rFonts w:ascii="Arial Unicode MS" w:hAnsi="Arial Unicode MS"/>
        </w:rPr>
      </w:pPr>
    </w:p>
    <w:p w14:paraId="7950BB91" w14:textId="55569465" w:rsidR="004931D2" w:rsidRPr="004931D2" w:rsidRDefault="00DB4D58" w:rsidP="004931D2">
      <w:pPr>
        <w:pStyle w:val="1"/>
      </w:pPr>
      <w:bookmarkStart w:id="11" w:name="_:::民國一百零一年五月二十二日公布條文:::"/>
      <w:bookmarkEnd w:id="11"/>
      <w:r w:rsidRPr="00DB4D58">
        <w:rPr>
          <w:rFonts w:hint="eastAsia"/>
        </w:rPr>
        <w:t>:::</w:t>
      </w:r>
      <w:r w:rsidR="004931D2" w:rsidRPr="00A842A4">
        <w:rPr>
          <w:rFonts w:hint="eastAsia"/>
        </w:rPr>
        <w:t>民國一百零一年五月二十二日</w:t>
      </w:r>
      <w:r w:rsidRPr="00DB4D58">
        <w:rPr>
          <w:rFonts w:hint="eastAsia"/>
        </w:rPr>
        <w:t>公布條文</w:t>
      </w:r>
      <w:r w:rsidRPr="00DB4D58">
        <w:rPr>
          <w:rFonts w:hint="eastAsia"/>
        </w:rPr>
        <w:t>:::</w:t>
      </w:r>
      <w:r w:rsidR="00735E6D" w:rsidRPr="00735E6D">
        <w:rPr>
          <w:color w:val="FFFFFF" w:themeColor="background1"/>
        </w:rPr>
        <w:t>a</w:t>
      </w:r>
    </w:p>
    <w:p w14:paraId="5380CF0B" w14:textId="71D69CDE" w:rsidR="006217A2" w:rsidRPr="0076141F" w:rsidRDefault="008139BB" w:rsidP="0076141F">
      <w:pPr>
        <w:pStyle w:val="1"/>
        <w:snapToGrid w:val="0"/>
        <w:spacing w:before="100" w:beforeAutospacing="1" w:after="100" w:afterAutospacing="1"/>
        <w:textAlignment w:val="auto"/>
        <w:rPr>
          <w:color w:val="990000"/>
        </w:rPr>
      </w:pPr>
      <w:r>
        <w:rPr>
          <w:color w:val="990000"/>
        </w:rPr>
        <w:t>【法規內容】</w:t>
      </w:r>
    </w:p>
    <w:p w14:paraId="1249738A" w14:textId="77777777" w:rsidR="008139BB" w:rsidRDefault="0007774F" w:rsidP="0076141F">
      <w:pPr>
        <w:pStyle w:val="2"/>
        <w:rPr>
          <w:color w:val="548DD4" w:themeColor="text2" w:themeTint="99"/>
        </w:rPr>
      </w:pPr>
      <w:bookmarkStart w:id="12" w:name="a1"/>
      <w:bookmarkEnd w:id="12"/>
      <w:r w:rsidRPr="00903A6B">
        <w:rPr>
          <w:rFonts w:hint="eastAsia"/>
          <w:color w:val="548DD4" w:themeColor="text2" w:themeTint="99"/>
        </w:rPr>
        <w:t>第</w:t>
      </w:r>
      <w:r w:rsidRPr="00903A6B">
        <w:rPr>
          <w:rFonts w:hint="eastAsia"/>
          <w:color w:val="548DD4" w:themeColor="text2" w:themeTint="99"/>
        </w:rPr>
        <w:t>1</w:t>
      </w:r>
      <w:r w:rsidR="008139BB">
        <w:rPr>
          <w:rFonts w:hint="eastAsia"/>
          <w:color w:val="548DD4" w:themeColor="text2" w:themeTint="99"/>
        </w:rPr>
        <w:t>條</w:t>
      </w:r>
    </w:p>
    <w:p w14:paraId="31490184" w14:textId="6C2A1FBF" w:rsidR="0007774F" w:rsidRPr="0076141F" w:rsidRDefault="008139BB" w:rsidP="0076141F">
      <w:pPr>
        <w:ind w:left="142"/>
        <w:jc w:val="both"/>
        <w:rPr>
          <w:rFonts w:ascii="Arial Unicode MS" w:hAnsi="Arial Unicode MS"/>
        </w:rPr>
      </w:pPr>
      <w:r w:rsidRPr="008139BB">
        <w:rPr>
          <w:rFonts w:hint="eastAsia"/>
          <w:color w:val="404040" w:themeColor="text1" w:themeTint="BF"/>
          <w:sz w:val="18"/>
        </w:rPr>
        <w:t>﹝</w:t>
      </w:r>
      <w:r w:rsidRPr="008139BB">
        <w:rPr>
          <w:rFonts w:hint="eastAsia"/>
          <w:color w:val="404040" w:themeColor="text1" w:themeTint="BF"/>
          <w:sz w:val="18"/>
        </w:rPr>
        <w:t>1</w:t>
      </w:r>
      <w:r w:rsidRPr="008139BB">
        <w:rPr>
          <w:rFonts w:hint="eastAsia"/>
          <w:color w:val="404040" w:themeColor="text1" w:themeTint="BF"/>
          <w:sz w:val="18"/>
        </w:rPr>
        <w:t>﹞</w:t>
      </w:r>
      <w:r w:rsidR="0007774F" w:rsidRPr="0076141F">
        <w:rPr>
          <w:rFonts w:ascii="Arial Unicode MS" w:hAnsi="Arial Unicode MS" w:hint="eastAsia"/>
        </w:rPr>
        <w:t>本細則依智慧財產案件審理法（以下簡稱本法）第</w:t>
      </w:r>
      <w:hyperlink r:id="rId34" w:anchor="a38" w:history="1">
        <w:r w:rsidR="0007774F" w:rsidRPr="0076141F">
          <w:rPr>
            <w:rStyle w:val="a3"/>
            <w:rFonts w:hint="eastAsia"/>
          </w:rPr>
          <w:t>三十八</w:t>
        </w:r>
      </w:hyperlink>
      <w:r w:rsidR="0007774F" w:rsidRPr="0076141F">
        <w:rPr>
          <w:rFonts w:ascii="Arial Unicode MS" w:hAnsi="Arial Unicode MS" w:hint="eastAsia"/>
        </w:rPr>
        <w:t>條規定訂定之。</w:t>
      </w:r>
    </w:p>
    <w:p w14:paraId="7879BBEC" w14:textId="360300D8" w:rsidR="008139BB" w:rsidRPr="00623014" w:rsidRDefault="0007774F" w:rsidP="0076141F">
      <w:pPr>
        <w:pStyle w:val="2"/>
        <w:rPr>
          <w:b w:val="0"/>
          <w:color w:val="548DD4" w:themeColor="text2" w:themeTint="99"/>
        </w:rPr>
      </w:pPr>
      <w:bookmarkStart w:id="13" w:name="a2"/>
      <w:bookmarkEnd w:id="13"/>
      <w:r w:rsidRPr="00903A6B">
        <w:rPr>
          <w:rFonts w:hint="eastAsia"/>
          <w:color w:val="548DD4" w:themeColor="text2" w:themeTint="99"/>
        </w:rPr>
        <w:t>第</w:t>
      </w:r>
      <w:r w:rsidRPr="00903A6B">
        <w:rPr>
          <w:rFonts w:hint="eastAsia"/>
          <w:color w:val="548DD4" w:themeColor="text2" w:themeTint="99"/>
        </w:rPr>
        <w:t>2</w:t>
      </w:r>
      <w:r w:rsidR="008139BB">
        <w:rPr>
          <w:rFonts w:hint="eastAsia"/>
          <w:color w:val="548DD4" w:themeColor="text2" w:themeTint="99"/>
        </w:rPr>
        <w:t>條</w:t>
      </w:r>
      <w:r w:rsidR="00623014" w:rsidRPr="00623014">
        <w:rPr>
          <w:rFonts w:ascii="新細明體" w:hAnsi="新細明體" w:hint="eastAsia"/>
          <w:b w:val="0"/>
          <w:bCs w:val="0"/>
          <w:color w:val="FFFFFF" w:themeColor="background1"/>
        </w:rPr>
        <w:t>∵</w:t>
      </w:r>
    </w:p>
    <w:p w14:paraId="1622BAFE" w14:textId="4B2B2B1F" w:rsidR="008139BB" w:rsidRDefault="008139BB" w:rsidP="00536214">
      <w:pPr>
        <w:ind w:left="142"/>
        <w:rPr>
          <w:rFonts w:ascii="Arial Unicode MS" w:hAnsi="Arial Unicode MS"/>
        </w:rPr>
      </w:pPr>
      <w:r w:rsidRPr="008139BB">
        <w:rPr>
          <w:rFonts w:hint="eastAsia"/>
          <w:color w:val="404040" w:themeColor="text1" w:themeTint="BF"/>
          <w:sz w:val="18"/>
        </w:rPr>
        <w:t>﹝</w:t>
      </w:r>
      <w:r w:rsidRPr="008139BB">
        <w:rPr>
          <w:rFonts w:hint="eastAsia"/>
          <w:color w:val="404040" w:themeColor="text1" w:themeTint="BF"/>
          <w:sz w:val="18"/>
        </w:rPr>
        <w:t>1</w:t>
      </w:r>
      <w:r w:rsidRPr="008139BB">
        <w:rPr>
          <w:rFonts w:hint="eastAsia"/>
          <w:color w:val="404040" w:themeColor="text1" w:themeTint="BF"/>
          <w:sz w:val="18"/>
        </w:rPr>
        <w:t>﹞</w:t>
      </w:r>
      <w:r w:rsidR="00536214" w:rsidRPr="00E1393D">
        <w:rPr>
          <w:rFonts w:ascii="Arial Unicode MS" w:hAnsi="Arial Unicode MS" w:hint="eastAsia"/>
        </w:rPr>
        <w:t>本法施行前已繫屬於地方法院第一審簡易訴訟程序或第一審小額訴訟程序之智慧財產民事事件，於本法施行後，應裁定改依通常訴訟程序，並由原法官繼續審理</w:t>
      </w:r>
      <w:r>
        <w:rPr>
          <w:rFonts w:ascii="Arial Unicode MS" w:hAnsi="Arial Unicode MS" w:hint="eastAsia"/>
        </w:rPr>
        <w:t>。</w:t>
      </w:r>
    </w:p>
    <w:p w14:paraId="7C6ACF5A" w14:textId="04E91A97" w:rsidR="00536214" w:rsidRPr="00536214" w:rsidRDefault="008139BB" w:rsidP="00536214">
      <w:pPr>
        <w:ind w:left="142"/>
        <w:rPr>
          <w:rFonts w:ascii="Arial Unicode MS" w:hAnsi="Arial Unicode MS"/>
          <w:color w:val="17365D"/>
        </w:rPr>
      </w:pPr>
      <w:r w:rsidRPr="008139BB">
        <w:rPr>
          <w:rFonts w:hint="eastAsia"/>
          <w:sz w:val="18"/>
        </w:rPr>
        <w:t>﹝</w:t>
      </w:r>
      <w:r w:rsidRPr="008139BB">
        <w:rPr>
          <w:rFonts w:hint="eastAsia"/>
          <w:sz w:val="18"/>
        </w:rPr>
        <w:t>2</w:t>
      </w:r>
      <w:r w:rsidRPr="008139BB">
        <w:rPr>
          <w:rFonts w:hint="eastAsia"/>
          <w:sz w:val="18"/>
        </w:rPr>
        <w:t>﹞</w:t>
      </w:r>
      <w:r w:rsidR="00536214" w:rsidRPr="00536214">
        <w:rPr>
          <w:rFonts w:ascii="Arial Unicode MS" w:hAnsi="Arial Unicode MS" w:hint="eastAsia"/>
          <w:color w:val="17365D"/>
        </w:rPr>
        <w:t>本法施行前已繫屬於地方法院第二審簡易訴訟程序或第二審小額訴訟程序之智慧財產民事事件，於本法施行後，原法院應依本法所定第二審程序終結之。</w:t>
      </w:r>
    </w:p>
    <w:p w14:paraId="2E2CD850" w14:textId="265394DA" w:rsidR="008139BB" w:rsidRDefault="008139BB" w:rsidP="00EB4DC2">
      <w:pPr>
        <w:pStyle w:val="3"/>
      </w:pPr>
      <w:r>
        <w:rPr>
          <w:rFonts w:hint="eastAsia"/>
        </w:rPr>
        <w:t>--</w:t>
      </w:r>
      <w:r w:rsidRPr="00EB4DC2">
        <w:rPr>
          <w:rFonts w:hint="eastAsia"/>
        </w:rPr>
        <w:t>101</w:t>
      </w:r>
      <w:r w:rsidRPr="00EB4DC2">
        <w:t>年</w:t>
      </w:r>
      <w:r w:rsidRPr="00EB4DC2">
        <w:rPr>
          <w:rFonts w:hint="eastAsia"/>
        </w:rPr>
        <w:t>5</w:t>
      </w:r>
      <w:r w:rsidRPr="00EB4DC2">
        <w:t>月</w:t>
      </w:r>
      <w:r w:rsidRPr="00EB4DC2">
        <w:rPr>
          <w:rFonts w:hint="eastAsia"/>
        </w:rPr>
        <w:t>22</w:t>
      </w:r>
      <w:r>
        <w:t>日修正前條文</w:t>
      </w:r>
      <w:r>
        <w:t>--</w:t>
      </w:r>
      <w:hyperlink r:id="rId35" w:history="1">
        <w:r w:rsidRPr="005C530E">
          <w:rPr>
            <w:bCs w:val="0"/>
            <w:u w:val="single"/>
          </w:rPr>
          <w:t>比對程式</w:t>
        </w:r>
      </w:hyperlink>
    </w:p>
    <w:p w14:paraId="3FEB4263" w14:textId="1061C840" w:rsidR="008139BB" w:rsidRDefault="008139BB" w:rsidP="0007774F">
      <w:pPr>
        <w:ind w:left="142"/>
        <w:jc w:val="both"/>
        <w:rPr>
          <w:rFonts w:ascii="Arial Unicode MS" w:hAnsi="Arial Unicode MS"/>
          <w:color w:val="5F5F5F"/>
        </w:rPr>
      </w:pPr>
      <w:r w:rsidRPr="008139BB">
        <w:rPr>
          <w:rFonts w:hint="eastAsia"/>
          <w:color w:val="404040" w:themeColor="text1" w:themeTint="BF"/>
          <w:sz w:val="18"/>
        </w:rPr>
        <w:t>﹝</w:t>
      </w:r>
      <w:r w:rsidRPr="008139BB">
        <w:rPr>
          <w:rFonts w:hint="eastAsia"/>
          <w:color w:val="404040" w:themeColor="text1" w:themeTint="BF"/>
          <w:sz w:val="18"/>
        </w:rPr>
        <w:t>1</w:t>
      </w:r>
      <w:r w:rsidRPr="008139BB">
        <w:rPr>
          <w:rFonts w:hint="eastAsia"/>
          <w:color w:val="404040" w:themeColor="text1" w:themeTint="BF"/>
          <w:sz w:val="18"/>
        </w:rPr>
        <w:t>﹞</w:t>
      </w:r>
      <w:r w:rsidR="0007774F" w:rsidRPr="00536214">
        <w:rPr>
          <w:rFonts w:ascii="Arial Unicode MS" w:hAnsi="Arial Unicode MS" w:hint="eastAsia"/>
          <w:color w:val="5F5F5F"/>
        </w:rPr>
        <w:t>本法施行前已繫屬於地方法院第一審簡易訴訟程序或第一審小額訴訟程序之智慧財產民事事件，於本法施</w:t>
      </w:r>
      <w:r w:rsidR="0007774F" w:rsidRPr="00536214">
        <w:rPr>
          <w:rFonts w:ascii="Arial Unicode MS" w:hAnsi="Arial Unicode MS" w:hint="eastAsia"/>
          <w:color w:val="5F5F5F"/>
        </w:rPr>
        <w:lastRenderedPageBreak/>
        <w:t>行後，應裁定改依本法所定訴訟程序，並由原法官繼續審理</w:t>
      </w:r>
      <w:r>
        <w:rPr>
          <w:rFonts w:ascii="Arial Unicode MS" w:hAnsi="Arial Unicode MS" w:hint="eastAsia"/>
          <w:color w:val="5F5F5F"/>
        </w:rPr>
        <w:t>。</w:t>
      </w:r>
    </w:p>
    <w:p w14:paraId="5FE5C7A0" w14:textId="37012E49" w:rsidR="0007774F" w:rsidRPr="00D70461" w:rsidRDefault="008139BB" w:rsidP="00D70461">
      <w:pPr>
        <w:ind w:left="142"/>
        <w:jc w:val="both"/>
        <w:rPr>
          <w:rFonts w:ascii="Arial Unicode MS" w:hAnsi="Arial Unicode MS"/>
          <w:color w:val="666699"/>
        </w:rPr>
      </w:pPr>
      <w:r w:rsidRPr="008139BB">
        <w:rPr>
          <w:rFonts w:hint="eastAsia"/>
          <w:sz w:val="18"/>
        </w:rPr>
        <w:t>﹝</w:t>
      </w:r>
      <w:r w:rsidRPr="008139BB">
        <w:rPr>
          <w:rFonts w:hint="eastAsia"/>
          <w:sz w:val="18"/>
        </w:rPr>
        <w:t>2</w:t>
      </w:r>
      <w:r w:rsidRPr="008139BB">
        <w:rPr>
          <w:rFonts w:hint="eastAsia"/>
          <w:sz w:val="18"/>
        </w:rPr>
        <w:t>﹞</w:t>
      </w:r>
      <w:r w:rsidR="0007774F" w:rsidRPr="00D70461">
        <w:rPr>
          <w:rFonts w:ascii="Arial Unicode MS" w:hAnsi="Arial Unicode MS" w:hint="eastAsia"/>
          <w:color w:val="666699"/>
        </w:rPr>
        <w:t>本法施行前已繫屬於地方法院第二審簡易訴訟程序或第二審小額訴訟程序之智慧財產民事事件，於本法施行後，原法院應依本法所定第二審程序終結之。</w:t>
      </w:r>
      <w:r w:rsidR="00623014" w:rsidRPr="00623014">
        <w:rPr>
          <w:rFonts w:ascii="新細明體" w:hAnsi="新細明體" w:hint="eastAsia"/>
          <w:color w:val="FFFFFF"/>
        </w:rPr>
        <w:t>∴</w:t>
      </w:r>
    </w:p>
    <w:p w14:paraId="63BFE323" w14:textId="77777777" w:rsidR="008139BB" w:rsidRDefault="0007774F" w:rsidP="0076141F">
      <w:pPr>
        <w:pStyle w:val="2"/>
        <w:rPr>
          <w:color w:val="548DD4" w:themeColor="text2" w:themeTint="99"/>
        </w:rPr>
      </w:pPr>
      <w:r w:rsidRPr="00903A6B">
        <w:rPr>
          <w:rFonts w:hint="eastAsia"/>
          <w:color w:val="548DD4" w:themeColor="text2" w:themeTint="99"/>
        </w:rPr>
        <w:t>第</w:t>
      </w:r>
      <w:r w:rsidRPr="00903A6B">
        <w:rPr>
          <w:rFonts w:hint="eastAsia"/>
          <w:color w:val="548DD4" w:themeColor="text2" w:themeTint="99"/>
        </w:rPr>
        <w:t>3</w:t>
      </w:r>
      <w:r w:rsidR="008139BB">
        <w:rPr>
          <w:rFonts w:hint="eastAsia"/>
          <w:color w:val="548DD4" w:themeColor="text2" w:themeTint="99"/>
        </w:rPr>
        <w:t>條</w:t>
      </w:r>
    </w:p>
    <w:p w14:paraId="5AB3D34F" w14:textId="21AC5636" w:rsidR="0007774F" w:rsidRPr="00AF57AF" w:rsidRDefault="008139BB" w:rsidP="0007774F">
      <w:pPr>
        <w:ind w:left="142"/>
        <w:jc w:val="both"/>
        <w:rPr>
          <w:rFonts w:ascii="Arial Unicode MS" w:hAnsi="Arial Unicode MS"/>
        </w:rPr>
      </w:pPr>
      <w:r w:rsidRPr="008139BB">
        <w:rPr>
          <w:rFonts w:hint="eastAsia"/>
          <w:color w:val="404040" w:themeColor="text1" w:themeTint="BF"/>
          <w:sz w:val="18"/>
        </w:rPr>
        <w:t>﹝</w:t>
      </w:r>
      <w:r w:rsidRPr="008139BB">
        <w:rPr>
          <w:rFonts w:hint="eastAsia"/>
          <w:color w:val="404040" w:themeColor="text1" w:themeTint="BF"/>
          <w:sz w:val="18"/>
        </w:rPr>
        <w:t>1</w:t>
      </w:r>
      <w:r w:rsidRPr="008139BB">
        <w:rPr>
          <w:rFonts w:hint="eastAsia"/>
          <w:color w:val="404040" w:themeColor="text1" w:themeTint="BF"/>
          <w:sz w:val="18"/>
        </w:rPr>
        <w:t>﹞</w:t>
      </w:r>
      <w:r w:rsidR="0007774F" w:rsidRPr="00AF57AF">
        <w:rPr>
          <w:rFonts w:ascii="Arial Unicode MS" w:hAnsi="Arial Unicode MS" w:hint="eastAsia"/>
        </w:rPr>
        <w:t>本法施行前已繫屬於地方法院第一審簡易訴訟程序或第一審小額訴訟程序之智慧財產民事事件，裁判後經上訴或抗告，於本法施行後，其卷宗尚未送達上訴或抗告法院者，應送第二審智慧財產法院。</w:t>
      </w:r>
    </w:p>
    <w:p w14:paraId="32BF48FD" w14:textId="77777777" w:rsidR="008139BB" w:rsidRDefault="0007774F" w:rsidP="0076141F">
      <w:pPr>
        <w:pStyle w:val="2"/>
        <w:rPr>
          <w:color w:val="548DD4" w:themeColor="text2" w:themeTint="99"/>
        </w:rPr>
      </w:pPr>
      <w:r w:rsidRPr="00903A6B">
        <w:rPr>
          <w:rFonts w:hint="eastAsia"/>
          <w:color w:val="548DD4" w:themeColor="text2" w:themeTint="99"/>
        </w:rPr>
        <w:t>第</w:t>
      </w:r>
      <w:r w:rsidRPr="00903A6B">
        <w:rPr>
          <w:rFonts w:hint="eastAsia"/>
          <w:color w:val="548DD4" w:themeColor="text2" w:themeTint="99"/>
        </w:rPr>
        <w:t>4</w:t>
      </w:r>
      <w:r w:rsidR="008139BB">
        <w:rPr>
          <w:rFonts w:hint="eastAsia"/>
          <w:color w:val="548DD4" w:themeColor="text2" w:themeTint="99"/>
        </w:rPr>
        <w:t>條</w:t>
      </w:r>
    </w:p>
    <w:p w14:paraId="0824ED49" w14:textId="61E8FD36" w:rsidR="0007774F" w:rsidRDefault="008139BB" w:rsidP="0007774F">
      <w:pPr>
        <w:ind w:left="142"/>
        <w:jc w:val="both"/>
        <w:rPr>
          <w:rFonts w:ascii="Arial Unicode MS" w:hAnsi="Arial Unicode MS"/>
        </w:rPr>
      </w:pPr>
      <w:r w:rsidRPr="008139BB">
        <w:rPr>
          <w:rFonts w:hint="eastAsia"/>
          <w:color w:val="404040" w:themeColor="text1" w:themeTint="BF"/>
          <w:sz w:val="18"/>
        </w:rPr>
        <w:t>﹝</w:t>
      </w:r>
      <w:r w:rsidRPr="008139BB">
        <w:rPr>
          <w:rFonts w:hint="eastAsia"/>
          <w:color w:val="404040" w:themeColor="text1" w:themeTint="BF"/>
          <w:sz w:val="18"/>
        </w:rPr>
        <w:t>1</w:t>
      </w:r>
      <w:r w:rsidRPr="008139BB">
        <w:rPr>
          <w:rFonts w:hint="eastAsia"/>
          <w:color w:val="404040" w:themeColor="text1" w:themeTint="BF"/>
          <w:sz w:val="18"/>
        </w:rPr>
        <w:t>﹞</w:t>
      </w:r>
      <w:r w:rsidR="0007774F" w:rsidRPr="00AF57AF">
        <w:rPr>
          <w:rFonts w:ascii="Arial Unicode MS" w:hAnsi="Arial Unicode MS" w:hint="eastAsia"/>
        </w:rPr>
        <w:t>本法施行前第一審法院就應適用簡易訴訟程序之智慧財產民事事件，誤行通常訴訟程序者，經上訴或抗告，其卷宗已送達上訴或抗告法院者，於本法施行後，第二審法院應依本法所定第二審程序終結之。</w:t>
      </w:r>
    </w:p>
    <w:p w14:paraId="4F0BDFC7" w14:textId="77777777" w:rsidR="008139BB" w:rsidRDefault="00536214" w:rsidP="00536214">
      <w:pPr>
        <w:pStyle w:val="2"/>
        <w:rPr>
          <w:color w:val="548DD4" w:themeColor="text2" w:themeTint="99"/>
        </w:rPr>
      </w:pPr>
      <w:bookmarkStart w:id="14" w:name="a4b1"/>
      <w:bookmarkEnd w:id="14"/>
      <w:r w:rsidRPr="00903A6B">
        <w:rPr>
          <w:rFonts w:hint="eastAsia"/>
          <w:color w:val="548DD4" w:themeColor="text2" w:themeTint="99"/>
        </w:rPr>
        <w:t>第</w:t>
      </w:r>
      <w:r w:rsidRPr="00903A6B">
        <w:rPr>
          <w:rFonts w:hint="eastAsia"/>
          <w:color w:val="548DD4" w:themeColor="text2" w:themeTint="99"/>
        </w:rPr>
        <w:t>4-1</w:t>
      </w:r>
      <w:r w:rsidR="008139BB">
        <w:rPr>
          <w:rFonts w:hint="eastAsia"/>
          <w:color w:val="548DD4" w:themeColor="text2" w:themeTint="99"/>
        </w:rPr>
        <w:t>條</w:t>
      </w:r>
    </w:p>
    <w:p w14:paraId="70F508AB" w14:textId="3503777C" w:rsidR="00536214" w:rsidRDefault="008139BB" w:rsidP="00A75E5F">
      <w:pPr>
        <w:ind w:left="142"/>
        <w:jc w:val="both"/>
        <w:rPr>
          <w:rFonts w:ascii="Arial Unicode MS" w:hAnsi="Arial Unicode MS"/>
        </w:rPr>
      </w:pPr>
      <w:r w:rsidRPr="008139BB">
        <w:rPr>
          <w:rFonts w:hint="eastAsia"/>
          <w:color w:val="404040" w:themeColor="text1" w:themeTint="BF"/>
          <w:sz w:val="18"/>
        </w:rPr>
        <w:t>﹝</w:t>
      </w:r>
      <w:r w:rsidRPr="008139BB">
        <w:rPr>
          <w:rFonts w:hint="eastAsia"/>
          <w:color w:val="404040" w:themeColor="text1" w:themeTint="BF"/>
          <w:sz w:val="18"/>
        </w:rPr>
        <w:t>1</w:t>
      </w:r>
      <w:r w:rsidRPr="008139BB">
        <w:rPr>
          <w:rFonts w:hint="eastAsia"/>
          <w:color w:val="404040" w:themeColor="text1" w:themeTint="BF"/>
          <w:sz w:val="18"/>
        </w:rPr>
        <w:t>﹞</w:t>
      </w:r>
      <w:r w:rsidR="00536214" w:rsidRPr="00E1393D">
        <w:rPr>
          <w:rFonts w:ascii="Arial Unicode MS" w:hAnsi="Arial Unicode MS" w:hint="eastAsia"/>
        </w:rPr>
        <w:t>本法修正施行前已繫屬於智慧財產法院第一審簡易訴訟程序之智慧財產行政訴訟事件，於本法修正施行後，應裁定改依通常訴訟程序，並由原法官繼續審理。</w:t>
      </w:r>
    </w:p>
    <w:p w14:paraId="06F3902D" w14:textId="77777777" w:rsidR="008139BB" w:rsidRDefault="00536214" w:rsidP="00536214">
      <w:pPr>
        <w:pStyle w:val="2"/>
        <w:rPr>
          <w:color w:val="548DD4" w:themeColor="text2" w:themeTint="99"/>
        </w:rPr>
      </w:pPr>
      <w:bookmarkStart w:id="15" w:name="a4b2"/>
      <w:bookmarkEnd w:id="15"/>
      <w:r w:rsidRPr="00903A6B">
        <w:rPr>
          <w:rFonts w:hint="eastAsia"/>
          <w:color w:val="548DD4" w:themeColor="text2" w:themeTint="99"/>
        </w:rPr>
        <w:t>第</w:t>
      </w:r>
      <w:r w:rsidRPr="00903A6B">
        <w:rPr>
          <w:rFonts w:hint="eastAsia"/>
          <w:color w:val="548DD4" w:themeColor="text2" w:themeTint="99"/>
        </w:rPr>
        <w:t>4-2</w:t>
      </w:r>
      <w:r w:rsidR="008139BB">
        <w:rPr>
          <w:rFonts w:hint="eastAsia"/>
          <w:color w:val="548DD4" w:themeColor="text2" w:themeTint="99"/>
        </w:rPr>
        <w:t>條</w:t>
      </w:r>
    </w:p>
    <w:p w14:paraId="3F4456E8" w14:textId="165C0855" w:rsidR="00536214" w:rsidRPr="00536214" w:rsidRDefault="008139BB" w:rsidP="00A75E5F">
      <w:pPr>
        <w:ind w:left="142"/>
        <w:jc w:val="both"/>
        <w:rPr>
          <w:rFonts w:ascii="Arial Unicode MS" w:hAnsi="Arial Unicode MS"/>
        </w:rPr>
      </w:pPr>
      <w:r w:rsidRPr="008139BB">
        <w:rPr>
          <w:rFonts w:hint="eastAsia"/>
          <w:color w:val="404040" w:themeColor="text1" w:themeTint="BF"/>
          <w:sz w:val="18"/>
        </w:rPr>
        <w:t>﹝</w:t>
      </w:r>
      <w:r w:rsidRPr="008139BB">
        <w:rPr>
          <w:rFonts w:hint="eastAsia"/>
          <w:color w:val="404040" w:themeColor="text1" w:themeTint="BF"/>
          <w:sz w:val="18"/>
        </w:rPr>
        <w:t>1</w:t>
      </w:r>
      <w:r w:rsidRPr="008139BB">
        <w:rPr>
          <w:rFonts w:hint="eastAsia"/>
          <w:color w:val="404040" w:themeColor="text1" w:themeTint="BF"/>
          <w:sz w:val="18"/>
        </w:rPr>
        <w:t>﹞</w:t>
      </w:r>
      <w:r w:rsidR="00536214" w:rsidRPr="00E1393D">
        <w:rPr>
          <w:rFonts w:ascii="Arial Unicode MS" w:hAnsi="Arial Unicode MS" w:hint="eastAsia"/>
        </w:rPr>
        <w:t>本法修正施行前，智慧財產法院已終結之智慧財產行政訴訟簡易事件，其上訴、抗告，由最高行政法院依修正前</w:t>
      </w:r>
      <w:hyperlink r:id="rId36" w:history="1">
        <w:r w:rsidR="00536214" w:rsidRPr="00B32A46">
          <w:rPr>
            <w:rStyle w:val="a3"/>
            <w:rFonts w:ascii="Arial Unicode MS" w:hAnsi="Arial Unicode MS" w:hint="eastAsia"/>
          </w:rPr>
          <w:t>智慧財產案件審理法</w:t>
        </w:r>
      </w:hyperlink>
      <w:r w:rsidR="00536214" w:rsidRPr="00E1393D">
        <w:rPr>
          <w:rFonts w:ascii="Arial Unicode MS" w:hAnsi="Arial Unicode MS" w:hint="eastAsia"/>
        </w:rPr>
        <w:t>、</w:t>
      </w:r>
      <w:hyperlink r:id="rId37" w:history="1">
        <w:r w:rsidR="00536214" w:rsidRPr="00B32A46">
          <w:rPr>
            <w:rStyle w:val="a3"/>
            <w:rFonts w:ascii="Arial Unicode MS" w:hAnsi="Arial Unicode MS" w:hint="eastAsia"/>
          </w:rPr>
          <w:t>行政訴訟法</w:t>
        </w:r>
      </w:hyperlink>
      <w:r w:rsidR="00536214" w:rsidRPr="00E1393D">
        <w:rPr>
          <w:rFonts w:ascii="Arial Unicode MS" w:hAnsi="Arial Unicode MS" w:hint="eastAsia"/>
        </w:rPr>
        <w:t>之規定審理。本法修正施行前已繫屬於最高行政法院之智慧財產行政訴訟簡易事件之上訴或抗告事件，亦同。</w:t>
      </w:r>
    </w:p>
    <w:p w14:paraId="2EDD17D5" w14:textId="77777777" w:rsidR="008139BB" w:rsidRDefault="0007774F" w:rsidP="0076141F">
      <w:pPr>
        <w:pStyle w:val="2"/>
        <w:rPr>
          <w:color w:val="548DD4" w:themeColor="text2" w:themeTint="99"/>
        </w:rPr>
      </w:pPr>
      <w:r w:rsidRPr="00903A6B">
        <w:rPr>
          <w:rFonts w:hint="eastAsia"/>
          <w:color w:val="548DD4" w:themeColor="text2" w:themeTint="99"/>
        </w:rPr>
        <w:t>第</w:t>
      </w:r>
      <w:r w:rsidRPr="00903A6B">
        <w:rPr>
          <w:rFonts w:hint="eastAsia"/>
          <w:color w:val="548DD4" w:themeColor="text2" w:themeTint="99"/>
        </w:rPr>
        <w:t>5</w:t>
      </w:r>
      <w:r w:rsidR="008139BB">
        <w:rPr>
          <w:rFonts w:hint="eastAsia"/>
          <w:color w:val="548DD4" w:themeColor="text2" w:themeTint="99"/>
        </w:rPr>
        <w:t>條</w:t>
      </w:r>
    </w:p>
    <w:p w14:paraId="0DC3C967" w14:textId="31D1F05A" w:rsidR="008139BB" w:rsidRDefault="008139BB" w:rsidP="0007774F">
      <w:pPr>
        <w:ind w:left="142"/>
        <w:jc w:val="both"/>
        <w:rPr>
          <w:rFonts w:ascii="Arial Unicode MS" w:hAnsi="Arial Unicode MS"/>
        </w:rPr>
      </w:pPr>
      <w:r w:rsidRPr="008139BB">
        <w:rPr>
          <w:rFonts w:hint="eastAsia"/>
          <w:color w:val="404040" w:themeColor="text1" w:themeTint="BF"/>
          <w:sz w:val="18"/>
        </w:rPr>
        <w:t>﹝</w:t>
      </w:r>
      <w:r w:rsidRPr="008139BB">
        <w:rPr>
          <w:rFonts w:hint="eastAsia"/>
          <w:color w:val="404040" w:themeColor="text1" w:themeTint="BF"/>
          <w:sz w:val="18"/>
        </w:rPr>
        <w:t>1</w:t>
      </w:r>
      <w:r w:rsidRPr="008139BB">
        <w:rPr>
          <w:rFonts w:hint="eastAsia"/>
          <w:color w:val="404040" w:themeColor="text1" w:themeTint="BF"/>
          <w:sz w:val="18"/>
        </w:rPr>
        <w:t>﹞</w:t>
      </w:r>
      <w:r w:rsidR="0007774F" w:rsidRPr="00AF57AF">
        <w:rPr>
          <w:rFonts w:ascii="Arial Unicode MS" w:hAnsi="Arial Unicode MS" w:hint="eastAsia"/>
        </w:rPr>
        <w:t>本法施行前已繫屬於最高法院或最高行政法院之智慧財產民事或行政訴訟事件，或本法施行後不服高等法院或高等行政法院裁判之智慧財產民事及行政訴訟事件，經最高法院或最高行政法院廢棄者，除由各該終審法院自為裁判者外，應發交智慧財產法院</w:t>
      </w:r>
      <w:r>
        <w:rPr>
          <w:rFonts w:ascii="Arial Unicode MS" w:hAnsi="Arial Unicode MS" w:hint="eastAsia"/>
        </w:rPr>
        <w:t>。</w:t>
      </w:r>
    </w:p>
    <w:p w14:paraId="469E8B40" w14:textId="087647B4" w:rsidR="0007774F" w:rsidRPr="006301E6" w:rsidRDefault="008139BB" w:rsidP="0007774F">
      <w:pPr>
        <w:ind w:left="142"/>
        <w:jc w:val="both"/>
        <w:rPr>
          <w:rFonts w:ascii="Arial Unicode MS" w:hAnsi="Arial Unicode MS"/>
          <w:color w:val="17365D"/>
        </w:rPr>
      </w:pPr>
      <w:r w:rsidRPr="008139BB">
        <w:rPr>
          <w:rFonts w:hint="eastAsia"/>
          <w:sz w:val="18"/>
        </w:rPr>
        <w:t>﹝</w:t>
      </w:r>
      <w:r w:rsidRPr="008139BB">
        <w:rPr>
          <w:rFonts w:hint="eastAsia"/>
          <w:sz w:val="18"/>
        </w:rPr>
        <w:t>2</w:t>
      </w:r>
      <w:r w:rsidRPr="008139BB">
        <w:rPr>
          <w:rFonts w:hint="eastAsia"/>
          <w:sz w:val="18"/>
        </w:rPr>
        <w:t>﹞</w:t>
      </w:r>
      <w:r w:rsidR="0007774F" w:rsidRPr="006301E6">
        <w:rPr>
          <w:rFonts w:ascii="Arial Unicode MS" w:hAnsi="Arial Unicode MS" w:hint="eastAsia"/>
          <w:color w:val="17365D"/>
        </w:rPr>
        <w:t>本法施行前已繫屬於最高法院之智慧財產刑事案件，或本法施行後不服高等法院裁判之刑事案件，經最高法院撤銷者，除由最高法院自為裁判者外，應發交智慧財產法院或依刑事訴訟法第</w:t>
      </w:r>
      <w:hyperlink r:id="rId38" w:anchor="a399" w:history="1">
        <w:r w:rsidR="0007774F" w:rsidRPr="0076141F">
          <w:rPr>
            <w:rStyle w:val="a3"/>
            <w:rFonts w:hint="eastAsia"/>
          </w:rPr>
          <w:t>三百九十九</w:t>
        </w:r>
      </w:hyperlink>
      <w:r w:rsidR="0007774F" w:rsidRPr="006301E6">
        <w:rPr>
          <w:rFonts w:ascii="Arial Unicode MS" w:hAnsi="Arial Unicode MS" w:hint="eastAsia"/>
          <w:color w:val="17365D"/>
        </w:rPr>
        <w:t>條但書規定逕行發交第一審法院裁判。</w:t>
      </w:r>
    </w:p>
    <w:p w14:paraId="4388A0CB" w14:textId="77777777" w:rsidR="008139BB" w:rsidRDefault="0007774F" w:rsidP="0076141F">
      <w:pPr>
        <w:pStyle w:val="2"/>
        <w:rPr>
          <w:color w:val="548DD4" w:themeColor="text2" w:themeTint="99"/>
        </w:rPr>
      </w:pPr>
      <w:r w:rsidRPr="00903A6B">
        <w:rPr>
          <w:rFonts w:hint="eastAsia"/>
          <w:color w:val="548DD4" w:themeColor="text2" w:themeTint="99"/>
        </w:rPr>
        <w:t>第</w:t>
      </w:r>
      <w:r w:rsidRPr="00903A6B">
        <w:rPr>
          <w:rFonts w:hint="eastAsia"/>
          <w:color w:val="548DD4" w:themeColor="text2" w:themeTint="99"/>
        </w:rPr>
        <w:t>6</w:t>
      </w:r>
      <w:r w:rsidR="008139BB">
        <w:rPr>
          <w:rFonts w:hint="eastAsia"/>
          <w:color w:val="548DD4" w:themeColor="text2" w:themeTint="99"/>
        </w:rPr>
        <w:t>條</w:t>
      </w:r>
    </w:p>
    <w:p w14:paraId="7DBDD581" w14:textId="4D9343DF" w:rsidR="0007774F" w:rsidRPr="00AF57AF" w:rsidRDefault="008139BB" w:rsidP="0007774F">
      <w:pPr>
        <w:ind w:left="142"/>
        <w:jc w:val="both"/>
        <w:rPr>
          <w:rFonts w:ascii="Arial Unicode MS" w:hAnsi="Arial Unicode MS"/>
        </w:rPr>
      </w:pPr>
      <w:r w:rsidRPr="008139BB">
        <w:rPr>
          <w:rFonts w:hint="eastAsia"/>
          <w:color w:val="404040" w:themeColor="text1" w:themeTint="BF"/>
          <w:sz w:val="18"/>
        </w:rPr>
        <w:t>﹝</w:t>
      </w:r>
      <w:r w:rsidRPr="008139BB">
        <w:rPr>
          <w:rFonts w:hint="eastAsia"/>
          <w:color w:val="404040" w:themeColor="text1" w:themeTint="BF"/>
          <w:sz w:val="18"/>
        </w:rPr>
        <w:t>1</w:t>
      </w:r>
      <w:r w:rsidRPr="008139BB">
        <w:rPr>
          <w:rFonts w:hint="eastAsia"/>
          <w:color w:val="404040" w:themeColor="text1" w:themeTint="BF"/>
          <w:sz w:val="18"/>
        </w:rPr>
        <w:t>﹞</w:t>
      </w:r>
      <w:r w:rsidR="0007774F" w:rsidRPr="00AF57AF">
        <w:rPr>
          <w:rFonts w:ascii="Arial Unicode MS" w:hAnsi="Arial Unicode MS" w:hint="eastAsia"/>
        </w:rPr>
        <w:t>本法施行前已核准之假扣押、假處分及定暫時狀態處分之裁定，其聲請撤銷，於起訴前向原裁定法院為之；如本案已繫屬於智慧財產法院，向智慧財產法院為之，並適用</w:t>
      </w:r>
      <w:hyperlink r:id="rId39" w:history="1">
        <w:r w:rsidR="0007774F" w:rsidRPr="00AF57AF">
          <w:rPr>
            <w:rStyle w:val="a3"/>
            <w:rFonts w:ascii="Arial Unicode MS" w:hAnsi="Arial Unicode MS" w:hint="eastAsia"/>
          </w:rPr>
          <w:t>民事訴訟法</w:t>
        </w:r>
      </w:hyperlink>
      <w:r w:rsidR="0007774F" w:rsidRPr="00AF57AF">
        <w:rPr>
          <w:rFonts w:ascii="Arial Unicode MS" w:hAnsi="Arial Unicode MS" w:hint="eastAsia"/>
        </w:rPr>
        <w:t>規定。</w:t>
      </w:r>
    </w:p>
    <w:p w14:paraId="692C6762" w14:textId="77777777" w:rsidR="008139BB" w:rsidRDefault="0007774F" w:rsidP="0076141F">
      <w:pPr>
        <w:pStyle w:val="2"/>
        <w:rPr>
          <w:color w:val="548DD4" w:themeColor="text2" w:themeTint="99"/>
        </w:rPr>
      </w:pPr>
      <w:r w:rsidRPr="00903A6B">
        <w:rPr>
          <w:rFonts w:hint="eastAsia"/>
          <w:color w:val="548DD4" w:themeColor="text2" w:themeTint="99"/>
        </w:rPr>
        <w:t>第</w:t>
      </w:r>
      <w:r w:rsidRPr="00903A6B">
        <w:rPr>
          <w:rFonts w:hint="eastAsia"/>
          <w:color w:val="548DD4" w:themeColor="text2" w:themeTint="99"/>
        </w:rPr>
        <w:t>7</w:t>
      </w:r>
      <w:r w:rsidR="008139BB">
        <w:rPr>
          <w:rFonts w:hint="eastAsia"/>
          <w:color w:val="548DD4" w:themeColor="text2" w:themeTint="99"/>
        </w:rPr>
        <w:t>條</w:t>
      </w:r>
    </w:p>
    <w:p w14:paraId="5582F687" w14:textId="761C9805" w:rsidR="008139BB" w:rsidRDefault="008139BB" w:rsidP="0007774F">
      <w:pPr>
        <w:ind w:left="142"/>
        <w:jc w:val="both"/>
        <w:rPr>
          <w:rFonts w:ascii="Arial Unicode MS" w:hAnsi="Arial Unicode MS"/>
        </w:rPr>
      </w:pPr>
      <w:r w:rsidRPr="008139BB">
        <w:rPr>
          <w:rFonts w:hint="eastAsia"/>
          <w:color w:val="404040" w:themeColor="text1" w:themeTint="BF"/>
          <w:sz w:val="18"/>
        </w:rPr>
        <w:t>﹝</w:t>
      </w:r>
      <w:r w:rsidRPr="008139BB">
        <w:rPr>
          <w:rFonts w:hint="eastAsia"/>
          <w:color w:val="404040" w:themeColor="text1" w:themeTint="BF"/>
          <w:sz w:val="18"/>
        </w:rPr>
        <w:t>1</w:t>
      </w:r>
      <w:r w:rsidRPr="008139BB">
        <w:rPr>
          <w:rFonts w:hint="eastAsia"/>
          <w:color w:val="404040" w:themeColor="text1" w:themeTint="BF"/>
          <w:sz w:val="18"/>
        </w:rPr>
        <w:t>﹞</w:t>
      </w:r>
      <w:r w:rsidR="0007774F" w:rsidRPr="00AF57AF">
        <w:rPr>
          <w:rFonts w:ascii="Arial Unicode MS" w:hAnsi="Arial Unicode MS" w:hint="eastAsia"/>
        </w:rPr>
        <w:t>本法施行前繫屬於法院之智慧財產民事訴訟，因當事人主張或抗辯智慧財產權有應撤銷或廢止之原因，經法院</w:t>
      </w:r>
      <w:r w:rsidR="007D7DBA" w:rsidRPr="00AF57AF">
        <w:rPr>
          <w:rFonts w:ascii="Arial Unicode MS" w:hAnsi="Arial Unicode MS" w:hint="eastAsia"/>
        </w:rPr>
        <w:t>依</w:t>
      </w:r>
      <w:hyperlink r:id="rId40" w:history="1">
        <w:r w:rsidR="007D7DBA" w:rsidRPr="00AF57AF">
          <w:rPr>
            <w:rStyle w:val="a3"/>
            <w:rFonts w:ascii="Arial Unicode MS" w:hAnsi="Arial Unicode MS" w:hint="eastAsia"/>
          </w:rPr>
          <w:t>行政訴訟法</w:t>
        </w:r>
      </w:hyperlink>
      <w:r w:rsidR="007D7DBA" w:rsidRPr="00AF57AF">
        <w:rPr>
          <w:rFonts w:ascii="Arial Unicode MS" w:hAnsi="Arial Unicode MS" w:hint="eastAsia"/>
        </w:rPr>
        <w:t>、</w:t>
      </w:r>
      <w:hyperlink r:id="rId41" w:history="1">
        <w:r w:rsidR="007D7DBA" w:rsidRPr="00AF57AF">
          <w:rPr>
            <w:rStyle w:val="a3"/>
            <w:rFonts w:ascii="Arial Unicode MS" w:hAnsi="Arial Unicode MS" w:hint="eastAsia"/>
          </w:rPr>
          <w:t>商標法</w:t>
        </w:r>
      </w:hyperlink>
      <w:r w:rsidR="007D7DBA" w:rsidRPr="00AF57AF">
        <w:rPr>
          <w:rFonts w:ascii="Arial Unicode MS" w:hAnsi="Arial Unicode MS" w:hint="eastAsia"/>
        </w:rPr>
        <w:t>、</w:t>
      </w:r>
      <w:hyperlink r:id="rId42" w:history="1">
        <w:r w:rsidR="007D7DBA" w:rsidRPr="00AF57AF">
          <w:rPr>
            <w:rStyle w:val="a3"/>
            <w:rFonts w:ascii="Arial Unicode MS" w:hAnsi="Arial Unicode MS" w:hint="eastAsia"/>
          </w:rPr>
          <w:t>專利法</w:t>
        </w:r>
      </w:hyperlink>
      <w:r w:rsidR="007D7DBA" w:rsidRPr="00AF57AF">
        <w:rPr>
          <w:rFonts w:ascii="Arial Unicode MS" w:hAnsi="Arial Unicode MS" w:hint="eastAsia"/>
        </w:rPr>
        <w:t>、</w:t>
      </w:r>
      <w:hyperlink r:id="rId43" w:history="1">
        <w:r w:rsidR="007D7DBA" w:rsidRPr="00AF57AF">
          <w:rPr>
            <w:rStyle w:val="a3"/>
            <w:rFonts w:ascii="Arial Unicode MS" w:hAnsi="Arial Unicode MS" w:hint="eastAsia"/>
          </w:rPr>
          <w:t>植物品種及種苗法</w:t>
        </w:r>
      </w:hyperlink>
      <w:r w:rsidR="0007774F" w:rsidRPr="00AF57AF">
        <w:rPr>
          <w:rFonts w:ascii="Arial Unicode MS" w:hAnsi="Arial Unicode MS" w:hint="eastAsia"/>
        </w:rPr>
        <w:t>或其他法律之規定，裁定停止訴訟程序者，應依聲請或依職權撤銷停止訴訟之裁定，依本法所定之程序，續行訴訟</w:t>
      </w:r>
      <w:r>
        <w:rPr>
          <w:rFonts w:ascii="Arial Unicode MS" w:hAnsi="Arial Unicode MS" w:hint="eastAsia"/>
        </w:rPr>
        <w:t>。</w:t>
      </w:r>
    </w:p>
    <w:p w14:paraId="00AAFD82" w14:textId="3AB623E0" w:rsidR="0007774F" w:rsidRPr="00AF57AF" w:rsidRDefault="008139BB" w:rsidP="0007774F">
      <w:pPr>
        <w:ind w:left="142"/>
        <w:jc w:val="both"/>
        <w:rPr>
          <w:rFonts w:ascii="Arial Unicode MS" w:hAnsi="Arial Unicode MS"/>
        </w:rPr>
      </w:pPr>
      <w:r w:rsidRPr="008139BB">
        <w:rPr>
          <w:rFonts w:hint="eastAsia"/>
          <w:sz w:val="18"/>
        </w:rPr>
        <w:t>﹝</w:t>
      </w:r>
      <w:r w:rsidRPr="008139BB">
        <w:rPr>
          <w:rFonts w:hint="eastAsia"/>
          <w:sz w:val="18"/>
        </w:rPr>
        <w:t>2</w:t>
      </w:r>
      <w:r w:rsidRPr="008139BB">
        <w:rPr>
          <w:rFonts w:hint="eastAsia"/>
          <w:sz w:val="18"/>
        </w:rPr>
        <w:t>﹞</w:t>
      </w:r>
      <w:r w:rsidR="0007774F" w:rsidRPr="006301E6">
        <w:rPr>
          <w:rFonts w:ascii="Arial Unicode MS" w:hAnsi="Arial Unicode MS" w:hint="eastAsia"/>
          <w:color w:val="17365D"/>
        </w:rPr>
        <w:t>本法施行前繫屬於法院之智慧財產刑事訴訟，因當事人主張或抗辯智慧財產權有應撤銷或廢止之原因，經法院依</w:t>
      </w:r>
      <w:hyperlink r:id="rId44" w:history="1">
        <w:r w:rsidR="0007774F" w:rsidRPr="006301E6">
          <w:rPr>
            <w:rStyle w:val="a3"/>
            <w:rFonts w:hint="eastAsia"/>
          </w:rPr>
          <w:t>行政訴訟法</w:t>
        </w:r>
      </w:hyperlink>
      <w:r w:rsidR="007D7DBA" w:rsidRPr="006301E6">
        <w:rPr>
          <w:rFonts w:ascii="Arial Unicode MS" w:hAnsi="Arial Unicode MS" w:hint="eastAsia"/>
          <w:color w:val="17365D"/>
        </w:rPr>
        <w:t>、</w:t>
      </w:r>
      <w:hyperlink r:id="rId45" w:history="1">
        <w:r w:rsidR="007D7DBA" w:rsidRPr="006301E6">
          <w:rPr>
            <w:rStyle w:val="a3"/>
            <w:rFonts w:hint="eastAsia"/>
          </w:rPr>
          <w:t>商標法</w:t>
        </w:r>
      </w:hyperlink>
      <w:r w:rsidR="0007774F" w:rsidRPr="006301E6">
        <w:rPr>
          <w:rFonts w:ascii="Arial Unicode MS" w:hAnsi="Arial Unicode MS" w:hint="eastAsia"/>
          <w:color w:val="17365D"/>
        </w:rPr>
        <w:t>、</w:t>
      </w:r>
      <w:hyperlink r:id="rId46" w:history="1">
        <w:r w:rsidR="007D7DBA" w:rsidRPr="006301E6">
          <w:rPr>
            <w:rStyle w:val="a3"/>
            <w:rFonts w:hint="eastAsia"/>
          </w:rPr>
          <w:t>專利法</w:t>
        </w:r>
      </w:hyperlink>
      <w:r w:rsidR="007D7DBA" w:rsidRPr="006301E6">
        <w:rPr>
          <w:rFonts w:ascii="Arial Unicode MS" w:hAnsi="Arial Unicode MS" w:hint="eastAsia"/>
          <w:color w:val="17365D"/>
        </w:rPr>
        <w:t>、</w:t>
      </w:r>
      <w:hyperlink r:id="rId47" w:history="1">
        <w:r w:rsidR="007D7DBA" w:rsidRPr="006301E6">
          <w:rPr>
            <w:rStyle w:val="a3"/>
            <w:rFonts w:hint="eastAsia"/>
          </w:rPr>
          <w:t>植物品種及種苗法</w:t>
        </w:r>
      </w:hyperlink>
      <w:r w:rsidR="0007774F" w:rsidRPr="006301E6">
        <w:rPr>
          <w:rFonts w:ascii="Arial Unicode MS" w:hAnsi="Arial Unicode MS" w:hint="eastAsia"/>
          <w:color w:val="17365D"/>
        </w:rPr>
        <w:t>或其他法律之規定，裁定停止訴訟程序者，其停止審判原因消滅。</w:t>
      </w:r>
    </w:p>
    <w:p w14:paraId="5E0D59BE" w14:textId="4A69FFDF" w:rsidR="008139BB" w:rsidRDefault="0007774F" w:rsidP="0076141F">
      <w:pPr>
        <w:pStyle w:val="2"/>
        <w:rPr>
          <w:color w:val="548DD4" w:themeColor="text2" w:themeTint="99"/>
        </w:rPr>
      </w:pPr>
      <w:bookmarkStart w:id="16" w:name="a8"/>
      <w:bookmarkEnd w:id="16"/>
      <w:r w:rsidRPr="00903A6B">
        <w:rPr>
          <w:rFonts w:hint="eastAsia"/>
          <w:color w:val="548DD4" w:themeColor="text2" w:themeTint="99"/>
        </w:rPr>
        <w:t>第</w:t>
      </w:r>
      <w:r w:rsidRPr="00903A6B">
        <w:rPr>
          <w:rFonts w:hint="eastAsia"/>
          <w:color w:val="548DD4" w:themeColor="text2" w:themeTint="99"/>
        </w:rPr>
        <w:t>8</w:t>
      </w:r>
      <w:r w:rsidR="008139BB">
        <w:rPr>
          <w:rFonts w:hint="eastAsia"/>
          <w:color w:val="548DD4" w:themeColor="text2" w:themeTint="99"/>
        </w:rPr>
        <w:t>條</w:t>
      </w:r>
      <w:r w:rsidR="00623014" w:rsidRPr="00623014">
        <w:rPr>
          <w:rFonts w:ascii="新細明體" w:hAnsi="新細明體" w:hint="eastAsia"/>
          <w:b w:val="0"/>
          <w:bCs w:val="0"/>
          <w:color w:val="FFFFFF"/>
        </w:rPr>
        <w:t>∵</w:t>
      </w:r>
    </w:p>
    <w:p w14:paraId="53312A93" w14:textId="09792E84" w:rsidR="008139BB" w:rsidRDefault="008139BB" w:rsidP="00536214">
      <w:pPr>
        <w:ind w:left="142"/>
        <w:rPr>
          <w:rFonts w:ascii="Arial Unicode MS" w:hAnsi="Arial Unicode MS"/>
        </w:rPr>
      </w:pPr>
      <w:r w:rsidRPr="008139BB">
        <w:rPr>
          <w:rFonts w:hint="eastAsia"/>
          <w:color w:val="404040" w:themeColor="text1" w:themeTint="BF"/>
          <w:sz w:val="18"/>
        </w:rPr>
        <w:t>﹝</w:t>
      </w:r>
      <w:r w:rsidRPr="008139BB">
        <w:rPr>
          <w:rFonts w:hint="eastAsia"/>
          <w:color w:val="404040" w:themeColor="text1" w:themeTint="BF"/>
          <w:sz w:val="18"/>
        </w:rPr>
        <w:t>1</w:t>
      </w:r>
      <w:r w:rsidRPr="008139BB">
        <w:rPr>
          <w:rFonts w:hint="eastAsia"/>
          <w:color w:val="404040" w:themeColor="text1" w:themeTint="BF"/>
          <w:sz w:val="18"/>
        </w:rPr>
        <w:t>﹞</w:t>
      </w:r>
      <w:r w:rsidR="00536214" w:rsidRPr="00E1393D">
        <w:rPr>
          <w:rFonts w:ascii="Arial Unicode MS" w:hAnsi="Arial Unicode MS" w:hint="eastAsia"/>
        </w:rPr>
        <w:t>本細則自本法施行之日施行</w:t>
      </w:r>
      <w:r>
        <w:rPr>
          <w:rFonts w:ascii="Arial Unicode MS" w:hAnsi="Arial Unicode MS" w:hint="eastAsia"/>
        </w:rPr>
        <w:t>。</w:t>
      </w:r>
    </w:p>
    <w:p w14:paraId="788B952D" w14:textId="7F0274C1" w:rsidR="00536214" w:rsidRPr="00536214" w:rsidRDefault="008139BB" w:rsidP="00536214">
      <w:pPr>
        <w:ind w:left="142"/>
        <w:rPr>
          <w:rFonts w:ascii="Arial Unicode MS" w:hAnsi="Arial Unicode MS"/>
          <w:color w:val="17365D"/>
        </w:rPr>
      </w:pPr>
      <w:r w:rsidRPr="008139BB">
        <w:rPr>
          <w:rFonts w:hint="eastAsia"/>
          <w:sz w:val="18"/>
        </w:rPr>
        <w:t>﹝</w:t>
      </w:r>
      <w:r w:rsidRPr="008139BB">
        <w:rPr>
          <w:rFonts w:hint="eastAsia"/>
          <w:sz w:val="18"/>
        </w:rPr>
        <w:t>2</w:t>
      </w:r>
      <w:r w:rsidRPr="008139BB">
        <w:rPr>
          <w:rFonts w:hint="eastAsia"/>
          <w:sz w:val="18"/>
        </w:rPr>
        <w:t>﹞</w:t>
      </w:r>
      <w:r w:rsidR="00536214" w:rsidRPr="00536214">
        <w:rPr>
          <w:rFonts w:ascii="Arial Unicode MS" w:hAnsi="Arial Unicode MS" w:hint="eastAsia"/>
          <w:color w:val="17365D"/>
        </w:rPr>
        <w:t>本細則中華民國一百零一年五月二十二日修正條文，自一百零一年九月六日施行。</w:t>
      </w:r>
    </w:p>
    <w:p w14:paraId="7B338E3A" w14:textId="672D5E92" w:rsidR="008139BB" w:rsidRDefault="008139BB" w:rsidP="00EB4DC2">
      <w:pPr>
        <w:pStyle w:val="3"/>
      </w:pPr>
      <w:r>
        <w:rPr>
          <w:rFonts w:hint="eastAsia"/>
        </w:rPr>
        <w:lastRenderedPageBreak/>
        <w:t>--</w:t>
      </w:r>
      <w:r w:rsidRPr="00EB4DC2">
        <w:rPr>
          <w:rFonts w:hint="eastAsia"/>
        </w:rPr>
        <w:t>101</w:t>
      </w:r>
      <w:r w:rsidRPr="00EB4DC2">
        <w:t>年</w:t>
      </w:r>
      <w:r w:rsidRPr="00EB4DC2">
        <w:rPr>
          <w:rFonts w:hint="eastAsia"/>
        </w:rPr>
        <w:t>5</w:t>
      </w:r>
      <w:r w:rsidRPr="00EB4DC2">
        <w:t>月</w:t>
      </w:r>
      <w:r w:rsidRPr="00EB4DC2">
        <w:rPr>
          <w:rFonts w:hint="eastAsia"/>
        </w:rPr>
        <w:t>22</w:t>
      </w:r>
      <w:r>
        <w:t>日修正前條文</w:t>
      </w:r>
      <w:r>
        <w:t>--</w:t>
      </w:r>
      <w:hyperlink r:id="rId48" w:history="1">
        <w:r w:rsidRPr="005C530E">
          <w:rPr>
            <w:bCs w:val="0"/>
            <w:u w:val="single"/>
          </w:rPr>
          <w:t>比對程式</w:t>
        </w:r>
      </w:hyperlink>
    </w:p>
    <w:p w14:paraId="3E9F0496" w14:textId="23223793" w:rsidR="0007774F" w:rsidRPr="00623014" w:rsidRDefault="008139BB" w:rsidP="0007774F">
      <w:pPr>
        <w:ind w:left="142"/>
        <w:jc w:val="both"/>
        <w:rPr>
          <w:rFonts w:ascii="Arial Unicode MS" w:hAnsi="Arial Unicode MS"/>
          <w:color w:val="5F5F5F"/>
        </w:rPr>
      </w:pPr>
      <w:r w:rsidRPr="008139BB">
        <w:rPr>
          <w:rFonts w:hint="eastAsia"/>
          <w:color w:val="404040" w:themeColor="text1" w:themeTint="BF"/>
          <w:sz w:val="18"/>
        </w:rPr>
        <w:t>﹝</w:t>
      </w:r>
      <w:r w:rsidRPr="008139BB">
        <w:rPr>
          <w:rFonts w:hint="eastAsia"/>
          <w:color w:val="404040" w:themeColor="text1" w:themeTint="BF"/>
          <w:sz w:val="18"/>
        </w:rPr>
        <w:t>1</w:t>
      </w:r>
      <w:r w:rsidRPr="008139BB">
        <w:rPr>
          <w:rFonts w:hint="eastAsia"/>
          <w:color w:val="404040" w:themeColor="text1" w:themeTint="BF"/>
          <w:sz w:val="18"/>
        </w:rPr>
        <w:t>﹞</w:t>
      </w:r>
      <w:r w:rsidR="0007774F" w:rsidRPr="00536214">
        <w:rPr>
          <w:rFonts w:ascii="Arial Unicode MS" w:hAnsi="Arial Unicode MS" w:hint="eastAsia"/>
          <w:color w:val="5F5F5F"/>
        </w:rPr>
        <w:t>本細則自本法施行之日施行。</w:t>
      </w:r>
      <w:r w:rsidR="00623014" w:rsidRPr="00623014">
        <w:rPr>
          <w:rFonts w:ascii="新細明體" w:hAnsi="新細明體" w:hint="eastAsia"/>
          <w:color w:val="FFFFFF" w:themeColor="background1"/>
        </w:rPr>
        <w:t>∴</w:t>
      </w:r>
    </w:p>
    <w:p w14:paraId="757FC28F" w14:textId="77777777" w:rsidR="00BF4B7D" w:rsidRPr="00AF57AF" w:rsidRDefault="00BF4B7D" w:rsidP="0007774F">
      <w:pPr>
        <w:ind w:left="142"/>
        <w:jc w:val="both"/>
        <w:rPr>
          <w:rFonts w:ascii="Arial Unicode MS" w:hAnsi="Arial Unicode MS"/>
        </w:rPr>
      </w:pPr>
    </w:p>
    <w:p w14:paraId="4157E082" w14:textId="77777777" w:rsidR="00500E6A" w:rsidRPr="00AF57AF" w:rsidRDefault="00500E6A" w:rsidP="008B325C">
      <w:pPr>
        <w:ind w:left="142"/>
        <w:jc w:val="both"/>
        <w:rPr>
          <w:rFonts w:ascii="Arial Unicode MS" w:hAnsi="Arial Unicode MS"/>
        </w:rPr>
      </w:pPr>
    </w:p>
    <w:p w14:paraId="3A51BAA2" w14:textId="77777777" w:rsidR="00DB4D58" w:rsidRPr="00C1655B" w:rsidRDefault="00DB4D58" w:rsidP="00DB4D58">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6C71BA8E" w14:textId="77777777" w:rsidR="00DB4D58" w:rsidRPr="00DC21A9" w:rsidRDefault="00DB4D58" w:rsidP="00DB4D58">
      <w:pPr>
        <w:ind w:leftChars="71" w:left="142"/>
        <w:jc w:val="both"/>
        <w:rPr>
          <w:rFonts w:ascii="Arial Unicode MS" w:hAnsi="Arial Unicode MS"/>
          <w:color w:val="00000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9" w:history="1">
        <w:r w:rsidRPr="00855D9F">
          <w:rPr>
            <w:rStyle w:val="a3"/>
            <w:rFonts w:ascii="Arial Unicode MS" w:hAnsi="Arial Unicode MS"/>
            <w:sz w:val="18"/>
            <w:szCs w:val="20"/>
          </w:rPr>
          <w:t>告知</w:t>
        </w:r>
      </w:hyperlink>
      <w:r w:rsidRPr="003D460F">
        <w:rPr>
          <w:rFonts w:hint="eastAsia"/>
          <w:color w:val="5F5F5F"/>
          <w:sz w:val="18"/>
          <w:szCs w:val="20"/>
        </w:rPr>
        <w:t>，謝謝！</w:t>
      </w:r>
    </w:p>
    <w:p w14:paraId="124C4D85" w14:textId="2B74C90D" w:rsidR="00E64725" w:rsidRPr="00DB4D58" w:rsidRDefault="00E64725" w:rsidP="00DB4D58">
      <w:pPr>
        <w:jc w:val="both"/>
        <w:rPr>
          <w:rFonts w:ascii="Arial Unicode MS" w:hAnsi="Arial Unicode MS"/>
          <w:b/>
          <w:bCs/>
          <w:color w:val="800000"/>
        </w:rPr>
      </w:pPr>
    </w:p>
    <w:sectPr w:rsidR="00E64725" w:rsidRPr="00DB4D58">
      <w:footerReference w:type="even" r:id="rId50"/>
      <w:footerReference w:type="default" r:id="rId5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63464" w14:textId="77777777" w:rsidR="00861636" w:rsidRDefault="00861636">
      <w:r>
        <w:separator/>
      </w:r>
    </w:p>
  </w:endnote>
  <w:endnote w:type="continuationSeparator" w:id="0">
    <w:p w14:paraId="5F3DB50D" w14:textId="77777777" w:rsidR="00861636" w:rsidRDefault="0086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1027B" w14:textId="77777777" w:rsidR="006217A2" w:rsidRDefault="006217A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018D7E4" w14:textId="77777777" w:rsidR="006217A2" w:rsidRDefault="006217A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314D" w14:textId="77777777" w:rsidR="006217A2" w:rsidRDefault="006217A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35422">
      <w:rPr>
        <w:rStyle w:val="a6"/>
        <w:noProof/>
      </w:rPr>
      <w:t>1</w:t>
    </w:r>
    <w:r>
      <w:rPr>
        <w:rStyle w:val="a6"/>
      </w:rPr>
      <w:fldChar w:fldCharType="end"/>
    </w:r>
  </w:p>
  <w:p w14:paraId="3BE92D24" w14:textId="6F5B07A6" w:rsidR="006217A2" w:rsidRPr="0076141F" w:rsidRDefault="004931D2"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6217A2" w:rsidRPr="0076141F">
      <w:rPr>
        <w:rFonts w:ascii="Arial Unicode MS" w:hAnsi="Arial Unicode MS" w:hint="eastAsia"/>
        <w:sz w:val="18"/>
        <w:szCs w:val="18"/>
      </w:rPr>
      <w:t>智慧財產案件審理法施行細則</w:t>
    </w:r>
    <w:r>
      <w:rPr>
        <w:rFonts w:ascii="Arial Unicode MS" w:hAnsi="Arial Unicode MS" w:hint="eastAsia"/>
        <w:sz w:val="18"/>
        <w:szCs w:val="18"/>
      </w:rPr>
      <w:t>〉〉</w:t>
    </w:r>
    <w:r w:rsidR="006217A2" w:rsidRPr="0076141F">
      <w:rPr>
        <w:rFonts w:ascii="Arial Unicode MS" w:hAnsi="Arial Unicode MS" w:hint="eastAsia"/>
        <w:sz w:val="18"/>
        <w:szCs w:val="18"/>
      </w:rPr>
      <w:t>S-link</w:t>
    </w:r>
    <w:r w:rsidR="006217A2" w:rsidRPr="0076141F">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081A" w14:textId="77777777" w:rsidR="00861636" w:rsidRDefault="00861636">
      <w:r>
        <w:separator/>
      </w:r>
    </w:p>
  </w:footnote>
  <w:footnote w:type="continuationSeparator" w:id="0">
    <w:p w14:paraId="686D1747" w14:textId="77777777" w:rsidR="00861636" w:rsidRDefault="00861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947395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67CA2"/>
    <w:rsid w:val="00011FEB"/>
    <w:rsid w:val="00016294"/>
    <w:rsid w:val="0001671F"/>
    <w:rsid w:val="00030299"/>
    <w:rsid w:val="00047E1B"/>
    <w:rsid w:val="00076F29"/>
    <w:rsid w:val="0007774F"/>
    <w:rsid w:val="00092BF5"/>
    <w:rsid w:val="000B6B4D"/>
    <w:rsid w:val="000E6C10"/>
    <w:rsid w:val="00107E34"/>
    <w:rsid w:val="00117F7E"/>
    <w:rsid w:val="00124899"/>
    <w:rsid w:val="00125F2A"/>
    <w:rsid w:val="001854BA"/>
    <w:rsid w:val="00196D09"/>
    <w:rsid w:val="001B0EB8"/>
    <w:rsid w:val="001B6A90"/>
    <w:rsid w:val="001D02C0"/>
    <w:rsid w:val="001D6EA6"/>
    <w:rsid w:val="0021095B"/>
    <w:rsid w:val="00211579"/>
    <w:rsid w:val="00233C8F"/>
    <w:rsid w:val="00237AEB"/>
    <w:rsid w:val="002431DA"/>
    <w:rsid w:val="00247D99"/>
    <w:rsid w:val="00250476"/>
    <w:rsid w:val="00264EE8"/>
    <w:rsid w:val="002929FC"/>
    <w:rsid w:val="002A68FC"/>
    <w:rsid w:val="002B7149"/>
    <w:rsid w:val="002D438F"/>
    <w:rsid w:val="002E398B"/>
    <w:rsid w:val="002F4FAD"/>
    <w:rsid w:val="00307359"/>
    <w:rsid w:val="00324E78"/>
    <w:rsid w:val="0035566D"/>
    <w:rsid w:val="00356A6B"/>
    <w:rsid w:val="00376CE0"/>
    <w:rsid w:val="00392D6B"/>
    <w:rsid w:val="00396441"/>
    <w:rsid w:val="003D3CF8"/>
    <w:rsid w:val="004226A7"/>
    <w:rsid w:val="004422B7"/>
    <w:rsid w:val="00451753"/>
    <w:rsid w:val="00484485"/>
    <w:rsid w:val="004931D2"/>
    <w:rsid w:val="00494365"/>
    <w:rsid w:val="004A7B4C"/>
    <w:rsid w:val="004B3090"/>
    <w:rsid w:val="004B319E"/>
    <w:rsid w:val="004C4985"/>
    <w:rsid w:val="004F5EB5"/>
    <w:rsid w:val="00500E6A"/>
    <w:rsid w:val="00527DA8"/>
    <w:rsid w:val="00536214"/>
    <w:rsid w:val="00560C1F"/>
    <w:rsid w:val="00587C6D"/>
    <w:rsid w:val="005A3F34"/>
    <w:rsid w:val="005A3F72"/>
    <w:rsid w:val="005C252B"/>
    <w:rsid w:val="005F4624"/>
    <w:rsid w:val="006158A7"/>
    <w:rsid w:val="006217A2"/>
    <w:rsid w:val="00623014"/>
    <w:rsid w:val="006301E6"/>
    <w:rsid w:val="00635422"/>
    <w:rsid w:val="006962E8"/>
    <w:rsid w:val="0069720E"/>
    <w:rsid w:val="00697B6D"/>
    <w:rsid w:val="00701248"/>
    <w:rsid w:val="00715733"/>
    <w:rsid w:val="0073092B"/>
    <w:rsid w:val="00735E6D"/>
    <w:rsid w:val="00752FB2"/>
    <w:rsid w:val="0076141F"/>
    <w:rsid w:val="00786B80"/>
    <w:rsid w:val="007C11EB"/>
    <w:rsid w:val="007C61E0"/>
    <w:rsid w:val="007D7DBA"/>
    <w:rsid w:val="008016D2"/>
    <w:rsid w:val="00801E84"/>
    <w:rsid w:val="00811FCC"/>
    <w:rsid w:val="008139BB"/>
    <w:rsid w:val="00824E90"/>
    <w:rsid w:val="008315AC"/>
    <w:rsid w:val="00841D7C"/>
    <w:rsid w:val="00861636"/>
    <w:rsid w:val="0086558C"/>
    <w:rsid w:val="00896071"/>
    <w:rsid w:val="008B325C"/>
    <w:rsid w:val="008C00E5"/>
    <w:rsid w:val="008D1E92"/>
    <w:rsid w:val="008D408B"/>
    <w:rsid w:val="008F6396"/>
    <w:rsid w:val="009010A4"/>
    <w:rsid w:val="00903A6B"/>
    <w:rsid w:val="00956AC8"/>
    <w:rsid w:val="009633B8"/>
    <w:rsid w:val="009860F8"/>
    <w:rsid w:val="009A320C"/>
    <w:rsid w:val="009F231E"/>
    <w:rsid w:val="009F26F8"/>
    <w:rsid w:val="00A12B0C"/>
    <w:rsid w:val="00A208D7"/>
    <w:rsid w:val="00A44CCF"/>
    <w:rsid w:val="00A60B93"/>
    <w:rsid w:val="00A72615"/>
    <w:rsid w:val="00A75E5F"/>
    <w:rsid w:val="00A77D33"/>
    <w:rsid w:val="00A8350C"/>
    <w:rsid w:val="00A842A4"/>
    <w:rsid w:val="00AA1293"/>
    <w:rsid w:val="00AF57AF"/>
    <w:rsid w:val="00B32A46"/>
    <w:rsid w:val="00B5761A"/>
    <w:rsid w:val="00B67CA2"/>
    <w:rsid w:val="00B73DB2"/>
    <w:rsid w:val="00B85B35"/>
    <w:rsid w:val="00B95110"/>
    <w:rsid w:val="00B962FA"/>
    <w:rsid w:val="00BD3C7D"/>
    <w:rsid w:val="00BF4B7D"/>
    <w:rsid w:val="00C11F97"/>
    <w:rsid w:val="00C23280"/>
    <w:rsid w:val="00C25BD7"/>
    <w:rsid w:val="00C37031"/>
    <w:rsid w:val="00C56027"/>
    <w:rsid w:val="00C75E58"/>
    <w:rsid w:val="00C81AAC"/>
    <w:rsid w:val="00C85CAE"/>
    <w:rsid w:val="00C92561"/>
    <w:rsid w:val="00CC55B6"/>
    <w:rsid w:val="00CF2D69"/>
    <w:rsid w:val="00D01453"/>
    <w:rsid w:val="00D0588D"/>
    <w:rsid w:val="00D53CB6"/>
    <w:rsid w:val="00D54D3A"/>
    <w:rsid w:val="00D56674"/>
    <w:rsid w:val="00D655E8"/>
    <w:rsid w:val="00D70461"/>
    <w:rsid w:val="00DB4D58"/>
    <w:rsid w:val="00DC06D4"/>
    <w:rsid w:val="00DD6249"/>
    <w:rsid w:val="00DE20C8"/>
    <w:rsid w:val="00E05B98"/>
    <w:rsid w:val="00E061CB"/>
    <w:rsid w:val="00E1393D"/>
    <w:rsid w:val="00E16E31"/>
    <w:rsid w:val="00E64725"/>
    <w:rsid w:val="00E66320"/>
    <w:rsid w:val="00E75407"/>
    <w:rsid w:val="00E91523"/>
    <w:rsid w:val="00E91E9D"/>
    <w:rsid w:val="00E94CF5"/>
    <w:rsid w:val="00EA2A87"/>
    <w:rsid w:val="00EB4DC2"/>
    <w:rsid w:val="00EF5A95"/>
    <w:rsid w:val="00F07FF1"/>
    <w:rsid w:val="00F53513"/>
    <w:rsid w:val="00F558AB"/>
    <w:rsid w:val="00F855BC"/>
    <w:rsid w:val="00F86093"/>
    <w:rsid w:val="00F90CE4"/>
    <w:rsid w:val="00FB2684"/>
    <w:rsid w:val="00FD16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198F9F6F"/>
  <w15:docId w15:val="{95D760DE-A579-47F8-8D5E-A272DCDE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4D58"/>
    <w:pPr>
      <w:widowControl w:val="0"/>
    </w:pPr>
    <w:rPr>
      <w:kern w:val="2"/>
      <w:szCs w:val="24"/>
    </w:rPr>
  </w:style>
  <w:style w:type="paragraph" w:styleId="1">
    <w:name w:val="heading 1"/>
    <w:basedOn w:val="a"/>
    <w:next w:val="a"/>
    <w:link w:val="10"/>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iPriority w:val="9"/>
    <w:unhideWhenUsed/>
    <w:qFormat/>
    <w:rsid w:val="0076141F"/>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EB4DC2"/>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7C61E0"/>
    <w:rPr>
      <w:rFonts w:ascii="新細明體" w:hAnsi="新細明體"/>
      <w:szCs w:val="18"/>
    </w:rPr>
  </w:style>
  <w:style w:type="character" w:customStyle="1" w:styleId="a9">
    <w:name w:val="文件引導模式 字元"/>
    <w:link w:val="a8"/>
    <w:rsid w:val="007C61E0"/>
    <w:rPr>
      <w:rFonts w:ascii="新細明體" w:hAns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uiPriority w:val="9"/>
    <w:rsid w:val="0076141F"/>
    <w:rPr>
      <w:rFonts w:ascii="Arial Unicode MS" w:hAnsi="Arial Unicode MS" w:cs="Arial Unicode MS"/>
      <w:b/>
      <w:bCs/>
      <w:color w:val="990000"/>
      <w:kern w:val="2"/>
      <w:szCs w:val="48"/>
    </w:rPr>
  </w:style>
  <w:style w:type="character" w:styleId="aa">
    <w:name w:val="Unresolved Mention"/>
    <w:basedOn w:val="a0"/>
    <w:uiPriority w:val="99"/>
    <w:semiHidden/>
    <w:unhideWhenUsed/>
    <w:rsid w:val="004931D2"/>
    <w:rPr>
      <w:color w:val="605E5C"/>
      <w:shd w:val="clear" w:color="auto" w:fill="E1DFDD"/>
    </w:rPr>
  </w:style>
  <w:style w:type="character" w:customStyle="1" w:styleId="10">
    <w:name w:val="標題 1 字元"/>
    <w:link w:val="1"/>
    <w:rsid w:val="004931D2"/>
    <w:rPr>
      <w:rFonts w:ascii="Arial" w:hAnsi="Arial"/>
      <w:b/>
      <w:bCs/>
      <w:color w:val="000080"/>
      <w:kern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 TargetMode="External"/><Relationship Id="rId18" Type="http://schemas.openxmlformats.org/officeDocument/2006/relationships/hyperlink" Target="../law/&#26234;&#24935;&#36001;&#29986;&#26696;&#20214;&#23529;&#29702;&#27861;.docx" TargetMode="External"/><Relationship Id="rId26" Type="http://schemas.openxmlformats.org/officeDocument/2006/relationships/hyperlink" Target="../law/&#21830;&#27161;&#27861;.docx" TargetMode="External"/><Relationship Id="rId39" Type="http://schemas.openxmlformats.org/officeDocument/2006/relationships/hyperlink" Target="../law/&#27665;&#20107;&#35380;&#35359;&#27861;.docx" TargetMode="External"/><Relationship Id="rId21" Type="http://schemas.openxmlformats.org/officeDocument/2006/relationships/hyperlink" Target="../law/&#26234;&#24935;&#36001;&#29986;&#26696;&#20214;&#23529;&#29702;&#27861;.docx" TargetMode="External"/><Relationship Id="rId34" Type="http://schemas.openxmlformats.org/officeDocument/2006/relationships/hyperlink" Target="../law/&#26234;&#24935;&#36001;&#29986;&#26696;&#20214;&#23529;&#29702;&#27861;.docx" TargetMode="External"/><Relationship Id="rId42" Type="http://schemas.openxmlformats.org/officeDocument/2006/relationships/hyperlink" Target="../law/&#23560;&#21033;&#27861;.docx" TargetMode="External"/><Relationship Id="rId47" Type="http://schemas.openxmlformats.org/officeDocument/2006/relationships/hyperlink" Target="../law/&#26893;&#29289;&#21697;&#31278;&#21450;&#31278;&#33495;&#27861;.docx" TargetMode="External"/><Relationship Id="rId50" Type="http://schemas.openxmlformats.org/officeDocument/2006/relationships/footer" Target="footer1.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S-link&#20998;&#39006;&#27861;&#35215;&#32034;&#24341;02.docx" TargetMode="External"/><Relationship Id="rId29" Type="http://schemas.openxmlformats.org/officeDocument/2006/relationships/hyperlink" Target="../law/&#34892;&#25919;&#35380;&#35359;&#27861;.docx" TargetMode="External"/><Relationship Id="rId11" Type="http://schemas.openxmlformats.org/officeDocument/2006/relationships/hyperlink" Target="http://www.facebook.com/anita6law" TargetMode="External"/><Relationship Id="rId24" Type="http://schemas.openxmlformats.org/officeDocument/2006/relationships/hyperlink" Target="../law/&#27665;&#20107;&#35380;&#35359;&#27861;.docx" TargetMode="External"/><Relationship Id="rId32" Type="http://schemas.openxmlformats.org/officeDocument/2006/relationships/hyperlink" Target="../law/&#26893;&#29289;&#21697;&#31278;&#21450;&#31278;&#33495;&#27861;.docx" TargetMode="External"/><Relationship Id="rId37" Type="http://schemas.openxmlformats.org/officeDocument/2006/relationships/hyperlink" Target="../law/&#34892;&#25919;&#35380;&#35359;&#27861;.docx" TargetMode="External"/><Relationship Id="rId40" Type="http://schemas.openxmlformats.org/officeDocument/2006/relationships/hyperlink" Target="../law/&#34892;&#25919;&#35380;&#35359;&#27861;.docx" TargetMode="External"/><Relationship Id="rId45" Type="http://schemas.openxmlformats.org/officeDocument/2006/relationships/hyperlink" Target="../law/&#21830;&#27161;&#27861;.docx"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law.moj.gov.tw/LawClass/LawHistory.aspx?PCode=A0030219" TargetMode="External"/><Relationship Id="rId19" Type="http://schemas.openxmlformats.org/officeDocument/2006/relationships/hyperlink" Target="../law/&#26234;&#24935;&#36001;&#29986;&#26696;&#20214;&#23529;&#29702;&#27861;.docx" TargetMode="External"/><Relationship Id="rId31" Type="http://schemas.openxmlformats.org/officeDocument/2006/relationships/hyperlink" Target="../law/&#23560;&#21033;&#27861;.docx" TargetMode="External"/><Relationship Id="rId44" Type="http://schemas.openxmlformats.org/officeDocument/2006/relationships/hyperlink" Target="../law/&#34892;&#25919;&#35380;&#35359;&#27861;.docx"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judicial.gov.tw/" TargetMode="External"/><Relationship Id="rId22" Type="http://schemas.openxmlformats.org/officeDocument/2006/relationships/hyperlink" Target="../law/&#34892;&#25919;&#35380;&#35359;&#27861;.docx" TargetMode="External"/><Relationship Id="rId27" Type="http://schemas.openxmlformats.org/officeDocument/2006/relationships/hyperlink" Target="../law/&#23560;&#21033;&#27861;.docx" TargetMode="External"/><Relationship Id="rId30" Type="http://schemas.openxmlformats.org/officeDocument/2006/relationships/hyperlink" Target="../law/&#21830;&#27161;&#27861;.docx" TargetMode="External"/><Relationship Id="rId35" Type="http://schemas.openxmlformats.org/officeDocument/2006/relationships/hyperlink" Target="../diff/index.html" TargetMode="External"/><Relationship Id="rId43" Type="http://schemas.openxmlformats.org/officeDocument/2006/relationships/hyperlink" Target="../law/&#26893;&#29289;&#21697;&#31278;&#21450;&#31278;&#33495;&#27861;.docx" TargetMode="External"/><Relationship Id="rId48" Type="http://schemas.openxmlformats.org/officeDocument/2006/relationships/hyperlink" Target="../diff/index.html"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6laws.net/" TargetMode="External"/><Relationship Id="rId17" Type="http://schemas.openxmlformats.org/officeDocument/2006/relationships/hyperlink" Target="https://www.6laws.net/6law/law3/&#26234;&#24935;&#36001;&#29986;&#26696;&#20214;&#23529;&#29702;&#27861;&#26045;&#34892;&#32048;&#21063;.htm" TargetMode="External"/><Relationship Id="rId25" Type="http://schemas.openxmlformats.org/officeDocument/2006/relationships/hyperlink" Target="../law/&#34892;&#25919;&#35380;&#35359;&#27861;.docx" TargetMode="External"/><Relationship Id="rId33" Type="http://schemas.openxmlformats.org/officeDocument/2006/relationships/hyperlink" Target="https://www.6laws.net/comment.htm" TargetMode="External"/><Relationship Id="rId38" Type="http://schemas.openxmlformats.org/officeDocument/2006/relationships/hyperlink" Target="../law/&#21009;&#20107;&#35380;&#35359;&#27861;.docx" TargetMode="External"/><Relationship Id="rId46" Type="http://schemas.openxmlformats.org/officeDocument/2006/relationships/hyperlink" Target="../law/&#23560;&#21033;&#27861;.docx" TargetMode="External"/><Relationship Id="rId20" Type="http://schemas.openxmlformats.org/officeDocument/2006/relationships/hyperlink" Target="../law/&#26234;&#24935;&#36001;&#29986;&#26696;&#20214;&#23529;&#29702;&#27861;.docx" TargetMode="External"/><Relationship Id="rId41" Type="http://schemas.openxmlformats.org/officeDocument/2006/relationships/hyperlink" Target="../law/&#21830;&#27161;&#27861;.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S-link&#38651;&#23376;&#20845;&#27861;&#32034;&#24341;-2.docx" TargetMode="External"/><Relationship Id="rId23" Type="http://schemas.openxmlformats.org/officeDocument/2006/relationships/hyperlink" Target="../law/&#21009;&#20107;&#35380;&#35359;&#27861;.docx" TargetMode="External"/><Relationship Id="rId28" Type="http://schemas.openxmlformats.org/officeDocument/2006/relationships/hyperlink" Target="../law/&#26893;&#29289;&#21697;&#31278;&#21450;&#31278;&#33495;&#27861;.docx" TargetMode="External"/><Relationship Id="rId36" Type="http://schemas.openxmlformats.org/officeDocument/2006/relationships/hyperlink" Target="../law/&#26234;&#24935;&#36001;&#29986;&#26696;&#20214;&#23529;&#29702;&#27861;.docx" TargetMode="External"/><Relationship Id="rId49"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4</Pages>
  <Words>781</Words>
  <Characters>4458</Characters>
  <Application>Microsoft Office Word</Application>
  <DocSecurity>0</DocSecurity>
  <Lines>37</Lines>
  <Paragraphs>10</Paragraphs>
  <ScaleCrop>false</ScaleCrop>
  <Company/>
  <LinksUpToDate>false</LinksUpToDate>
  <CharactersWithSpaces>5229</CharactersWithSpaces>
  <SharedDoc>false</SharedDoc>
  <HLinks>
    <vt:vector size="198" baseType="variant">
      <vt:variant>
        <vt:i4>2949124</vt:i4>
      </vt:variant>
      <vt:variant>
        <vt:i4>96</vt:i4>
      </vt:variant>
      <vt:variant>
        <vt:i4>0</vt:i4>
      </vt:variant>
      <vt:variant>
        <vt:i4>5</vt:i4>
      </vt:variant>
      <vt:variant>
        <vt:lpwstr>mailto:anita399646@hotmail.com</vt:lpwstr>
      </vt:variant>
      <vt:variant>
        <vt:lpwstr/>
      </vt:variant>
      <vt:variant>
        <vt:i4>8192049</vt:i4>
      </vt:variant>
      <vt:variant>
        <vt:i4>93</vt:i4>
      </vt:variant>
      <vt:variant>
        <vt:i4>0</vt:i4>
      </vt:variant>
      <vt:variant>
        <vt:i4>5</vt:i4>
      </vt:variant>
      <vt:variant>
        <vt:lpwstr>http://law.moj.gov.tw/</vt:lpwstr>
      </vt:variant>
      <vt:variant>
        <vt:lpwstr/>
      </vt:variant>
      <vt:variant>
        <vt:i4>6225996</vt:i4>
      </vt:variant>
      <vt:variant>
        <vt:i4>90</vt:i4>
      </vt:variant>
      <vt:variant>
        <vt:i4>0</vt:i4>
      </vt:variant>
      <vt:variant>
        <vt:i4>5</vt:i4>
      </vt:variant>
      <vt:variant>
        <vt:lpwstr>http://www.ly.gov.tw/</vt:lpwstr>
      </vt:variant>
      <vt:variant>
        <vt:lpwstr/>
      </vt:variant>
      <vt:variant>
        <vt:i4>786499</vt:i4>
      </vt:variant>
      <vt:variant>
        <vt:i4>87</vt:i4>
      </vt:variant>
      <vt:variant>
        <vt:i4>0</vt:i4>
      </vt:variant>
      <vt:variant>
        <vt:i4>5</vt:i4>
      </vt:variant>
      <vt:variant>
        <vt:lpwstr>http://www.president.gov.tw/</vt:lpwstr>
      </vt:variant>
      <vt:variant>
        <vt:lpwstr/>
      </vt:variant>
      <vt:variant>
        <vt:i4>7274612</vt:i4>
      </vt:variant>
      <vt:variant>
        <vt:i4>83</vt:i4>
      </vt:variant>
      <vt:variant>
        <vt:i4>0</vt:i4>
      </vt:variant>
      <vt:variant>
        <vt:i4>5</vt:i4>
      </vt:variant>
      <vt:variant>
        <vt:lpwstr/>
      </vt:variant>
      <vt:variant>
        <vt:lpwstr>top</vt:lpwstr>
      </vt:variant>
      <vt:variant>
        <vt:i4>7274612</vt:i4>
      </vt:variant>
      <vt:variant>
        <vt:i4>81</vt:i4>
      </vt:variant>
      <vt:variant>
        <vt:i4>0</vt:i4>
      </vt:variant>
      <vt:variant>
        <vt:i4>5</vt:i4>
      </vt:variant>
      <vt:variant>
        <vt:lpwstr/>
      </vt:variant>
      <vt:variant>
        <vt:lpwstr>top</vt:lpwstr>
      </vt:variant>
      <vt:variant>
        <vt:i4>4063358</vt:i4>
      </vt:variant>
      <vt:variant>
        <vt:i4>78</vt:i4>
      </vt:variant>
      <vt:variant>
        <vt:i4>0</vt:i4>
      </vt:variant>
      <vt:variant>
        <vt:i4>5</vt:i4>
      </vt:variant>
      <vt:variant>
        <vt:lpwstr>../diff/index.html</vt:lpwstr>
      </vt:variant>
      <vt:variant>
        <vt:lpwstr/>
      </vt:variant>
      <vt:variant>
        <vt:i4>-324723049</vt:i4>
      </vt:variant>
      <vt:variant>
        <vt:i4>75</vt:i4>
      </vt:variant>
      <vt:variant>
        <vt:i4>0</vt:i4>
      </vt:variant>
      <vt:variant>
        <vt:i4>5</vt:i4>
      </vt:variant>
      <vt:variant>
        <vt:lpwstr>../law/植物品種及種苗法.doc</vt:lpwstr>
      </vt:variant>
      <vt:variant>
        <vt:lpwstr/>
      </vt:variant>
      <vt:variant>
        <vt:i4>820990503</vt:i4>
      </vt:variant>
      <vt:variant>
        <vt:i4>72</vt:i4>
      </vt:variant>
      <vt:variant>
        <vt:i4>0</vt:i4>
      </vt:variant>
      <vt:variant>
        <vt:i4>5</vt:i4>
      </vt:variant>
      <vt:variant>
        <vt:lpwstr>../law/專利法.doc</vt:lpwstr>
      </vt:variant>
      <vt:variant>
        <vt:lpwstr/>
      </vt:variant>
      <vt:variant>
        <vt:i4>966879767</vt:i4>
      </vt:variant>
      <vt:variant>
        <vt:i4>69</vt:i4>
      </vt:variant>
      <vt:variant>
        <vt:i4>0</vt:i4>
      </vt:variant>
      <vt:variant>
        <vt:i4>5</vt:i4>
      </vt:variant>
      <vt:variant>
        <vt:lpwstr>../law/商標法.doc</vt:lpwstr>
      </vt:variant>
      <vt:variant>
        <vt:lpwstr/>
      </vt:variant>
      <vt:variant>
        <vt:i4>1855975214</vt:i4>
      </vt:variant>
      <vt:variant>
        <vt:i4>66</vt:i4>
      </vt:variant>
      <vt:variant>
        <vt:i4>0</vt:i4>
      </vt:variant>
      <vt:variant>
        <vt:i4>5</vt:i4>
      </vt:variant>
      <vt:variant>
        <vt:lpwstr>../law/行政訴訟法.doc</vt:lpwstr>
      </vt:variant>
      <vt:variant>
        <vt:lpwstr/>
      </vt:variant>
      <vt:variant>
        <vt:i4>-324723049</vt:i4>
      </vt:variant>
      <vt:variant>
        <vt:i4>63</vt:i4>
      </vt:variant>
      <vt:variant>
        <vt:i4>0</vt:i4>
      </vt:variant>
      <vt:variant>
        <vt:i4>5</vt:i4>
      </vt:variant>
      <vt:variant>
        <vt:lpwstr>../law/植物品種及種苗法.doc</vt:lpwstr>
      </vt:variant>
      <vt:variant>
        <vt:lpwstr/>
      </vt:variant>
      <vt:variant>
        <vt:i4>820990503</vt:i4>
      </vt:variant>
      <vt:variant>
        <vt:i4>60</vt:i4>
      </vt:variant>
      <vt:variant>
        <vt:i4>0</vt:i4>
      </vt:variant>
      <vt:variant>
        <vt:i4>5</vt:i4>
      </vt:variant>
      <vt:variant>
        <vt:lpwstr>../law/專利法.doc</vt:lpwstr>
      </vt:variant>
      <vt:variant>
        <vt:lpwstr/>
      </vt:variant>
      <vt:variant>
        <vt:i4>966879767</vt:i4>
      </vt:variant>
      <vt:variant>
        <vt:i4>57</vt:i4>
      </vt:variant>
      <vt:variant>
        <vt:i4>0</vt:i4>
      </vt:variant>
      <vt:variant>
        <vt:i4>5</vt:i4>
      </vt:variant>
      <vt:variant>
        <vt:lpwstr>../law/商標法.doc</vt:lpwstr>
      </vt:variant>
      <vt:variant>
        <vt:lpwstr/>
      </vt:variant>
      <vt:variant>
        <vt:i4>1855975214</vt:i4>
      </vt:variant>
      <vt:variant>
        <vt:i4>54</vt:i4>
      </vt:variant>
      <vt:variant>
        <vt:i4>0</vt:i4>
      </vt:variant>
      <vt:variant>
        <vt:i4>5</vt:i4>
      </vt:variant>
      <vt:variant>
        <vt:lpwstr>../law/行政訴訟法.doc</vt:lpwstr>
      </vt:variant>
      <vt:variant>
        <vt:lpwstr/>
      </vt:variant>
      <vt:variant>
        <vt:i4>-1966947174</vt:i4>
      </vt:variant>
      <vt:variant>
        <vt:i4>51</vt:i4>
      </vt:variant>
      <vt:variant>
        <vt:i4>0</vt:i4>
      </vt:variant>
      <vt:variant>
        <vt:i4>5</vt:i4>
      </vt:variant>
      <vt:variant>
        <vt:lpwstr>../law/民事訴訟法.doc</vt:lpwstr>
      </vt:variant>
      <vt:variant>
        <vt:lpwstr/>
      </vt:variant>
      <vt:variant>
        <vt:i4>-1261910846</vt:i4>
      </vt:variant>
      <vt:variant>
        <vt:i4>48</vt:i4>
      </vt:variant>
      <vt:variant>
        <vt:i4>0</vt:i4>
      </vt:variant>
      <vt:variant>
        <vt:i4>5</vt:i4>
      </vt:variant>
      <vt:variant>
        <vt:lpwstr>../law/刑事訴訟法.doc</vt:lpwstr>
      </vt:variant>
      <vt:variant>
        <vt:lpwstr>a399</vt:lpwstr>
      </vt:variant>
      <vt:variant>
        <vt:i4>1855975214</vt:i4>
      </vt:variant>
      <vt:variant>
        <vt:i4>45</vt:i4>
      </vt:variant>
      <vt:variant>
        <vt:i4>0</vt:i4>
      </vt:variant>
      <vt:variant>
        <vt:i4>5</vt:i4>
      </vt:variant>
      <vt:variant>
        <vt:lpwstr>../law/行政訴訟法.doc</vt:lpwstr>
      </vt:variant>
      <vt:variant>
        <vt:lpwstr/>
      </vt:variant>
      <vt:variant>
        <vt:i4>-1247990085</vt:i4>
      </vt:variant>
      <vt:variant>
        <vt:i4>42</vt:i4>
      </vt:variant>
      <vt:variant>
        <vt:i4>0</vt:i4>
      </vt:variant>
      <vt:variant>
        <vt:i4>5</vt:i4>
      </vt:variant>
      <vt:variant>
        <vt:lpwstr>../law/智慧財產案件審理法.doc</vt:lpwstr>
      </vt:variant>
      <vt:variant>
        <vt:lpwstr/>
      </vt:variant>
      <vt:variant>
        <vt:i4>4063358</vt:i4>
      </vt:variant>
      <vt:variant>
        <vt:i4>39</vt:i4>
      </vt:variant>
      <vt:variant>
        <vt:i4>0</vt:i4>
      </vt:variant>
      <vt:variant>
        <vt:i4>5</vt:i4>
      </vt:variant>
      <vt:variant>
        <vt:lpwstr>../diff/index.html</vt:lpwstr>
      </vt:variant>
      <vt:variant>
        <vt:lpwstr/>
      </vt:variant>
      <vt:variant>
        <vt:i4>-1246875942</vt:i4>
      </vt:variant>
      <vt:variant>
        <vt:i4>36</vt:i4>
      </vt:variant>
      <vt:variant>
        <vt:i4>0</vt:i4>
      </vt:variant>
      <vt:variant>
        <vt:i4>5</vt:i4>
      </vt:variant>
      <vt:variant>
        <vt:lpwstr>../law/智慧財產案件審理法.doc</vt:lpwstr>
      </vt:variant>
      <vt:variant>
        <vt:lpwstr>a38</vt:lpwstr>
      </vt:variant>
      <vt:variant>
        <vt:i4>393219</vt:i4>
      </vt:variant>
      <vt:variant>
        <vt:i4>33</vt:i4>
      </vt:variant>
      <vt:variant>
        <vt:i4>0</vt:i4>
      </vt:variant>
      <vt:variant>
        <vt:i4>5</vt:i4>
      </vt:variant>
      <vt:variant>
        <vt:lpwstr/>
      </vt:variant>
      <vt:variant>
        <vt:lpwstr>a4b2</vt:lpwstr>
      </vt:variant>
      <vt:variant>
        <vt:i4>327683</vt:i4>
      </vt:variant>
      <vt:variant>
        <vt:i4>30</vt:i4>
      </vt:variant>
      <vt:variant>
        <vt:i4>0</vt:i4>
      </vt:variant>
      <vt:variant>
        <vt:i4>5</vt:i4>
      </vt:variant>
      <vt:variant>
        <vt:lpwstr/>
      </vt:variant>
      <vt:variant>
        <vt:lpwstr>a4b1</vt:lpwstr>
      </vt:variant>
      <vt:variant>
        <vt:i4>3670113</vt:i4>
      </vt:variant>
      <vt:variant>
        <vt:i4>27</vt:i4>
      </vt:variant>
      <vt:variant>
        <vt:i4>0</vt:i4>
      </vt:variant>
      <vt:variant>
        <vt:i4>5</vt:i4>
      </vt:variant>
      <vt:variant>
        <vt:lpwstr/>
      </vt:variant>
      <vt:variant>
        <vt:lpwstr>a8</vt:lpwstr>
      </vt:variant>
      <vt:variant>
        <vt:i4>3276897</vt:i4>
      </vt:variant>
      <vt:variant>
        <vt:i4>24</vt:i4>
      </vt:variant>
      <vt:variant>
        <vt:i4>0</vt:i4>
      </vt:variant>
      <vt:variant>
        <vt:i4>5</vt:i4>
      </vt:variant>
      <vt:variant>
        <vt:lpwstr/>
      </vt:variant>
      <vt:variant>
        <vt:lpwstr>a2</vt:lpwstr>
      </vt:variant>
      <vt:variant>
        <vt:i4>-1247990085</vt:i4>
      </vt:variant>
      <vt:variant>
        <vt:i4>21</vt:i4>
      </vt:variant>
      <vt:variant>
        <vt:i4>0</vt:i4>
      </vt:variant>
      <vt:variant>
        <vt:i4>5</vt:i4>
      </vt:variant>
      <vt:variant>
        <vt:lpwstr>../law/智慧財產案件審理法.doc</vt:lpwstr>
      </vt:variant>
      <vt:variant>
        <vt:lpwstr/>
      </vt:variant>
      <vt:variant>
        <vt:i4>-1247990085</vt:i4>
      </vt:variant>
      <vt:variant>
        <vt:i4>18</vt:i4>
      </vt:variant>
      <vt:variant>
        <vt:i4>0</vt:i4>
      </vt:variant>
      <vt:variant>
        <vt:i4>5</vt:i4>
      </vt:variant>
      <vt:variant>
        <vt:lpwstr>../law/智慧財產案件審理法.doc</vt:lpwstr>
      </vt:variant>
      <vt:variant>
        <vt:lpwstr/>
      </vt:variant>
      <vt:variant>
        <vt:i4>1877227074</vt:i4>
      </vt:variant>
      <vt:variant>
        <vt:i4>15</vt:i4>
      </vt:variant>
      <vt:variant>
        <vt:i4>0</vt:i4>
      </vt:variant>
      <vt:variant>
        <vt:i4>5</vt:i4>
      </vt:variant>
      <vt:variant>
        <vt:lpwstr>http://www.6law.idv.tw/6law/law3/智慧財產案件審理法施行細則.htm</vt:lpwstr>
      </vt:variant>
      <vt:variant>
        <vt:lpwstr/>
      </vt:variant>
      <vt:variant>
        <vt:i4>-421115192</vt:i4>
      </vt:variant>
      <vt:variant>
        <vt:i4>12</vt:i4>
      </vt:variant>
      <vt:variant>
        <vt:i4>0</vt:i4>
      </vt:variant>
      <vt:variant>
        <vt:i4>5</vt:i4>
      </vt:variant>
      <vt:variant>
        <vt:lpwstr>../S-link電子六法總索引.doc</vt:lpwstr>
      </vt:variant>
      <vt:variant>
        <vt:lpwstr/>
      </vt:variant>
      <vt:variant>
        <vt:i4>7274528</vt:i4>
      </vt:variant>
      <vt:variant>
        <vt:i4>9</vt:i4>
      </vt:variant>
      <vt:variant>
        <vt:i4>0</vt:i4>
      </vt:variant>
      <vt:variant>
        <vt:i4>5</vt:i4>
      </vt:variant>
      <vt:variant>
        <vt:lpwstr>http://www.6law.idv.tw/</vt:lpwstr>
      </vt:variant>
      <vt:variant>
        <vt:lpwstr/>
      </vt:variant>
      <vt:variant>
        <vt:i4>7274528</vt:i4>
      </vt:variant>
      <vt:variant>
        <vt:i4>6</vt:i4>
      </vt:variant>
      <vt:variant>
        <vt:i4>0</vt:i4>
      </vt:variant>
      <vt:variant>
        <vt:i4>5</vt:i4>
      </vt:variant>
      <vt:variant>
        <vt:lpwstr>http://www.6law.idv.tw/</vt:lpwstr>
      </vt:variant>
      <vt:variant>
        <vt:lpwstr/>
      </vt:variant>
      <vt:variant>
        <vt:i4>91</vt:i4>
      </vt:variant>
      <vt:variant>
        <vt:i4>3</vt:i4>
      </vt:variant>
      <vt:variant>
        <vt:i4>0</vt:i4>
      </vt:variant>
      <vt:variant>
        <vt:i4>5</vt:i4>
      </vt:variant>
      <vt:variant>
        <vt:lpwstr>http://www.facebook.com/anita6law</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智慧財產案件審理法施行細則</dc:title>
  <dc:subject/>
  <dc:creator>S-link 電子六法-黃婉玲</dc:creator>
  <cp:keywords/>
  <cp:lastModifiedBy>黃 6laws</cp:lastModifiedBy>
  <cp:revision>17</cp:revision>
  <dcterms:created xsi:type="dcterms:W3CDTF">2014-11-27T16:36:00Z</dcterms:created>
  <dcterms:modified xsi:type="dcterms:W3CDTF">2023-08-26T16:51:00Z</dcterms:modified>
</cp:coreProperties>
</file>