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0555" w14:textId="060A34AE" w:rsidR="004348AF" w:rsidRDefault="00947657" w:rsidP="006257FF">
      <w:pPr>
        <w:adjustRightInd w:val="0"/>
        <w:snapToGrid w:val="0"/>
        <w:ind w:rightChars="8" w:right="16"/>
        <w:jc w:val="right"/>
        <w:rPr>
          <w:rFonts w:ascii="Arial Unicode MS" w:hAnsi="Arial Unicode MS"/>
        </w:rPr>
      </w:pPr>
      <w:hyperlink r:id="rId7" w:history="1">
        <w:r w:rsidRPr="00947657">
          <w:rPr>
            <w:rFonts w:ascii="Calibri" w:hAnsi="Calibri"/>
            <w:noProof/>
            <w:color w:val="5F5F5F"/>
            <w:sz w:val="18"/>
            <w:szCs w:val="20"/>
            <w:lang w:val="zh-TW"/>
          </w:rPr>
          <w:pict w14:anchorId="48ABE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75pt;height:32.75pt;visibility:visible;mso-wrap-style:square" o:button="t">
              <v:fill o:detectmouseclick="t"/>
              <v:imagedata r:id="rId8" o:title=""/>
            </v:shape>
          </w:pict>
        </w:r>
      </w:hyperlink>
    </w:p>
    <w:p w14:paraId="0095530B" w14:textId="32A58431" w:rsidR="004348AF" w:rsidRDefault="004348AF" w:rsidP="006257FF">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EE3E9D">
          <w:rPr>
            <w:rStyle w:val="a3"/>
            <w:sz w:val="18"/>
            <w:szCs w:val="20"/>
          </w:rPr>
          <w:t>更新</w:t>
        </w:r>
      </w:hyperlink>
      <w:r>
        <w:rPr>
          <w:rFonts w:hint="eastAsia"/>
          <w:color w:val="7F7F7F"/>
          <w:sz w:val="18"/>
          <w:szCs w:val="20"/>
          <w:lang w:val="zh-TW"/>
        </w:rPr>
        <w:t>】</w:t>
      </w:r>
      <w:r w:rsidR="00947657">
        <w:rPr>
          <w:rFonts w:ascii="Arial Unicode MS" w:hAnsi="Arial Unicode MS"/>
          <w:color w:val="5F5F5F"/>
          <w:sz w:val="18"/>
          <w:szCs w:val="20"/>
        </w:rPr>
        <w:t>2019/12/27</w:t>
      </w:r>
      <w:r>
        <w:rPr>
          <w:rFonts w:hint="eastAsia"/>
          <w:color w:val="7F7F7F"/>
          <w:sz w:val="18"/>
          <w:szCs w:val="20"/>
          <w:lang w:val="zh-TW"/>
        </w:rPr>
        <w:t>【</w:t>
      </w:r>
      <w:hyperlink r:id="rId10" w:history="1">
        <w:r w:rsidRPr="003E751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B9F7335" w14:textId="2A58B777" w:rsidR="004348AF" w:rsidRDefault="004F5E8C" w:rsidP="004348AF">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947657">
        <w:rPr>
          <w:rFonts w:hint="eastAsia"/>
          <w:color w:val="808000"/>
          <w:sz w:val="18"/>
          <w:szCs w:val="20"/>
        </w:rPr>
        <w:t>〉</w:t>
      </w:r>
      <w:r>
        <w:rPr>
          <w:rFonts w:hint="eastAsia"/>
          <w:color w:val="808000"/>
          <w:sz w:val="18"/>
          <w:szCs w:val="20"/>
        </w:rPr>
        <w:t>檢視</w:t>
      </w:r>
      <w:r>
        <w:rPr>
          <w:rFonts w:hint="eastAsia"/>
          <w:color w:val="808000"/>
          <w:sz w:val="18"/>
          <w:szCs w:val="20"/>
        </w:rPr>
        <w:t>--</w:t>
      </w:r>
      <w:r w:rsidR="0094765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6E1D0E03" w14:textId="77777777" w:rsidTr="00AD7BA8">
        <w:trPr>
          <w:cantSplit/>
          <w:tblCellSpacing w:w="0" w:type="dxa"/>
        </w:trPr>
        <w:tc>
          <w:tcPr>
            <w:tcW w:w="486" w:type="pct"/>
            <w:tcBorders>
              <w:top w:val="nil"/>
              <w:left w:val="nil"/>
              <w:bottom w:val="nil"/>
              <w:right w:val="nil"/>
            </w:tcBorders>
            <w:shd w:val="clear" w:color="auto" w:fill="339966"/>
            <w:vAlign w:val="center"/>
          </w:tcPr>
          <w:p w14:paraId="2F13AA86" w14:textId="47AC8723" w:rsidR="00CF2D69" w:rsidRPr="00B05CC6" w:rsidRDefault="00947657" w:rsidP="009A0037">
            <w:pPr>
              <w:ind w:leftChars="-6" w:left="-12"/>
              <w:jc w:val="center"/>
              <w:rPr>
                <w:rFonts w:ascii="新細明體" w:hAnsi="新細明體"/>
                <w:b/>
                <w:bCs/>
                <w:color w:val="FFFFFF"/>
                <w:szCs w:val="20"/>
              </w:rPr>
            </w:pPr>
            <w:r w:rsidRPr="00947657">
              <w:rPr>
                <w:rFonts w:hint="eastAsia"/>
                <w:b/>
                <w:color w:val="FFFFFF"/>
                <w:sz w:val="18"/>
              </w:rPr>
              <w:t>法規名稱</w:t>
            </w:r>
          </w:p>
        </w:tc>
        <w:tc>
          <w:tcPr>
            <w:tcW w:w="2993" w:type="pct"/>
            <w:tcBorders>
              <w:top w:val="nil"/>
              <w:left w:val="nil"/>
              <w:bottom w:val="nil"/>
              <w:right w:val="nil"/>
            </w:tcBorders>
            <w:shd w:val="clear" w:color="auto" w:fill="F3F3F3"/>
            <w:vAlign w:val="center"/>
          </w:tcPr>
          <w:p w14:paraId="208195D9" w14:textId="5E311F11" w:rsidR="00CF2D69" w:rsidRPr="00AD7BA8" w:rsidRDefault="004A3981" w:rsidP="004C53CF">
            <w:pPr>
              <w:jc w:val="center"/>
              <w:rPr>
                <w:rFonts w:ascii="新細明體" w:eastAsia="標楷體" w:hAnsi="新細明體"/>
                <w:bCs/>
                <w:shadow/>
                <w:color w:val="993366"/>
                <w:sz w:val="28"/>
                <w:szCs w:val="28"/>
              </w:rPr>
            </w:pPr>
            <w:r>
              <w:rPr>
                <w:rFonts w:ascii="新細明體" w:eastAsia="標楷體" w:hAnsi="新細明體" w:hint="eastAsia"/>
                <w:bCs/>
                <w:shadow/>
                <w:color w:val="993366"/>
                <w:sz w:val="28"/>
                <w:szCs w:val="28"/>
              </w:rPr>
              <w:t>廢</w:t>
            </w:r>
            <w:r>
              <w:rPr>
                <w:rFonts w:ascii="新細明體" w:eastAsia="標楷體" w:hAnsi="新細明體" w:hint="eastAsia"/>
                <w:bCs/>
                <w:shadow/>
                <w:color w:val="993366"/>
                <w:sz w:val="28"/>
                <w:szCs w:val="28"/>
              </w:rPr>
              <w:t>:</w:t>
            </w:r>
            <w:r w:rsidR="00607668" w:rsidRPr="00AD7BA8">
              <w:rPr>
                <w:rFonts w:ascii="新細明體" w:eastAsia="標楷體" w:hAnsi="新細明體" w:hint="eastAsia"/>
                <w:bCs/>
                <w:shadow/>
                <w:color w:val="993366"/>
                <w:sz w:val="28"/>
                <w:szCs w:val="28"/>
              </w:rPr>
              <w:t>毒性化學物</w:t>
            </w:r>
            <w:bookmarkStart w:id="1" w:name="_GoBack"/>
            <w:bookmarkEnd w:id="1"/>
            <w:r w:rsidR="00607668" w:rsidRPr="00AD7BA8">
              <w:rPr>
                <w:rFonts w:ascii="新細明體" w:eastAsia="標楷體" w:hAnsi="新細明體" w:hint="eastAsia"/>
                <w:bCs/>
                <w:shadow/>
                <w:color w:val="993366"/>
                <w:sz w:val="28"/>
                <w:szCs w:val="28"/>
              </w:rPr>
              <w:t>質運作及釋放量紀錄管理辦法</w:t>
            </w:r>
          </w:p>
        </w:tc>
        <w:tc>
          <w:tcPr>
            <w:tcW w:w="1521" w:type="pct"/>
            <w:tcBorders>
              <w:top w:val="nil"/>
              <w:left w:val="nil"/>
              <w:bottom w:val="nil"/>
              <w:right w:val="nil"/>
            </w:tcBorders>
            <w:shd w:val="clear" w:color="auto" w:fill="F3F3F3"/>
            <w:vAlign w:val="center"/>
          </w:tcPr>
          <w:p w14:paraId="265E5E08" w14:textId="5FB46B44" w:rsidR="004C53CF" w:rsidRPr="00AD7BA8" w:rsidRDefault="00CF2D69" w:rsidP="004C53CF">
            <w:pPr>
              <w:rPr>
                <w:rFonts w:ascii="Arial Unicode MS" w:hAnsi="Arial Unicode MS"/>
                <w:color w:val="993366"/>
              </w:rPr>
            </w:pPr>
            <w:r w:rsidRPr="00AD7BA8">
              <w:rPr>
                <w:rFonts w:ascii="新細明體" w:hAnsi="新細明體"/>
                <w:color w:val="993366"/>
              </w:rPr>
              <w:t>【公布日期】</w:t>
            </w:r>
            <w:r w:rsidR="00EF14AF" w:rsidRPr="00EF14AF">
              <w:rPr>
                <w:rFonts w:ascii="Arial Unicode MS" w:hAnsi="Arial Unicode MS"/>
                <w:color w:val="993366"/>
              </w:rPr>
              <w:t>108.12.2</w:t>
            </w:r>
            <w:r w:rsidR="00EF14AF">
              <w:rPr>
                <w:rFonts w:ascii="Arial Unicode MS" w:hAnsi="Arial Unicode MS"/>
                <w:color w:val="993366"/>
              </w:rPr>
              <w:t>5</w:t>
            </w:r>
          </w:p>
          <w:p w14:paraId="0D4A153A" w14:textId="77777777" w:rsidR="00CF2D69" w:rsidRPr="00AD7BA8" w:rsidRDefault="00CF2D69" w:rsidP="00704646">
            <w:pPr>
              <w:rPr>
                <w:color w:val="993366"/>
              </w:rPr>
            </w:pPr>
            <w:r w:rsidRPr="00AD7BA8">
              <w:rPr>
                <w:rFonts w:ascii="新細明體" w:hAnsi="新細明體"/>
                <w:color w:val="993366"/>
              </w:rPr>
              <w:t>【公布機關】</w:t>
            </w:r>
            <w:r w:rsidR="00263F51" w:rsidRPr="00AD7BA8">
              <w:rPr>
                <w:rFonts w:ascii="Arial Unicode MS" w:hAnsi="Arial Unicode MS" w:hint="eastAsia"/>
                <w:color w:val="993366"/>
                <w:sz w:val="18"/>
              </w:rPr>
              <w:t>行政院環境保護署</w:t>
            </w:r>
          </w:p>
        </w:tc>
      </w:tr>
    </w:tbl>
    <w:p w14:paraId="6BAF6EEA" w14:textId="04D267E8" w:rsidR="00392D6B" w:rsidRPr="006962E8" w:rsidRDefault="004F5E8C" w:rsidP="001D3255">
      <w:pPr>
        <w:jc w:val="center"/>
        <w:rPr>
          <w:rFonts w:ascii="新細明體" w:hAnsi="新細明體"/>
          <w:b/>
          <w:bCs/>
          <w:color w:val="800000"/>
        </w:rPr>
      </w:pPr>
      <w:r w:rsidRPr="007E576E">
        <w:rPr>
          <w:rFonts w:ascii="Arial Unicode MS" w:hAnsi="Arial Unicode MS" w:hint="eastAsia"/>
          <w:color w:val="FFFFFF"/>
          <w:sz w:val="18"/>
        </w:rPr>
        <w:t>‧</w:t>
      </w:r>
      <w:hyperlink r:id="rId12" w:anchor="毒性化學物質運作及釋放量紀錄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947657">
        <w:rPr>
          <w:rFonts w:ascii="Arial Unicode MS" w:hAnsi="Arial Unicode MS" w:hint="eastAsia"/>
          <w:b/>
          <w:color w:val="5F5F5F"/>
          <w:sz w:val="18"/>
        </w:rPr>
        <w:t>〉〉</w:t>
      </w:r>
      <w:hyperlink r:id="rId13" w:tgtFrame="_blank" w:history="1">
        <w:r w:rsidRPr="007E576E">
          <w:rPr>
            <w:rStyle w:val="a3"/>
            <w:rFonts w:hint="eastAsia"/>
            <w:sz w:val="18"/>
          </w:rPr>
          <w:t>線上網頁版</w:t>
        </w:r>
      </w:hyperlink>
      <w:r w:rsidR="00947657">
        <w:rPr>
          <w:rFonts w:ascii="Arial Unicode MS" w:hAnsi="Arial Unicode MS" w:hint="eastAsia"/>
          <w:b/>
          <w:color w:val="5F5F5F"/>
          <w:sz w:val="18"/>
        </w:rPr>
        <w:t>〉〉</w:t>
      </w:r>
    </w:p>
    <w:p w14:paraId="443F0184" w14:textId="77777777" w:rsidR="006712A6" w:rsidRPr="00AD7BA8" w:rsidRDefault="006712A6" w:rsidP="00CC6D27">
      <w:pPr>
        <w:pStyle w:val="1"/>
        <w:snapToGrid w:val="0"/>
        <w:spacing w:before="100" w:beforeAutospacing="1" w:after="100" w:afterAutospacing="1"/>
        <w:textAlignment w:val="auto"/>
        <w:rPr>
          <w:color w:val="auto"/>
          <w:sz w:val="18"/>
        </w:rPr>
      </w:pPr>
      <w:r w:rsidRPr="00AD7BA8">
        <w:rPr>
          <w:color w:val="auto"/>
          <w:sz w:val="18"/>
        </w:rPr>
        <w:t>【</w:t>
      </w:r>
      <w:r w:rsidRPr="00AD7BA8">
        <w:rPr>
          <w:rFonts w:hint="eastAsia"/>
          <w:color w:val="auto"/>
          <w:sz w:val="18"/>
        </w:rPr>
        <w:t>法規沿革</w:t>
      </w:r>
      <w:r w:rsidRPr="00AD7BA8">
        <w:rPr>
          <w:color w:val="auto"/>
          <w:sz w:val="18"/>
        </w:rPr>
        <w:t>】</w:t>
      </w:r>
    </w:p>
    <w:p w14:paraId="4029FE31" w14:textId="77777777" w:rsidR="00440227" w:rsidRPr="005B52B0" w:rsidRDefault="00440227" w:rsidP="00777537">
      <w:pPr>
        <w:ind w:leftChars="71" w:left="142"/>
        <w:rPr>
          <w:rFonts w:ascii="Arial Unicode MS" w:hAnsi="Arial Unicode MS"/>
        </w:rPr>
      </w:pPr>
      <w:r w:rsidRPr="00440227">
        <w:rPr>
          <w:rFonts w:ascii="Arial Unicode MS" w:hAnsi="Arial Unicode MS" w:hint="eastAsia"/>
          <w:b/>
          <w:sz w:val="18"/>
        </w:rPr>
        <w:t>1</w:t>
      </w:r>
      <w:r w:rsidR="001D3255">
        <w:rPr>
          <w:rFonts w:ascii="Arial Unicode MS" w:hAnsi="Arial Unicode MS" w:hint="eastAsia"/>
          <w:b/>
          <w:sz w:val="18"/>
        </w:rPr>
        <w:t>‧</w:t>
      </w:r>
      <w:r w:rsidRPr="00440227">
        <w:rPr>
          <w:rFonts w:ascii="Arial Unicode MS" w:hAnsi="Arial Unicode MS" w:hint="eastAsia"/>
          <w:sz w:val="18"/>
        </w:rPr>
        <w:t>中華民國九十六年十二月十七日行政院環境保護署環署毒字第</w:t>
      </w:r>
      <w:r w:rsidRPr="00440227">
        <w:rPr>
          <w:rFonts w:ascii="Arial Unicode MS" w:hAnsi="Arial Unicode MS" w:hint="eastAsia"/>
          <w:sz w:val="18"/>
        </w:rPr>
        <w:t>0960095335</w:t>
      </w:r>
      <w:r w:rsidRPr="00440227">
        <w:rPr>
          <w:rFonts w:ascii="Arial Unicode MS" w:hAnsi="Arial Unicode MS" w:hint="eastAsia"/>
          <w:sz w:val="18"/>
        </w:rPr>
        <w:t>號令訂定發布全文</w:t>
      </w:r>
      <w:r w:rsidRPr="00440227">
        <w:rPr>
          <w:rFonts w:ascii="Arial Unicode MS" w:hAnsi="Arial Unicode MS" w:hint="eastAsia"/>
          <w:sz w:val="18"/>
        </w:rPr>
        <w:t>10</w:t>
      </w:r>
      <w:r w:rsidRPr="00440227">
        <w:rPr>
          <w:rFonts w:ascii="Arial Unicode MS" w:hAnsi="Arial Unicode MS" w:hint="eastAsia"/>
          <w:sz w:val="18"/>
        </w:rPr>
        <w:t>條；並自發布日施行</w:t>
      </w:r>
    </w:p>
    <w:p w14:paraId="26098474" w14:textId="77777777" w:rsidR="00CA45C5" w:rsidRDefault="00263F51" w:rsidP="00777537">
      <w:pPr>
        <w:ind w:leftChars="71" w:left="142"/>
        <w:rPr>
          <w:rFonts w:ascii="Arial Unicode MS" w:hAnsi="Arial Unicode MS"/>
          <w:sz w:val="18"/>
        </w:rPr>
      </w:pPr>
      <w:r w:rsidRPr="00263F51">
        <w:rPr>
          <w:rFonts w:ascii="Arial Unicode MS" w:hAnsi="Arial Unicode MS" w:hint="eastAsia"/>
          <w:b/>
          <w:sz w:val="18"/>
        </w:rPr>
        <w:t>2</w:t>
      </w:r>
      <w:r w:rsidR="001D3255">
        <w:rPr>
          <w:rFonts w:ascii="Arial Unicode MS" w:hAnsi="Arial Unicode MS" w:hint="eastAsia"/>
          <w:b/>
          <w:sz w:val="18"/>
        </w:rPr>
        <w:t>‧</w:t>
      </w:r>
      <w:r w:rsidRPr="00263F51">
        <w:rPr>
          <w:rFonts w:ascii="Arial Unicode MS" w:hAnsi="Arial Unicode MS" w:hint="eastAsia"/>
          <w:sz w:val="18"/>
        </w:rPr>
        <w:t>中華民國一百年六月一日行政院環境保護署環署毒字第</w:t>
      </w:r>
      <w:r w:rsidRPr="00263F51">
        <w:rPr>
          <w:rFonts w:ascii="Arial Unicode MS" w:hAnsi="Arial Unicode MS" w:hint="eastAsia"/>
          <w:sz w:val="18"/>
        </w:rPr>
        <w:t>1000045617E</w:t>
      </w:r>
      <w:r w:rsidRPr="00263F51">
        <w:rPr>
          <w:rFonts w:ascii="Arial Unicode MS" w:hAnsi="Arial Unicode MS" w:hint="eastAsia"/>
          <w:sz w:val="18"/>
        </w:rPr>
        <w:t>號令修正發布第</w:t>
      </w:r>
      <w:r w:rsidRPr="00263F51">
        <w:rPr>
          <w:rFonts w:ascii="Arial Unicode MS" w:hAnsi="Arial Unicode MS" w:hint="eastAsia"/>
          <w:sz w:val="18"/>
        </w:rPr>
        <w:t>5</w:t>
      </w:r>
      <w:r w:rsidRPr="00263F51">
        <w:rPr>
          <w:rFonts w:ascii="Arial Unicode MS" w:hAnsi="Arial Unicode MS" w:hint="eastAsia"/>
          <w:sz w:val="18"/>
        </w:rPr>
        <w:t>條條文</w:t>
      </w:r>
    </w:p>
    <w:p w14:paraId="562B2A22" w14:textId="77777777" w:rsidR="009A0037" w:rsidRDefault="00CA45C5" w:rsidP="00777537">
      <w:pPr>
        <w:ind w:leftChars="71" w:left="142"/>
        <w:rPr>
          <w:rFonts w:ascii="Arial Unicode MS" w:hAnsi="Arial Unicode MS"/>
          <w:sz w:val="18"/>
        </w:rPr>
      </w:pPr>
      <w:r w:rsidRPr="00CA45C5">
        <w:rPr>
          <w:rFonts w:ascii="Arial Unicode MS" w:hAnsi="Arial Unicode MS" w:hint="eastAsia"/>
          <w:b/>
          <w:sz w:val="18"/>
        </w:rPr>
        <w:t>3</w:t>
      </w:r>
      <w:r w:rsidR="001D3255">
        <w:rPr>
          <w:rFonts w:ascii="Arial Unicode MS" w:hAnsi="Arial Unicode MS" w:hint="eastAsia"/>
          <w:b/>
          <w:sz w:val="18"/>
        </w:rPr>
        <w:t>‧</w:t>
      </w:r>
      <w:r w:rsidR="009A0037" w:rsidRPr="00CA45C5">
        <w:rPr>
          <w:rFonts w:ascii="Arial Unicode MS" w:hAnsi="Arial Unicode MS" w:hint="eastAsia"/>
          <w:sz w:val="18"/>
        </w:rPr>
        <w:t>中華民國一百零一年三月一日行政院環境保護署環署毒字第</w:t>
      </w:r>
      <w:r w:rsidR="009A0037" w:rsidRPr="00CA45C5">
        <w:rPr>
          <w:rFonts w:ascii="Arial Unicode MS" w:hAnsi="Arial Unicode MS" w:hint="eastAsia"/>
          <w:sz w:val="18"/>
        </w:rPr>
        <w:t>1010016187</w:t>
      </w:r>
      <w:r w:rsidR="009A0037" w:rsidRPr="00CA45C5">
        <w:rPr>
          <w:rFonts w:ascii="Arial Unicode MS" w:hAnsi="Arial Unicode MS" w:hint="eastAsia"/>
          <w:sz w:val="18"/>
        </w:rPr>
        <w:t>號令修正發布第</w:t>
      </w:r>
      <w:hyperlink w:anchor="a3" w:history="1">
        <w:r w:rsidR="009A0037" w:rsidRPr="00CA45C5">
          <w:rPr>
            <w:rStyle w:val="a3"/>
            <w:rFonts w:ascii="Arial Unicode MS" w:hAnsi="Arial Unicode MS" w:hint="eastAsia"/>
            <w:sz w:val="18"/>
          </w:rPr>
          <w:t>3</w:t>
        </w:r>
      </w:hyperlink>
      <w:r w:rsidR="009A0037" w:rsidRPr="00CA45C5">
        <w:rPr>
          <w:rFonts w:ascii="Arial Unicode MS" w:hAnsi="Arial Unicode MS" w:hint="eastAsia"/>
          <w:sz w:val="18"/>
        </w:rPr>
        <w:t>、</w:t>
      </w:r>
      <w:hyperlink w:anchor="a4" w:history="1">
        <w:r w:rsidR="009A0037" w:rsidRPr="00CA45C5">
          <w:rPr>
            <w:rStyle w:val="a3"/>
            <w:rFonts w:ascii="Arial Unicode MS" w:hAnsi="Arial Unicode MS" w:hint="eastAsia"/>
            <w:sz w:val="18"/>
          </w:rPr>
          <w:t>4</w:t>
        </w:r>
      </w:hyperlink>
      <w:r w:rsidR="009A0037" w:rsidRPr="00CA45C5">
        <w:rPr>
          <w:rFonts w:ascii="Arial Unicode MS" w:hAnsi="Arial Unicode MS" w:hint="eastAsia"/>
          <w:sz w:val="18"/>
        </w:rPr>
        <w:t>、</w:t>
      </w:r>
      <w:hyperlink w:anchor="a5" w:history="1">
        <w:r w:rsidR="009A0037" w:rsidRPr="00CA45C5">
          <w:rPr>
            <w:rStyle w:val="a3"/>
            <w:rFonts w:ascii="Arial Unicode MS" w:hAnsi="Arial Unicode MS" w:hint="eastAsia"/>
            <w:sz w:val="18"/>
          </w:rPr>
          <w:t>5</w:t>
        </w:r>
      </w:hyperlink>
      <w:r w:rsidR="009A0037" w:rsidRPr="00CA45C5">
        <w:rPr>
          <w:rFonts w:ascii="Arial Unicode MS" w:hAnsi="Arial Unicode MS" w:hint="eastAsia"/>
          <w:sz w:val="18"/>
        </w:rPr>
        <w:t>、</w:t>
      </w:r>
      <w:hyperlink w:anchor="a9" w:history="1">
        <w:r w:rsidR="009A0037" w:rsidRPr="00CA45C5">
          <w:rPr>
            <w:rStyle w:val="a3"/>
            <w:rFonts w:ascii="Arial Unicode MS" w:hAnsi="Arial Unicode MS" w:hint="eastAsia"/>
            <w:sz w:val="18"/>
          </w:rPr>
          <w:t>9</w:t>
        </w:r>
      </w:hyperlink>
      <w:r w:rsidR="009A0037" w:rsidRPr="00CA45C5">
        <w:rPr>
          <w:rFonts w:ascii="Arial Unicode MS" w:hAnsi="Arial Unicode MS" w:hint="eastAsia"/>
          <w:sz w:val="18"/>
        </w:rPr>
        <w:t>條條文</w:t>
      </w:r>
    </w:p>
    <w:p w14:paraId="50FC4BF1" w14:textId="77777777" w:rsidR="004F5490" w:rsidRPr="00CA45C5" w:rsidRDefault="004F5490" w:rsidP="00777537">
      <w:pPr>
        <w:ind w:leftChars="71" w:left="142"/>
        <w:rPr>
          <w:rFonts w:ascii="Arial Unicode MS" w:hAnsi="Arial Unicode MS"/>
          <w:sz w:val="18"/>
        </w:rPr>
      </w:pPr>
      <w:r>
        <w:rPr>
          <w:rFonts w:ascii="Arial Unicode MS" w:hAnsi="Arial Unicode MS" w:hint="eastAsia"/>
          <w:b/>
          <w:sz w:val="18"/>
        </w:rPr>
        <w:t>4</w:t>
      </w:r>
      <w:r>
        <w:rPr>
          <w:rFonts w:ascii="Arial Unicode MS" w:hAnsi="Arial Unicode MS" w:hint="eastAsia"/>
          <w:b/>
          <w:sz w:val="18"/>
        </w:rPr>
        <w:t>‧</w:t>
      </w:r>
      <w:r w:rsidRPr="004F5490">
        <w:rPr>
          <w:rFonts w:ascii="Arial Unicode MS" w:hAnsi="Arial Unicode MS" w:hint="eastAsia"/>
          <w:sz w:val="18"/>
        </w:rPr>
        <w:t>中華民國一百零五年一月六日行政院環境保護署環署毒字第</w:t>
      </w:r>
      <w:r w:rsidRPr="004F5490">
        <w:rPr>
          <w:rFonts w:ascii="Arial Unicode MS" w:hAnsi="Arial Unicode MS" w:hint="eastAsia"/>
          <w:sz w:val="18"/>
        </w:rPr>
        <w:t>1040111241</w:t>
      </w:r>
      <w:r w:rsidRPr="004F5490">
        <w:rPr>
          <w:rFonts w:ascii="Arial Unicode MS" w:hAnsi="Arial Unicode MS" w:hint="eastAsia"/>
          <w:sz w:val="18"/>
        </w:rPr>
        <w:t>號令修正發布第</w:t>
      </w:r>
      <w:hyperlink w:anchor="a6" w:history="1">
        <w:r w:rsidRPr="004F5490">
          <w:rPr>
            <w:rStyle w:val="a3"/>
            <w:rFonts w:ascii="Arial Unicode MS" w:hAnsi="Arial Unicode MS" w:hint="eastAsia"/>
            <w:sz w:val="18"/>
          </w:rPr>
          <w:t>6</w:t>
        </w:r>
      </w:hyperlink>
      <w:r w:rsidRPr="004F5490">
        <w:rPr>
          <w:rFonts w:ascii="Arial Unicode MS" w:hAnsi="Arial Unicode MS" w:hint="eastAsia"/>
          <w:sz w:val="18"/>
        </w:rPr>
        <w:t>、</w:t>
      </w:r>
      <w:hyperlink w:anchor="a7" w:history="1">
        <w:r w:rsidRPr="004F5490">
          <w:rPr>
            <w:rStyle w:val="a3"/>
            <w:rFonts w:ascii="Arial Unicode MS" w:hAnsi="Arial Unicode MS" w:hint="eastAsia"/>
            <w:sz w:val="18"/>
          </w:rPr>
          <w:t>7</w:t>
        </w:r>
      </w:hyperlink>
      <w:r w:rsidRPr="004F5490">
        <w:rPr>
          <w:rFonts w:ascii="Arial Unicode MS" w:hAnsi="Arial Unicode MS" w:hint="eastAsia"/>
          <w:sz w:val="18"/>
        </w:rPr>
        <w:t>條條文</w:t>
      </w:r>
    </w:p>
    <w:p w14:paraId="79FA4479" w14:textId="6BB12363" w:rsidR="009A0037" w:rsidRPr="00947657" w:rsidRDefault="00947657" w:rsidP="009A0037">
      <w:pPr>
        <w:ind w:left="142"/>
        <w:rPr>
          <w:rFonts w:ascii="Arial Unicode MS" w:hAnsi="Arial Unicode MS"/>
          <w:sz w:val="18"/>
        </w:rPr>
      </w:pPr>
      <w:r w:rsidRPr="00947657">
        <w:rPr>
          <w:rFonts w:ascii="Arial Unicode MS" w:hAnsi="Arial Unicode MS" w:hint="eastAsia"/>
          <w:b/>
          <w:sz w:val="18"/>
        </w:rPr>
        <w:t>5</w:t>
      </w:r>
      <w:r w:rsidRPr="00947657">
        <w:rPr>
          <w:rFonts w:ascii="Arial Unicode MS" w:hAnsi="Arial Unicode MS" w:hint="eastAsia"/>
          <w:b/>
          <w:sz w:val="18"/>
        </w:rPr>
        <w:t>‧</w:t>
      </w:r>
      <w:r w:rsidRPr="00947657">
        <w:rPr>
          <w:rFonts w:ascii="Arial Unicode MS" w:hAnsi="Arial Unicode MS" w:hint="eastAsia"/>
          <w:sz w:val="18"/>
        </w:rPr>
        <w:t>中華民國一百零八年十二月二十五日行政院環境保護署環署化字第</w:t>
      </w:r>
      <w:r w:rsidRPr="00947657">
        <w:rPr>
          <w:rFonts w:ascii="Arial Unicode MS" w:hAnsi="Arial Unicode MS" w:hint="eastAsia"/>
          <w:sz w:val="18"/>
        </w:rPr>
        <w:t>1088000747</w:t>
      </w:r>
      <w:r w:rsidRPr="00947657">
        <w:rPr>
          <w:rFonts w:ascii="Arial Unicode MS" w:hAnsi="Arial Unicode MS" w:hint="eastAsia"/>
          <w:sz w:val="18"/>
        </w:rPr>
        <w:t>號令修正發布名稱</w:t>
      </w:r>
      <w:r w:rsidR="00AD7BA8">
        <w:rPr>
          <w:rFonts w:ascii="Arial Unicode MS" w:hAnsi="Arial Unicode MS" w:hint="eastAsia"/>
          <w:sz w:val="18"/>
        </w:rPr>
        <w:t>(</w:t>
      </w:r>
      <w:hyperlink r:id="rId14" w:history="1">
        <w:r w:rsidR="00AD7BA8" w:rsidRPr="00AD7BA8">
          <w:rPr>
            <w:rStyle w:val="a3"/>
            <w:rFonts w:ascii="Arial Unicode MS" w:hAnsi="Arial Unicode MS" w:hint="eastAsia"/>
            <w:sz w:val="18"/>
          </w:rPr>
          <w:t>毒性及關注化學物質運作與釋放量紀錄管理辦法</w:t>
        </w:r>
      </w:hyperlink>
      <w:r w:rsidR="00AD7BA8">
        <w:rPr>
          <w:rFonts w:ascii="Arial Unicode MS" w:hAnsi="Arial Unicode MS" w:hint="eastAsia"/>
          <w:sz w:val="18"/>
        </w:rPr>
        <w:t>)</w:t>
      </w:r>
      <w:r w:rsidRPr="00947657">
        <w:rPr>
          <w:rFonts w:ascii="Arial Unicode MS" w:hAnsi="Arial Unicode MS" w:hint="eastAsia"/>
          <w:sz w:val="18"/>
        </w:rPr>
        <w:t>及全文</w:t>
      </w:r>
      <w:r w:rsidRPr="00947657">
        <w:rPr>
          <w:rFonts w:ascii="Arial Unicode MS" w:hAnsi="Arial Unicode MS" w:hint="eastAsia"/>
          <w:sz w:val="18"/>
        </w:rPr>
        <w:t>11</w:t>
      </w:r>
      <w:r w:rsidRPr="00947657">
        <w:rPr>
          <w:rFonts w:ascii="Arial Unicode MS" w:hAnsi="Arial Unicode MS" w:hint="eastAsia"/>
          <w:sz w:val="18"/>
        </w:rPr>
        <w:t>條；並自一百零九年一月十六日施行</w:t>
      </w:r>
    </w:p>
    <w:p w14:paraId="4BEB3D1F" w14:textId="77777777" w:rsidR="00947657" w:rsidRPr="004F5490" w:rsidRDefault="00947657" w:rsidP="009A0037">
      <w:pPr>
        <w:ind w:left="142"/>
        <w:rPr>
          <w:rFonts w:ascii="Arial Unicode MS" w:hAnsi="Arial Unicode MS" w:hint="eastAsia"/>
        </w:rPr>
      </w:pPr>
    </w:p>
    <w:p w14:paraId="1121D3B1" w14:textId="77777777" w:rsidR="006712A6" w:rsidRPr="00AD7BA8" w:rsidRDefault="006712A6" w:rsidP="00CC6D27">
      <w:pPr>
        <w:pStyle w:val="1"/>
        <w:snapToGrid w:val="0"/>
        <w:spacing w:before="100" w:beforeAutospacing="1" w:after="100" w:afterAutospacing="1"/>
        <w:textAlignment w:val="auto"/>
        <w:rPr>
          <w:color w:val="auto"/>
        </w:rPr>
      </w:pPr>
      <w:r w:rsidRPr="00AD7BA8">
        <w:rPr>
          <w:color w:val="auto"/>
        </w:rPr>
        <w:t>【</w:t>
      </w:r>
      <w:r w:rsidRPr="00AD7BA8">
        <w:rPr>
          <w:rFonts w:hint="eastAsia"/>
          <w:color w:val="auto"/>
        </w:rPr>
        <w:t>法規內容</w:t>
      </w:r>
      <w:r w:rsidRPr="00AD7BA8">
        <w:rPr>
          <w:color w:val="auto"/>
        </w:rPr>
        <w:t>】</w:t>
      </w:r>
    </w:p>
    <w:p w14:paraId="59C2D8FC" w14:textId="77777777" w:rsidR="00607668" w:rsidRPr="00AD7BA8" w:rsidRDefault="00607668" w:rsidP="00AD7BA8">
      <w:pPr>
        <w:pStyle w:val="2"/>
      </w:pPr>
      <w:r w:rsidRPr="00AD7BA8">
        <w:rPr>
          <w:rFonts w:hint="eastAsia"/>
        </w:rPr>
        <w:t>第</w:t>
      </w:r>
      <w:r w:rsidRPr="00AD7BA8">
        <w:rPr>
          <w:rFonts w:hint="eastAsia"/>
        </w:rPr>
        <w:t>1</w:t>
      </w:r>
      <w:r w:rsidRPr="00AD7BA8">
        <w:rPr>
          <w:rFonts w:hint="eastAsia"/>
        </w:rPr>
        <w:t>條</w:t>
      </w:r>
    </w:p>
    <w:p w14:paraId="230B116B" w14:textId="77777777" w:rsidR="00607668" w:rsidRPr="005B52B0" w:rsidRDefault="00263F51" w:rsidP="004F5490">
      <w:pPr>
        <w:ind w:left="142"/>
        <w:jc w:val="both"/>
        <w:rPr>
          <w:rFonts w:ascii="Arial Unicode MS" w:hAnsi="Arial Unicode MS"/>
        </w:rPr>
      </w:pPr>
      <w:r>
        <w:rPr>
          <w:rFonts w:ascii="Arial Unicode MS" w:hAnsi="Arial Unicode MS" w:hint="eastAsia"/>
        </w:rPr>
        <w:t xml:space="preserve">　　</w:t>
      </w:r>
      <w:r w:rsidR="00607668" w:rsidRPr="005B52B0">
        <w:rPr>
          <w:rFonts w:ascii="Arial Unicode MS" w:hAnsi="Arial Unicode MS" w:hint="eastAsia"/>
        </w:rPr>
        <w:t>本辦法依毒性化學物質管理法</w:t>
      </w:r>
      <w:hyperlink r:id="rId15" w:anchor="b8" w:history="1">
        <w:r w:rsidR="00607668" w:rsidRPr="00263F51">
          <w:rPr>
            <w:rStyle w:val="a3"/>
            <w:rFonts w:ascii="Arial Unicode MS" w:hAnsi="Arial Unicode MS" w:hint="eastAsia"/>
          </w:rPr>
          <w:t>第八條</w:t>
        </w:r>
      </w:hyperlink>
      <w:r w:rsidR="00607668" w:rsidRPr="005B52B0">
        <w:rPr>
          <w:rFonts w:ascii="Arial Unicode MS" w:hAnsi="Arial Unicode MS" w:hint="eastAsia"/>
        </w:rPr>
        <w:t>第二項規定訂定之。</w:t>
      </w:r>
    </w:p>
    <w:p w14:paraId="7AA7EF7D" w14:textId="77777777" w:rsidR="00607668" w:rsidRPr="005B52B0" w:rsidRDefault="00607668" w:rsidP="00AD7BA8">
      <w:pPr>
        <w:pStyle w:val="2"/>
      </w:pPr>
      <w:bookmarkStart w:id="2" w:name="a2"/>
      <w:bookmarkEnd w:id="2"/>
      <w:r w:rsidRPr="005B52B0">
        <w:rPr>
          <w:rFonts w:hint="eastAsia"/>
        </w:rPr>
        <w:t>第</w:t>
      </w:r>
      <w:r w:rsidRPr="005B52B0">
        <w:rPr>
          <w:rFonts w:hint="eastAsia"/>
        </w:rPr>
        <w:t>2</w:t>
      </w:r>
      <w:r w:rsidRPr="005B52B0">
        <w:rPr>
          <w:rFonts w:hint="eastAsia"/>
        </w:rPr>
        <w:t>條</w:t>
      </w:r>
    </w:p>
    <w:p w14:paraId="179B8267" w14:textId="77777777" w:rsidR="00607668" w:rsidRPr="005B52B0" w:rsidRDefault="00263F51" w:rsidP="004F5490">
      <w:pPr>
        <w:ind w:left="142"/>
        <w:jc w:val="both"/>
        <w:rPr>
          <w:rFonts w:ascii="Arial Unicode MS" w:hAnsi="Arial Unicode MS"/>
        </w:rPr>
      </w:pPr>
      <w:r>
        <w:rPr>
          <w:rFonts w:ascii="Arial Unicode MS" w:hAnsi="Arial Unicode MS" w:hint="eastAsia"/>
        </w:rPr>
        <w:t xml:space="preserve">　　</w:t>
      </w:r>
      <w:r w:rsidR="00607668" w:rsidRPr="005B52B0">
        <w:rPr>
          <w:rFonts w:ascii="Arial Unicode MS" w:hAnsi="Arial Unicode MS" w:hint="eastAsia"/>
        </w:rPr>
        <w:t>製造、輸出、輸入、販賣、使用、貯存、廢棄毒性化學物質之運作人（以下簡稱運作人），取得主管機關核發許可證、登記文件或核可文件後，應製作毒性化學物質運作紀錄並向運作場所所在地直轄市、縣（市）主管機關申報之。</w:t>
      </w:r>
    </w:p>
    <w:p w14:paraId="43E663CA" w14:textId="77777777" w:rsidR="00607668" w:rsidRPr="00263F51" w:rsidRDefault="00263F51" w:rsidP="004F5490">
      <w:pPr>
        <w:ind w:left="142"/>
        <w:jc w:val="both"/>
        <w:rPr>
          <w:rFonts w:ascii="Arial Unicode MS" w:hAnsi="Arial Unicode MS"/>
          <w:color w:val="17365D"/>
        </w:rPr>
      </w:pPr>
      <w:r w:rsidRPr="00263F51">
        <w:rPr>
          <w:rFonts w:ascii="Arial Unicode MS" w:hAnsi="Arial Unicode MS" w:hint="eastAsia"/>
          <w:color w:val="17365D"/>
        </w:rPr>
        <w:t xml:space="preserve">　　</w:t>
      </w:r>
      <w:r w:rsidR="00607668" w:rsidRPr="00263F51">
        <w:rPr>
          <w:rFonts w:ascii="Arial Unicode MS" w:hAnsi="Arial Unicode MS" w:hint="eastAsia"/>
          <w:color w:val="17365D"/>
        </w:rPr>
        <w:t>運作人製造、使用、貯存毒性化學物質，其單一毒性化學物質之年運作總量達三百公噸以上或任一日達十公噸以上者，應製作毒性化學物質釋放量紀錄並向運作場所所在地直轄市、縣（市）主管機關申報之。</w:t>
      </w:r>
    </w:p>
    <w:p w14:paraId="788F02F6" w14:textId="77777777" w:rsidR="00607668" w:rsidRPr="005B52B0" w:rsidRDefault="00263F51" w:rsidP="004F5490">
      <w:pPr>
        <w:ind w:left="142"/>
        <w:jc w:val="both"/>
        <w:rPr>
          <w:rFonts w:ascii="Arial Unicode MS" w:hAnsi="Arial Unicode MS"/>
        </w:rPr>
      </w:pPr>
      <w:r>
        <w:rPr>
          <w:rFonts w:ascii="Arial Unicode MS" w:hAnsi="Arial Unicode MS" w:hint="eastAsia"/>
        </w:rPr>
        <w:t xml:space="preserve">　　</w:t>
      </w:r>
      <w:r w:rsidR="00607668" w:rsidRPr="005B52B0">
        <w:rPr>
          <w:rFonts w:ascii="Arial Unicode MS" w:hAnsi="Arial Unicode MS" w:hint="eastAsia"/>
        </w:rPr>
        <w:t>同一運作人有二以上不同之運作場所者，應以各別運作場所為單位，依前二項規定申報毒性化學物質運作紀錄及毒性化學物質釋放量紀錄。</w:t>
      </w:r>
    </w:p>
    <w:p w14:paraId="21719B9E" w14:textId="351B4765" w:rsidR="00607668" w:rsidRDefault="00607668" w:rsidP="00AD7BA8">
      <w:pPr>
        <w:pStyle w:val="2"/>
      </w:pPr>
      <w:bookmarkStart w:id="3" w:name="a3"/>
      <w:bookmarkEnd w:id="3"/>
      <w:r w:rsidRPr="005B52B0">
        <w:rPr>
          <w:rFonts w:hint="eastAsia"/>
        </w:rPr>
        <w:t>第</w:t>
      </w:r>
      <w:r w:rsidRPr="005B52B0">
        <w:rPr>
          <w:rFonts w:hint="eastAsia"/>
        </w:rPr>
        <w:t>3</w:t>
      </w:r>
      <w:r w:rsidRPr="005B52B0">
        <w:rPr>
          <w:rFonts w:hint="eastAsia"/>
        </w:rPr>
        <w:t>條</w:t>
      </w:r>
      <w:r w:rsidR="00893A44" w:rsidRPr="00893A44">
        <w:rPr>
          <w:rFonts w:ascii="新細明體" w:hAnsi="新細明體" w:hint="eastAsia"/>
          <w:b w:val="0"/>
          <w:bCs w:val="0"/>
          <w:color w:val="FFFFFF"/>
        </w:rPr>
        <w:t>∵</w:t>
      </w:r>
    </w:p>
    <w:p w14:paraId="1E6BC6CE" w14:textId="77777777" w:rsidR="00CA45C5" w:rsidRPr="00CA45C5" w:rsidRDefault="00CA45C5" w:rsidP="004F5490">
      <w:pPr>
        <w:ind w:left="142"/>
        <w:jc w:val="both"/>
      </w:pPr>
      <w:r w:rsidRPr="00CA45C5">
        <w:rPr>
          <w:rFonts w:hint="eastAsia"/>
        </w:rPr>
        <w:t xml:space="preserve">　　前條第一項所定毒性化學物質運作紀錄，運作人應依毒性化學物質及其成分含量、濃度分別按實際運作情形依中央主管機關公告格式逐日記錄。但毒性化學物質運作量無變動者，得免逐日記載。</w:t>
      </w:r>
    </w:p>
    <w:p w14:paraId="27B68E7A" w14:textId="77777777" w:rsidR="00CA45C5" w:rsidRPr="00CA45C5" w:rsidRDefault="00CA45C5" w:rsidP="004F5490">
      <w:pPr>
        <w:ind w:left="142"/>
        <w:jc w:val="both"/>
        <w:rPr>
          <w:color w:val="17365D"/>
        </w:rPr>
      </w:pPr>
      <w:r w:rsidRPr="00CA45C5">
        <w:rPr>
          <w:rFonts w:hint="eastAsia"/>
          <w:color w:val="17365D"/>
        </w:rPr>
        <w:t xml:space="preserve">　　前條第二項所定毒性化學物質釋放量紀錄，運作人應依中央主管機關公告格式按月製作。</w:t>
      </w:r>
    </w:p>
    <w:p w14:paraId="2184964B" w14:textId="45A22362" w:rsidR="00CA45C5" w:rsidRPr="00DF2148" w:rsidRDefault="00DF2148" w:rsidP="004F5490">
      <w:pPr>
        <w:pStyle w:val="3"/>
        <w:ind w:left="142"/>
        <w:jc w:val="both"/>
      </w:pPr>
      <w:r w:rsidRPr="00DF2148">
        <w:rPr>
          <w:rFonts w:hint="eastAsia"/>
        </w:rPr>
        <w:t>--101</w:t>
      </w:r>
      <w:r w:rsidRPr="00DF2148">
        <w:rPr>
          <w:rFonts w:hint="eastAsia"/>
        </w:rPr>
        <w:t>年</w:t>
      </w:r>
      <w:r w:rsidRPr="00DF2148">
        <w:rPr>
          <w:rFonts w:hint="eastAsia"/>
        </w:rPr>
        <w:t>3</w:t>
      </w:r>
      <w:r w:rsidRPr="00DF2148">
        <w:rPr>
          <w:rFonts w:hint="eastAsia"/>
        </w:rPr>
        <w:t>月</w:t>
      </w:r>
      <w:r w:rsidRPr="00DF2148">
        <w:rPr>
          <w:rFonts w:hint="eastAsia"/>
        </w:rPr>
        <w:t>1</w:t>
      </w:r>
      <w:r w:rsidR="00947657">
        <w:rPr>
          <w:rFonts w:hint="eastAsia"/>
        </w:rPr>
        <w:t>日修正前條文</w:t>
      </w:r>
      <w:r w:rsidR="00947657">
        <w:rPr>
          <w:rFonts w:hint="eastAsia"/>
        </w:rPr>
        <w:t>--</w:t>
      </w:r>
      <w:hyperlink r:id="rId16" w:history="1">
        <w:r w:rsidR="004F5E8C" w:rsidRPr="00C754B5">
          <w:rPr>
            <w:rStyle w:val="a3"/>
          </w:rPr>
          <w:t>比對程式</w:t>
        </w:r>
      </w:hyperlink>
    </w:p>
    <w:p w14:paraId="76868905" w14:textId="77777777" w:rsidR="00607668"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w:t>
      </w:r>
      <w:r w:rsidR="00607668" w:rsidRPr="00CA45C5">
        <w:rPr>
          <w:rFonts w:ascii="Arial Unicode MS" w:hAnsi="Arial Unicode MS" w:hint="eastAsia"/>
          <w:color w:val="585858"/>
        </w:rPr>
        <w:t>前條第一項所定毒性化學物質運作紀錄，運作人應依毒性化學物質及其成分含量、濃度分別按實際運作情形依</w:t>
      </w:r>
      <w:hyperlink r:id="rId17" w:history="1">
        <w:r w:rsidR="00607668" w:rsidRPr="00CA45C5">
          <w:rPr>
            <w:rStyle w:val="a3"/>
            <w:rFonts w:ascii="Arial Unicode MS" w:hAnsi="Arial Unicode MS" w:hint="eastAsia"/>
            <w:color w:val="585858"/>
          </w:rPr>
          <w:t>附件一</w:t>
        </w:r>
      </w:hyperlink>
      <w:r w:rsidR="00607668" w:rsidRPr="00CA45C5">
        <w:rPr>
          <w:rFonts w:ascii="Arial Unicode MS" w:hAnsi="Arial Unicode MS" w:hint="eastAsia"/>
          <w:color w:val="585858"/>
        </w:rPr>
        <w:t>格式逐日記錄。但毒性化學物質運作量無變動者，得免逐日記載。</w:t>
      </w:r>
    </w:p>
    <w:p w14:paraId="2243737D" w14:textId="61DC66D3" w:rsidR="00607668" w:rsidRPr="00CA45C5" w:rsidRDefault="00263F51" w:rsidP="004F5490">
      <w:pPr>
        <w:ind w:left="142"/>
        <w:jc w:val="both"/>
        <w:rPr>
          <w:rFonts w:ascii="Arial Unicode MS" w:hAnsi="Arial Unicode MS"/>
          <w:color w:val="666699"/>
        </w:rPr>
      </w:pPr>
      <w:r w:rsidRPr="00CA45C5">
        <w:rPr>
          <w:rFonts w:ascii="Arial Unicode MS" w:hAnsi="Arial Unicode MS" w:hint="eastAsia"/>
          <w:color w:val="666699"/>
        </w:rPr>
        <w:t xml:space="preserve">　　</w:t>
      </w:r>
      <w:r w:rsidR="00607668" w:rsidRPr="00CA45C5">
        <w:rPr>
          <w:rFonts w:ascii="Arial Unicode MS" w:hAnsi="Arial Unicode MS" w:hint="eastAsia"/>
          <w:color w:val="666699"/>
        </w:rPr>
        <w:t>前條第二項所定毒性化學物質釋放量紀錄，運作人應依</w:t>
      </w:r>
      <w:hyperlink r:id="rId18" w:history="1">
        <w:r w:rsidR="00607668" w:rsidRPr="00CA45C5">
          <w:rPr>
            <w:rStyle w:val="a3"/>
            <w:rFonts w:ascii="Arial Unicode MS" w:hAnsi="Arial Unicode MS" w:hint="eastAsia"/>
            <w:color w:val="666699"/>
          </w:rPr>
          <w:t>附件二</w:t>
        </w:r>
      </w:hyperlink>
      <w:r w:rsidR="00607668" w:rsidRPr="00CA45C5">
        <w:rPr>
          <w:rFonts w:ascii="Arial Unicode MS" w:hAnsi="Arial Unicode MS" w:hint="eastAsia"/>
          <w:color w:val="666699"/>
        </w:rPr>
        <w:t>格式按月製作。</w:t>
      </w:r>
      <w:r w:rsidR="00893A44" w:rsidRPr="00893A44">
        <w:rPr>
          <w:rFonts w:ascii="新細明體" w:hAnsi="新細明體" w:hint="eastAsia"/>
          <w:color w:val="FFFFFF"/>
        </w:rPr>
        <w:t>∴</w:t>
      </w:r>
    </w:p>
    <w:p w14:paraId="10B240D4" w14:textId="34654B1B" w:rsidR="00607668" w:rsidRDefault="00607668" w:rsidP="00AD7BA8">
      <w:pPr>
        <w:pStyle w:val="2"/>
      </w:pPr>
      <w:bookmarkStart w:id="4" w:name="a4"/>
      <w:bookmarkEnd w:id="4"/>
      <w:r w:rsidRPr="005B52B0">
        <w:rPr>
          <w:rFonts w:hint="eastAsia"/>
        </w:rPr>
        <w:t>第</w:t>
      </w:r>
      <w:r w:rsidRPr="005B52B0">
        <w:rPr>
          <w:rFonts w:hint="eastAsia"/>
        </w:rPr>
        <w:t>4</w:t>
      </w:r>
      <w:r w:rsidRPr="005B52B0">
        <w:rPr>
          <w:rFonts w:hint="eastAsia"/>
        </w:rPr>
        <w:t>條</w:t>
      </w:r>
      <w:r w:rsidR="00893A44" w:rsidRPr="00893A44">
        <w:rPr>
          <w:rFonts w:ascii="新細明體" w:hAnsi="新細明體" w:hint="eastAsia"/>
          <w:b w:val="0"/>
          <w:bCs w:val="0"/>
          <w:color w:val="FFFFFF"/>
        </w:rPr>
        <w:t>∵</w:t>
      </w:r>
    </w:p>
    <w:p w14:paraId="216DC442" w14:textId="77777777" w:rsidR="00CA45C5" w:rsidRPr="009A0037" w:rsidRDefault="00CA45C5" w:rsidP="004F5490">
      <w:pPr>
        <w:ind w:left="142"/>
        <w:jc w:val="both"/>
        <w:rPr>
          <w:rFonts w:ascii="Arial Unicode MS" w:hAnsi="Arial Unicode MS"/>
        </w:rPr>
      </w:pPr>
      <w:r>
        <w:rPr>
          <w:rFonts w:ascii="Arial Unicode MS" w:hAnsi="Arial Unicode MS" w:hint="eastAsia"/>
        </w:rPr>
        <w:t xml:space="preserve">　　</w:t>
      </w:r>
      <w:r w:rsidRPr="009A0037">
        <w:rPr>
          <w:rFonts w:ascii="Arial Unicode MS" w:hAnsi="Arial Unicode MS" w:hint="eastAsia"/>
        </w:rPr>
        <w:t>運作人應依中央主管機關公告格式製作毒性化學物質運作紀錄表、毒性化學物質釋放量紀錄表，並將紀錄表以網路傳輸方式申報。但經主管機關同意以書面申報者，不在此限。</w:t>
      </w:r>
    </w:p>
    <w:p w14:paraId="0B0ED725" w14:textId="0670EE0C" w:rsidR="00CA45C5" w:rsidRPr="00DF2148" w:rsidRDefault="00DF2148" w:rsidP="004F5490">
      <w:pPr>
        <w:pStyle w:val="3"/>
        <w:ind w:left="142"/>
        <w:jc w:val="both"/>
      </w:pPr>
      <w:r w:rsidRPr="00DF2148">
        <w:rPr>
          <w:rFonts w:hint="eastAsia"/>
        </w:rPr>
        <w:t>--101</w:t>
      </w:r>
      <w:r w:rsidRPr="00DF2148">
        <w:rPr>
          <w:rFonts w:hint="eastAsia"/>
        </w:rPr>
        <w:t>年</w:t>
      </w:r>
      <w:r w:rsidRPr="00DF2148">
        <w:rPr>
          <w:rFonts w:hint="eastAsia"/>
        </w:rPr>
        <w:t>3</w:t>
      </w:r>
      <w:r w:rsidRPr="00DF2148">
        <w:rPr>
          <w:rFonts w:hint="eastAsia"/>
        </w:rPr>
        <w:t>月</w:t>
      </w:r>
      <w:r w:rsidRPr="00DF2148">
        <w:rPr>
          <w:rFonts w:hint="eastAsia"/>
        </w:rPr>
        <w:t>1</w:t>
      </w:r>
      <w:r w:rsidR="00947657">
        <w:rPr>
          <w:rFonts w:hint="eastAsia"/>
        </w:rPr>
        <w:t>日修正前條文</w:t>
      </w:r>
      <w:r w:rsidR="00947657">
        <w:rPr>
          <w:rFonts w:hint="eastAsia"/>
        </w:rPr>
        <w:t>--</w:t>
      </w:r>
      <w:hyperlink r:id="rId19" w:history="1">
        <w:r w:rsidR="004F5E8C" w:rsidRPr="00C754B5">
          <w:rPr>
            <w:rStyle w:val="a3"/>
          </w:rPr>
          <w:t>比對程式</w:t>
        </w:r>
      </w:hyperlink>
    </w:p>
    <w:p w14:paraId="53605EA3" w14:textId="3ADAECF6" w:rsidR="00607668"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w:t>
      </w:r>
      <w:r w:rsidR="00607668" w:rsidRPr="00CA45C5">
        <w:rPr>
          <w:rFonts w:ascii="Arial Unicode MS" w:hAnsi="Arial Unicode MS" w:hint="eastAsia"/>
          <w:color w:val="585858"/>
        </w:rPr>
        <w:t>運作人應依</w:t>
      </w:r>
      <w:hyperlink r:id="rId20" w:history="1">
        <w:r w:rsidR="00607668" w:rsidRPr="00CA45C5">
          <w:rPr>
            <w:rStyle w:val="a3"/>
            <w:rFonts w:ascii="Arial Unicode MS" w:hAnsi="Arial Unicode MS" w:hint="eastAsia"/>
            <w:color w:val="585858"/>
          </w:rPr>
          <w:t>附件三</w:t>
        </w:r>
      </w:hyperlink>
      <w:r w:rsidR="00607668" w:rsidRPr="00CA45C5">
        <w:rPr>
          <w:rFonts w:ascii="Arial Unicode MS" w:hAnsi="Arial Unicode MS" w:hint="eastAsia"/>
          <w:color w:val="585858"/>
        </w:rPr>
        <w:t>至</w:t>
      </w:r>
      <w:hyperlink r:id="rId21" w:history="1">
        <w:r w:rsidR="00607668" w:rsidRPr="00CA45C5">
          <w:rPr>
            <w:rStyle w:val="a3"/>
            <w:rFonts w:ascii="Arial Unicode MS" w:hAnsi="Arial Unicode MS" w:hint="eastAsia"/>
            <w:color w:val="585858"/>
          </w:rPr>
          <w:t>附件四</w:t>
        </w:r>
      </w:hyperlink>
      <w:r w:rsidR="00607668" w:rsidRPr="00CA45C5">
        <w:rPr>
          <w:rFonts w:ascii="Arial Unicode MS" w:hAnsi="Arial Unicode MS" w:hint="eastAsia"/>
          <w:color w:val="585858"/>
        </w:rPr>
        <w:t>格式製作毒性化學物質運作紀錄申報表、毒性化學物質釋放量申報表，並以網</w:t>
      </w:r>
      <w:r w:rsidR="00607668" w:rsidRPr="00CA45C5">
        <w:rPr>
          <w:rFonts w:ascii="Arial Unicode MS" w:hAnsi="Arial Unicode MS" w:hint="eastAsia"/>
          <w:color w:val="585858"/>
        </w:rPr>
        <w:lastRenderedPageBreak/>
        <w:t>路傳輸方式申報。但經主管機關同意以書面申報者，不在此限。</w:t>
      </w:r>
      <w:r w:rsidR="00893A44" w:rsidRPr="00893A44">
        <w:rPr>
          <w:rFonts w:ascii="新細明體" w:hAnsi="新細明體" w:hint="eastAsia"/>
          <w:color w:val="FFFFFF"/>
        </w:rPr>
        <w:t>∴</w:t>
      </w:r>
    </w:p>
    <w:p w14:paraId="331B75E6" w14:textId="0E7C6962" w:rsidR="00607668" w:rsidRDefault="00607668" w:rsidP="00AD7BA8">
      <w:pPr>
        <w:pStyle w:val="2"/>
      </w:pPr>
      <w:bookmarkStart w:id="5" w:name="a5"/>
      <w:bookmarkEnd w:id="5"/>
      <w:r w:rsidRPr="00263F51">
        <w:rPr>
          <w:rFonts w:hint="eastAsia"/>
        </w:rPr>
        <w:t>第</w:t>
      </w:r>
      <w:r w:rsidRPr="00263F51">
        <w:rPr>
          <w:rFonts w:hint="eastAsia"/>
        </w:rPr>
        <w:t>5</w:t>
      </w:r>
      <w:r w:rsidRPr="00263F51">
        <w:rPr>
          <w:rFonts w:hint="eastAsia"/>
        </w:rPr>
        <w:t>條</w:t>
      </w:r>
      <w:r w:rsidR="00893A44" w:rsidRPr="00893A44">
        <w:rPr>
          <w:rFonts w:ascii="新細明體" w:hAnsi="新細明體" w:hint="eastAsia"/>
          <w:b w:val="0"/>
          <w:bCs w:val="0"/>
          <w:color w:val="FFFFFF"/>
        </w:rPr>
        <w:t>∵</w:t>
      </w:r>
    </w:p>
    <w:p w14:paraId="3F86B47F" w14:textId="77777777" w:rsidR="00CA45C5" w:rsidRPr="009A0037" w:rsidRDefault="00CA45C5" w:rsidP="004F5490">
      <w:pPr>
        <w:ind w:left="142"/>
        <w:jc w:val="both"/>
        <w:rPr>
          <w:rFonts w:ascii="Arial Unicode MS" w:hAnsi="Arial Unicode MS"/>
        </w:rPr>
      </w:pPr>
      <w:r>
        <w:rPr>
          <w:rFonts w:ascii="Arial Unicode MS" w:hAnsi="Arial Unicode MS" w:hint="eastAsia"/>
        </w:rPr>
        <w:t xml:space="preserve">　　</w:t>
      </w:r>
      <w:r w:rsidRPr="009A0037">
        <w:rPr>
          <w:rFonts w:ascii="Arial Unicode MS" w:hAnsi="Arial Unicode MS" w:hint="eastAsia"/>
        </w:rPr>
        <w:t>毒性化學物質之運作人，應於每月十日前完成申報前一個月之運作紀錄。</w:t>
      </w:r>
    </w:p>
    <w:p w14:paraId="2DC751F7" w14:textId="77777777" w:rsidR="00CA45C5" w:rsidRPr="00CA45C5" w:rsidRDefault="00CA45C5" w:rsidP="004F5490">
      <w:pPr>
        <w:ind w:left="142"/>
        <w:jc w:val="both"/>
        <w:rPr>
          <w:rFonts w:ascii="Arial Unicode MS" w:hAnsi="Arial Unicode MS"/>
          <w:color w:val="17365D"/>
        </w:rPr>
      </w:pPr>
      <w:r w:rsidRPr="00CA45C5">
        <w:rPr>
          <w:rFonts w:ascii="Arial Unicode MS" w:hAnsi="Arial Unicode MS" w:hint="eastAsia"/>
          <w:color w:val="17365D"/>
        </w:rPr>
        <w:t xml:space="preserve">　　毒性化學物質各種運作量無變動者，得免依前項規定申報；但仍應按年申報，於每年一月十日前申報。</w:t>
      </w:r>
    </w:p>
    <w:p w14:paraId="52A044CD" w14:textId="16FC60CC" w:rsidR="00CA45C5" w:rsidRPr="00DF2148" w:rsidRDefault="00DF2148" w:rsidP="004F5490">
      <w:pPr>
        <w:pStyle w:val="3"/>
        <w:ind w:left="142"/>
        <w:jc w:val="both"/>
      </w:pPr>
      <w:r w:rsidRPr="00DF2148">
        <w:rPr>
          <w:rFonts w:hint="eastAsia"/>
        </w:rPr>
        <w:t>--101</w:t>
      </w:r>
      <w:r w:rsidRPr="00DF2148">
        <w:rPr>
          <w:rFonts w:hint="eastAsia"/>
        </w:rPr>
        <w:t>年</w:t>
      </w:r>
      <w:r w:rsidRPr="00DF2148">
        <w:rPr>
          <w:rFonts w:hint="eastAsia"/>
        </w:rPr>
        <w:t>3</w:t>
      </w:r>
      <w:r w:rsidRPr="00DF2148">
        <w:rPr>
          <w:rFonts w:hint="eastAsia"/>
        </w:rPr>
        <w:t>月</w:t>
      </w:r>
      <w:r w:rsidRPr="00DF2148">
        <w:rPr>
          <w:rFonts w:hint="eastAsia"/>
        </w:rPr>
        <w:t>1</w:t>
      </w:r>
      <w:r w:rsidR="00947657">
        <w:rPr>
          <w:rFonts w:hint="eastAsia"/>
        </w:rPr>
        <w:t>日修正前條文</w:t>
      </w:r>
      <w:r w:rsidR="00947657">
        <w:rPr>
          <w:rFonts w:hint="eastAsia"/>
        </w:rPr>
        <w:t>--</w:t>
      </w:r>
      <w:hyperlink r:id="rId22" w:history="1">
        <w:r w:rsidR="004F5E8C" w:rsidRPr="00C754B5">
          <w:rPr>
            <w:rStyle w:val="a3"/>
          </w:rPr>
          <w:t>比對程式</w:t>
        </w:r>
      </w:hyperlink>
    </w:p>
    <w:p w14:paraId="697C3EAB" w14:textId="77777777" w:rsidR="00263F51"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w:t>
      </w:r>
      <w:hyperlink r:id="rId23" w:anchor="b3d1" w:history="1">
        <w:r w:rsidRPr="00CA45C5">
          <w:rPr>
            <w:rStyle w:val="a3"/>
            <w:rFonts w:ascii="Arial Unicode MS" w:hAnsi="Arial Unicode MS" w:hint="eastAsia"/>
            <w:color w:val="585858"/>
          </w:rPr>
          <w:t>第一類</w:t>
        </w:r>
      </w:hyperlink>
      <w:r w:rsidRPr="00CA45C5">
        <w:rPr>
          <w:rFonts w:ascii="Arial Unicode MS" w:hAnsi="Arial Unicode MS" w:hint="eastAsia"/>
          <w:color w:val="585858"/>
        </w:rPr>
        <w:t>至第三類毒性化學物質之運作人，應逐月填寫毒性化學物質運作紀錄申報表，並依下列規定申報：</w:t>
      </w:r>
    </w:p>
    <w:p w14:paraId="5E7D09ED" w14:textId="77777777" w:rsidR="00263F51"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一、按月申報：年運作總量達一百公噸以上者，應於次月十日前申報前月之毒性化學物質運作紀錄。</w:t>
      </w:r>
    </w:p>
    <w:p w14:paraId="7DF2A0D6" w14:textId="77777777" w:rsidR="00263F51"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二、按季申報：達大量運作基準但年運作總量未達一百公噸者，應於每年一月、四月、七月、十月十日前申報前三個月之毒性化學物質運作紀錄。</w:t>
      </w:r>
    </w:p>
    <w:p w14:paraId="6011267B" w14:textId="77777777" w:rsidR="00263F51"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三、按年申報：低於大量運作基準者，應於每年一月十日前申報前一年之毒性化學物質運作紀錄。</w:t>
      </w:r>
    </w:p>
    <w:p w14:paraId="0CFE1687" w14:textId="77777777" w:rsidR="00263F51" w:rsidRPr="00CA45C5" w:rsidRDefault="00263F51" w:rsidP="004F5490">
      <w:pPr>
        <w:ind w:left="142"/>
        <w:jc w:val="both"/>
        <w:rPr>
          <w:rFonts w:ascii="Arial Unicode MS" w:hAnsi="Arial Unicode MS"/>
          <w:color w:val="666699"/>
        </w:rPr>
      </w:pPr>
      <w:r w:rsidRPr="00CA45C5">
        <w:rPr>
          <w:rFonts w:ascii="Arial Unicode MS" w:hAnsi="Arial Unicode MS" w:hint="eastAsia"/>
          <w:color w:val="666699"/>
        </w:rPr>
        <w:t xml:space="preserve">　　</w:t>
      </w:r>
      <w:hyperlink r:id="rId24" w:anchor="b3d4" w:history="1">
        <w:r w:rsidRPr="00CA45C5">
          <w:rPr>
            <w:rStyle w:val="a3"/>
            <w:rFonts w:ascii="Arial Unicode MS" w:hAnsi="Arial Unicode MS" w:hint="eastAsia"/>
            <w:color w:val="666699"/>
          </w:rPr>
          <w:t>第四類</w:t>
        </w:r>
      </w:hyperlink>
      <w:r w:rsidRPr="00CA45C5">
        <w:rPr>
          <w:rFonts w:ascii="Arial Unicode MS" w:hAnsi="Arial Unicode MS" w:hint="eastAsia"/>
          <w:color w:val="666699"/>
        </w:rPr>
        <w:t>毒性化學物質之運作人，應逐日填寫毒性化學物質運作紀錄表，並於次月十日前申報前月之毒性化學物質運作紀錄。</w:t>
      </w:r>
    </w:p>
    <w:p w14:paraId="0AB2E45B" w14:textId="0B70CB4D" w:rsidR="00263F51" w:rsidRPr="00CA45C5" w:rsidRDefault="00263F51" w:rsidP="004F5490">
      <w:pPr>
        <w:ind w:left="142"/>
        <w:jc w:val="both"/>
        <w:rPr>
          <w:color w:val="585858"/>
        </w:rPr>
      </w:pPr>
      <w:r w:rsidRPr="00CA45C5">
        <w:rPr>
          <w:rFonts w:ascii="Arial Unicode MS" w:hAnsi="Arial Unicode MS" w:hint="eastAsia"/>
          <w:color w:val="585858"/>
        </w:rPr>
        <w:t xml:space="preserve">　　毒性化學物質運作量為零者，亦應依前二項規定申報。</w:t>
      </w:r>
      <w:r w:rsidR="00893A44" w:rsidRPr="00893A44">
        <w:rPr>
          <w:rFonts w:ascii="新細明體" w:hAnsi="新細明體" w:hint="eastAsia"/>
          <w:color w:val="FFFFFF"/>
        </w:rPr>
        <w:t>∴</w:t>
      </w:r>
    </w:p>
    <w:p w14:paraId="0BEF2A17" w14:textId="6503FE75" w:rsidR="00263F51" w:rsidRPr="00A93ACF" w:rsidRDefault="00A93ACF" w:rsidP="004F5490">
      <w:pPr>
        <w:pStyle w:val="3"/>
        <w:ind w:left="142"/>
        <w:jc w:val="both"/>
      </w:pPr>
      <w:r w:rsidRPr="00A93ACF">
        <w:rPr>
          <w:rFonts w:hint="eastAsia"/>
        </w:rPr>
        <w:t>--100</w:t>
      </w:r>
      <w:r w:rsidRPr="00A93ACF">
        <w:t>年</w:t>
      </w:r>
      <w:r w:rsidRPr="00A93ACF">
        <w:rPr>
          <w:rFonts w:hint="eastAsia"/>
        </w:rPr>
        <w:t>6</w:t>
      </w:r>
      <w:r w:rsidRPr="00A93ACF">
        <w:t>月</w:t>
      </w:r>
      <w:r w:rsidRPr="00A93ACF">
        <w:rPr>
          <w:rFonts w:hint="eastAsia"/>
        </w:rPr>
        <w:t>8</w:t>
      </w:r>
      <w:r w:rsidR="00947657">
        <w:t>日修正前條文</w:t>
      </w:r>
      <w:r w:rsidR="00947657">
        <w:t>--</w:t>
      </w:r>
      <w:hyperlink r:id="rId25" w:history="1">
        <w:r w:rsidR="004F5E8C" w:rsidRPr="00C754B5">
          <w:rPr>
            <w:rStyle w:val="a3"/>
          </w:rPr>
          <w:t>比對程式</w:t>
        </w:r>
      </w:hyperlink>
    </w:p>
    <w:p w14:paraId="712E5C37" w14:textId="77777777" w:rsidR="00607668" w:rsidRPr="00263F51" w:rsidRDefault="00263F51" w:rsidP="004F5490">
      <w:pPr>
        <w:ind w:left="142"/>
        <w:jc w:val="both"/>
        <w:rPr>
          <w:rFonts w:ascii="Arial Unicode MS" w:hAnsi="Arial Unicode MS"/>
          <w:color w:val="5F5F5F"/>
        </w:rPr>
      </w:pPr>
      <w:r>
        <w:rPr>
          <w:rFonts w:ascii="Arial Unicode MS" w:hAnsi="Arial Unicode MS" w:hint="eastAsia"/>
          <w:color w:val="5F5F5F"/>
        </w:rPr>
        <w:t xml:space="preserve">　　</w:t>
      </w:r>
      <w:r w:rsidR="00607668" w:rsidRPr="00263F51">
        <w:rPr>
          <w:rFonts w:ascii="Arial Unicode MS" w:hAnsi="Arial Unicode MS" w:hint="eastAsia"/>
          <w:color w:val="5F5F5F"/>
        </w:rPr>
        <w:t>第一類至第三類毒性化學物質之運作人，應逐月填寫毒性化學物質運作紀錄申報表，並依下列規定申報：</w:t>
      </w:r>
    </w:p>
    <w:p w14:paraId="1A949C19" w14:textId="77777777" w:rsidR="00607668" w:rsidRPr="00263F51" w:rsidRDefault="00263F51" w:rsidP="004F5490">
      <w:pPr>
        <w:ind w:left="142"/>
        <w:jc w:val="both"/>
        <w:rPr>
          <w:rFonts w:ascii="Arial Unicode MS" w:hAnsi="Arial Unicode MS"/>
          <w:color w:val="5F5F5F"/>
        </w:rPr>
      </w:pPr>
      <w:r>
        <w:rPr>
          <w:rFonts w:ascii="Arial Unicode MS" w:hAnsi="Arial Unicode MS" w:hint="eastAsia"/>
          <w:color w:val="5F5F5F"/>
        </w:rPr>
        <w:t xml:space="preserve">　　</w:t>
      </w:r>
      <w:r w:rsidR="00607668" w:rsidRPr="00263F51">
        <w:rPr>
          <w:rFonts w:ascii="Arial Unicode MS" w:hAnsi="Arial Unicode MS" w:hint="eastAsia"/>
          <w:color w:val="5F5F5F"/>
        </w:rPr>
        <w:t>一、按月申報：年運作總量達一百公噸以上者，應於次月十日前申報前月之毒性化學物質運作紀錄。</w:t>
      </w:r>
    </w:p>
    <w:p w14:paraId="52353722" w14:textId="77777777" w:rsidR="00607668" w:rsidRPr="00263F51" w:rsidRDefault="00263F51" w:rsidP="004F5490">
      <w:pPr>
        <w:ind w:left="142"/>
        <w:jc w:val="both"/>
        <w:rPr>
          <w:rFonts w:ascii="Arial Unicode MS" w:hAnsi="Arial Unicode MS"/>
          <w:color w:val="5F5F5F"/>
        </w:rPr>
      </w:pPr>
      <w:r>
        <w:rPr>
          <w:rFonts w:ascii="Arial Unicode MS" w:hAnsi="Arial Unicode MS" w:hint="eastAsia"/>
          <w:color w:val="5F5F5F"/>
        </w:rPr>
        <w:t xml:space="preserve">　　</w:t>
      </w:r>
      <w:r w:rsidR="00607668" w:rsidRPr="00263F51">
        <w:rPr>
          <w:rFonts w:ascii="Arial Unicode MS" w:hAnsi="Arial Unicode MS" w:hint="eastAsia"/>
          <w:color w:val="5F5F5F"/>
        </w:rPr>
        <w:t>二、按季申報：達大量運作基準但年運作總量未達一百公噸者，應於每年一月、四月、七月、十月十日前申報前三個月之毒性化學物質運作紀錄。</w:t>
      </w:r>
    </w:p>
    <w:p w14:paraId="5E90FB33" w14:textId="77777777" w:rsidR="00607668" w:rsidRPr="00263F51" w:rsidRDefault="00263F51" w:rsidP="004F5490">
      <w:pPr>
        <w:ind w:left="142"/>
        <w:jc w:val="both"/>
        <w:rPr>
          <w:rFonts w:ascii="Arial Unicode MS" w:hAnsi="Arial Unicode MS"/>
          <w:color w:val="5F5F5F"/>
        </w:rPr>
      </w:pPr>
      <w:r>
        <w:rPr>
          <w:rFonts w:ascii="Arial Unicode MS" w:hAnsi="Arial Unicode MS" w:hint="eastAsia"/>
          <w:color w:val="5F5F5F"/>
        </w:rPr>
        <w:t xml:space="preserve">　　</w:t>
      </w:r>
      <w:r w:rsidR="00607668" w:rsidRPr="00263F51">
        <w:rPr>
          <w:rFonts w:ascii="Arial Unicode MS" w:hAnsi="Arial Unicode MS" w:hint="eastAsia"/>
          <w:color w:val="5F5F5F"/>
        </w:rPr>
        <w:t>三、按年申報：低於大量運作基準者，應於每年一月十日前申報前一年之毒性化學物質運作紀錄。</w:t>
      </w:r>
    </w:p>
    <w:p w14:paraId="7B01CA49" w14:textId="77777777" w:rsidR="00607668" w:rsidRPr="00263F51" w:rsidRDefault="00263F51" w:rsidP="004F5490">
      <w:pPr>
        <w:ind w:left="142"/>
        <w:jc w:val="both"/>
        <w:rPr>
          <w:rFonts w:ascii="Arial Unicode MS" w:hAnsi="Arial Unicode MS"/>
          <w:color w:val="666699"/>
        </w:rPr>
      </w:pPr>
      <w:r w:rsidRPr="00263F51">
        <w:rPr>
          <w:rFonts w:ascii="Arial Unicode MS" w:hAnsi="Arial Unicode MS" w:hint="eastAsia"/>
          <w:color w:val="666699"/>
        </w:rPr>
        <w:t xml:space="preserve">　　</w:t>
      </w:r>
      <w:r w:rsidR="00607668" w:rsidRPr="00263F51">
        <w:rPr>
          <w:rFonts w:ascii="Arial Unicode MS" w:hAnsi="Arial Unicode MS" w:hint="eastAsia"/>
          <w:color w:val="666699"/>
        </w:rPr>
        <w:t>第四類毒性化學物質之運作人，應逐月填寫毒性化學物質運作紀錄申報表，並於每年一月十日前申報前一年之毒性化學物質運作紀錄。</w:t>
      </w:r>
    </w:p>
    <w:p w14:paraId="0EBA4EE7" w14:textId="3464509D" w:rsidR="00607668" w:rsidRPr="00263F51" w:rsidRDefault="00263F51" w:rsidP="004F5490">
      <w:pPr>
        <w:ind w:left="142"/>
        <w:jc w:val="both"/>
        <w:rPr>
          <w:rFonts w:ascii="Arial Unicode MS" w:hAnsi="Arial Unicode MS"/>
          <w:color w:val="5F5F5F"/>
        </w:rPr>
      </w:pPr>
      <w:r>
        <w:rPr>
          <w:rFonts w:ascii="Arial Unicode MS" w:hAnsi="Arial Unicode MS" w:hint="eastAsia"/>
          <w:color w:val="5F5F5F"/>
        </w:rPr>
        <w:t xml:space="preserve">　　</w:t>
      </w:r>
      <w:r w:rsidR="00607668" w:rsidRPr="00263F51">
        <w:rPr>
          <w:rFonts w:ascii="Arial Unicode MS" w:hAnsi="Arial Unicode MS" w:hint="eastAsia"/>
          <w:color w:val="5F5F5F"/>
        </w:rPr>
        <w:t>毒性化學物質運作量為零者，亦應依前二項規定申報。</w:t>
      </w:r>
      <w:r w:rsidR="00893A44" w:rsidRPr="00893A44">
        <w:rPr>
          <w:rFonts w:ascii="新細明體" w:hAnsi="新細明體" w:hint="eastAsia"/>
          <w:color w:val="FFFFFF"/>
        </w:rPr>
        <w:t>∴</w:t>
      </w:r>
    </w:p>
    <w:p w14:paraId="1C71BB7A" w14:textId="26287C63" w:rsidR="00607668" w:rsidRPr="005B52B0" w:rsidRDefault="00607668" w:rsidP="00AD7BA8">
      <w:pPr>
        <w:pStyle w:val="2"/>
      </w:pPr>
      <w:bookmarkStart w:id="6" w:name="a6"/>
      <w:bookmarkEnd w:id="6"/>
      <w:r w:rsidRPr="005B52B0">
        <w:rPr>
          <w:rFonts w:hint="eastAsia"/>
        </w:rPr>
        <w:t>第</w:t>
      </w:r>
      <w:r w:rsidRPr="005B52B0">
        <w:rPr>
          <w:rFonts w:hint="eastAsia"/>
        </w:rPr>
        <w:t>6</w:t>
      </w:r>
      <w:r w:rsidRPr="005B52B0">
        <w:rPr>
          <w:rFonts w:hint="eastAsia"/>
        </w:rPr>
        <w:t>條</w:t>
      </w:r>
      <w:r w:rsidR="00893A44" w:rsidRPr="00893A44">
        <w:rPr>
          <w:rFonts w:ascii="新細明體" w:hAnsi="新細明體" w:hint="eastAsia"/>
          <w:b w:val="0"/>
          <w:bCs w:val="0"/>
          <w:color w:val="FFFFFF"/>
        </w:rPr>
        <w:t>∵</w:t>
      </w:r>
    </w:p>
    <w:p w14:paraId="5231FCB4"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依</w:t>
      </w:r>
      <w:hyperlink w:anchor="a2" w:history="1">
        <w:r w:rsidRPr="009E3F1C">
          <w:rPr>
            <w:rStyle w:val="a3"/>
            <w:rFonts w:ascii="Arial Unicode MS" w:hAnsi="Arial Unicode MS" w:hint="eastAsia"/>
          </w:rPr>
          <w:t>第二條</w:t>
        </w:r>
      </w:hyperlink>
      <w:r w:rsidRPr="000D2F53">
        <w:rPr>
          <w:rFonts w:ascii="Arial Unicode MS" w:hAnsi="Arial Unicode MS" w:hint="eastAsia"/>
        </w:rPr>
        <w:t>第二項應申報毒性化學物質釋放量紀錄者，應於每年一月三十一日前申報前一年之毒性化學物質釋放量。</w:t>
      </w:r>
    </w:p>
    <w:p w14:paraId="62B866DF" w14:textId="3CB40581" w:rsidR="004F5490" w:rsidRPr="004F5490" w:rsidRDefault="009769F3" w:rsidP="009769F3">
      <w:pPr>
        <w:pStyle w:val="3"/>
        <w:ind w:left="142"/>
      </w:pPr>
      <w:r w:rsidRPr="009C1B7D">
        <w:rPr>
          <w:rFonts w:hint="eastAsia"/>
        </w:rPr>
        <w:t>--10</w:t>
      </w:r>
      <w:r>
        <w:rPr>
          <w:rFonts w:hint="eastAsia"/>
        </w:rPr>
        <w:t>5</w:t>
      </w:r>
      <w:r w:rsidRPr="009C1B7D">
        <w:rPr>
          <w:rFonts w:hint="eastAsia"/>
        </w:rPr>
        <w:t>年</w:t>
      </w:r>
      <w:r>
        <w:rPr>
          <w:rFonts w:hint="eastAsia"/>
        </w:rPr>
        <w:t>1</w:t>
      </w:r>
      <w:r w:rsidRPr="009C1B7D">
        <w:rPr>
          <w:rFonts w:hint="eastAsia"/>
        </w:rPr>
        <w:t>月</w:t>
      </w:r>
      <w:r>
        <w:rPr>
          <w:rFonts w:hint="eastAsia"/>
        </w:rPr>
        <w:t>6</w:t>
      </w:r>
      <w:r w:rsidR="00947657">
        <w:rPr>
          <w:rFonts w:hint="eastAsia"/>
        </w:rPr>
        <w:t>日修正前條文</w:t>
      </w:r>
      <w:r w:rsidR="00947657">
        <w:rPr>
          <w:rFonts w:hint="eastAsia"/>
        </w:rPr>
        <w:t>--</w:t>
      </w:r>
      <w:hyperlink r:id="rId26" w:history="1">
        <w:r w:rsidRPr="009C1B7D">
          <w:rPr>
            <w:rStyle w:val="a3"/>
          </w:rPr>
          <w:t>比對程式</w:t>
        </w:r>
      </w:hyperlink>
    </w:p>
    <w:p w14:paraId="574F5EEA" w14:textId="766D893C"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依</w:t>
      </w:r>
      <w:hyperlink w:anchor="a2" w:history="1">
        <w:r w:rsidR="00607668" w:rsidRPr="004F5490">
          <w:rPr>
            <w:rStyle w:val="a3"/>
            <w:rFonts w:ascii="Arial Unicode MS" w:hAnsi="Arial Unicode MS" w:hint="eastAsia"/>
            <w:color w:val="5F5F5F"/>
          </w:rPr>
          <w:t>第二條</w:t>
        </w:r>
      </w:hyperlink>
      <w:r w:rsidR="00607668" w:rsidRPr="004F5490">
        <w:rPr>
          <w:rFonts w:ascii="Arial Unicode MS" w:hAnsi="Arial Unicode MS" w:hint="eastAsia"/>
          <w:color w:val="5F5F5F"/>
        </w:rPr>
        <w:t>第二項應申報毒性化學物質釋放量紀錄者，應於每年一月十日前申報前一年之毒性化學物質釋放量。</w:t>
      </w:r>
      <w:r w:rsidR="00893A44" w:rsidRPr="00893A44">
        <w:rPr>
          <w:rFonts w:ascii="新細明體" w:hAnsi="新細明體" w:hint="eastAsia"/>
          <w:color w:val="FFFFFF"/>
        </w:rPr>
        <w:t>∴</w:t>
      </w:r>
    </w:p>
    <w:p w14:paraId="1AF9120C" w14:textId="7F6365B2" w:rsidR="00607668" w:rsidRPr="005B52B0" w:rsidRDefault="00607668" w:rsidP="00AD7BA8">
      <w:pPr>
        <w:pStyle w:val="2"/>
      </w:pPr>
      <w:bookmarkStart w:id="7" w:name="a7"/>
      <w:bookmarkEnd w:id="7"/>
      <w:r w:rsidRPr="005B52B0">
        <w:rPr>
          <w:rFonts w:hint="eastAsia"/>
        </w:rPr>
        <w:t>第</w:t>
      </w:r>
      <w:r w:rsidRPr="005B52B0">
        <w:rPr>
          <w:rFonts w:hint="eastAsia"/>
        </w:rPr>
        <w:t>7</w:t>
      </w:r>
      <w:r w:rsidRPr="005B52B0">
        <w:rPr>
          <w:rFonts w:hint="eastAsia"/>
        </w:rPr>
        <w:t>條</w:t>
      </w:r>
      <w:r w:rsidR="00893A44" w:rsidRPr="00893A44">
        <w:rPr>
          <w:rFonts w:ascii="新細明體" w:hAnsi="新細明體" w:hint="eastAsia"/>
          <w:b w:val="0"/>
          <w:bCs w:val="0"/>
          <w:color w:val="FFFFFF"/>
        </w:rPr>
        <w:t>∵</w:t>
      </w:r>
    </w:p>
    <w:p w14:paraId="6036246F"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毒性化學物質釋放量之計算得以下列方法為之：</w:t>
      </w:r>
    </w:p>
    <w:p w14:paraId="18209A82"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一、量測法：以檢測方法實地測得毒性化學物質流布於空氣及水中之濃度值及流量值（單位時間體積值或質量流率值），兩值之乘積為毒性化學物質單位時間釋放量計算值。</w:t>
      </w:r>
    </w:p>
    <w:p w14:paraId="35D41B15"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二、質量平衡法：製程中輸入之毒性化學物質質量流率值減掉輸出質量流率值及毒性化學物質於製程設備中的累增或滅失量後所計算出之差值即為毒性化學物質的釋放流率值，再經單位時間換算得到釋放量計算值。</w:t>
      </w:r>
    </w:p>
    <w:p w14:paraId="251FD4C4"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三、排放因子法：已知製程之毒性化學物質各運作元件運作量與其排放係數值之乘積，即為該製程之釋放量計算值。</w:t>
      </w:r>
    </w:p>
    <w:p w14:paraId="51321867"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四、經驗方程式法：將毒性化學物質之物理、化學特性參數代入可用以估算之數學方程式以計算出其釋放量計算值。</w:t>
      </w:r>
    </w:p>
    <w:p w14:paraId="09DEFFE9" w14:textId="77777777" w:rsidR="004F5490" w:rsidRPr="000D2F53" w:rsidRDefault="004F5490" w:rsidP="004F5490">
      <w:pPr>
        <w:ind w:left="142"/>
        <w:jc w:val="both"/>
        <w:rPr>
          <w:rFonts w:ascii="Arial Unicode MS" w:hAnsi="Arial Unicode MS"/>
        </w:rPr>
      </w:pPr>
      <w:r w:rsidRPr="000D2F53">
        <w:rPr>
          <w:rFonts w:ascii="Arial Unicode MS" w:hAnsi="Arial Unicode MS" w:hint="eastAsia"/>
        </w:rPr>
        <w:t xml:space="preserve">　　五、其他可估算之方式。</w:t>
      </w:r>
    </w:p>
    <w:p w14:paraId="4B0C54FA" w14:textId="77777777" w:rsidR="004F5490" w:rsidRPr="004F5490" w:rsidRDefault="004F5490" w:rsidP="004F5490">
      <w:pPr>
        <w:ind w:left="142"/>
        <w:jc w:val="both"/>
        <w:rPr>
          <w:rFonts w:ascii="Arial Unicode MS" w:hAnsi="Arial Unicode MS"/>
          <w:color w:val="17365D"/>
        </w:rPr>
      </w:pPr>
      <w:r w:rsidRPr="004F5490">
        <w:rPr>
          <w:rFonts w:ascii="Arial Unicode MS" w:hAnsi="Arial Unicode MS" w:hint="eastAsia"/>
          <w:color w:val="17365D"/>
        </w:rPr>
        <w:lastRenderedPageBreak/>
        <w:t xml:space="preserve">　　經中央主管機關公告指定之毒性化學物質，其釋放量之計算方法應依中央主管機關所定毒性化學物質釋放量計算指引為之，不適用前項規定。</w:t>
      </w:r>
    </w:p>
    <w:p w14:paraId="3324D1AA" w14:textId="06204BD0" w:rsidR="004F5490" w:rsidRPr="004F5490" w:rsidRDefault="009769F3" w:rsidP="009769F3">
      <w:pPr>
        <w:pStyle w:val="3"/>
        <w:ind w:left="142"/>
        <w:rPr>
          <w:color w:val="5F5F5F"/>
        </w:rPr>
      </w:pPr>
      <w:r w:rsidRPr="009C1B7D">
        <w:rPr>
          <w:rFonts w:hint="eastAsia"/>
        </w:rPr>
        <w:t>--10</w:t>
      </w:r>
      <w:r>
        <w:rPr>
          <w:rFonts w:hint="eastAsia"/>
        </w:rPr>
        <w:t>5</w:t>
      </w:r>
      <w:r w:rsidRPr="009C1B7D">
        <w:rPr>
          <w:rFonts w:hint="eastAsia"/>
        </w:rPr>
        <w:t>年</w:t>
      </w:r>
      <w:r>
        <w:rPr>
          <w:rFonts w:hint="eastAsia"/>
        </w:rPr>
        <w:t>1</w:t>
      </w:r>
      <w:r w:rsidRPr="009C1B7D">
        <w:rPr>
          <w:rFonts w:hint="eastAsia"/>
        </w:rPr>
        <w:t>月</w:t>
      </w:r>
      <w:r>
        <w:rPr>
          <w:rFonts w:hint="eastAsia"/>
        </w:rPr>
        <w:t>6</w:t>
      </w:r>
      <w:r w:rsidR="00947657">
        <w:rPr>
          <w:rFonts w:hint="eastAsia"/>
        </w:rPr>
        <w:t>日修正前條文</w:t>
      </w:r>
      <w:r w:rsidR="00947657">
        <w:rPr>
          <w:rFonts w:hint="eastAsia"/>
        </w:rPr>
        <w:t>--</w:t>
      </w:r>
      <w:hyperlink r:id="rId27" w:history="1">
        <w:r w:rsidRPr="009C1B7D">
          <w:rPr>
            <w:rStyle w:val="a3"/>
          </w:rPr>
          <w:t>比對程式</w:t>
        </w:r>
      </w:hyperlink>
    </w:p>
    <w:p w14:paraId="268C2E3E" w14:textId="77777777"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毒性化學物質釋放量之計算得以下列方法為之：</w:t>
      </w:r>
    </w:p>
    <w:p w14:paraId="6AD6BEF0" w14:textId="77777777"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一、量測法：以檢測方法實地測得毒性化學物質流布於空氣及水中之濃度值及流量值（單位時間體積值或質量流率值），兩值之乘積為毒性化學物質單位時間釋放量計算值。</w:t>
      </w:r>
    </w:p>
    <w:p w14:paraId="4B67E2CA" w14:textId="77777777"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二、質量平衡法：製程中輸入之毒性化學物質質量流率值減掉輸出質量流率值及毒性化學物質於製程設備中的累增或滅失量後所計算出之差值即為毒性化學物質的釋放流率值，再經單位時間換算得到釋放量計算值。</w:t>
      </w:r>
    </w:p>
    <w:p w14:paraId="6B7444E9" w14:textId="77777777"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三、排放因子法：已知製程之毒性化學物質各運作元件運作量與其排放係數值之乘積，即為該製程之釋放量計算值。</w:t>
      </w:r>
    </w:p>
    <w:p w14:paraId="66847D34" w14:textId="77777777"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四、經驗方程式法：將毒性化學物質之物理、化學特性參數代入可用以估算之數學方程式以計算出其釋放量計算值。</w:t>
      </w:r>
    </w:p>
    <w:p w14:paraId="03C416BA" w14:textId="36FD911D" w:rsidR="00607668" w:rsidRPr="004F5490" w:rsidRDefault="00263F51" w:rsidP="004F5490">
      <w:pPr>
        <w:ind w:left="142"/>
        <w:jc w:val="both"/>
        <w:rPr>
          <w:rFonts w:ascii="Arial Unicode MS" w:hAnsi="Arial Unicode MS"/>
          <w:color w:val="5F5F5F"/>
        </w:rPr>
      </w:pPr>
      <w:r w:rsidRPr="004F5490">
        <w:rPr>
          <w:rFonts w:ascii="Arial Unicode MS" w:hAnsi="Arial Unicode MS" w:hint="eastAsia"/>
          <w:color w:val="5F5F5F"/>
        </w:rPr>
        <w:t xml:space="preserve">　　</w:t>
      </w:r>
      <w:r w:rsidR="00607668" w:rsidRPr="004F5490">
        <w:rPr>
          <w:rFonts w:ascii="Arial Unicode MS" w:hAnsi="Arial Unicode MS" w:hint="eastAsia"/>
          <w:color w:val="5F5F5F"/>
        </w:rPr>
        <w:t>五、其他可估算之方式。</w:t>
      </w:r>
      <w:r w:rsidR="00893A44" w:rsidRPr="00893A44">
        <w:rPr>
          <w:rFonts w:ascii="新細明體" w:hAnsi="新細明體" w:hint="eastAsia"/>
          <w:color w:val="FFFFFF"/>
        </w:rPr>
        <w:t>∴</w:t>
      </w:r>
    </w:p>
    <w:p w14:paraId="14A88117" w14:textId="77777777" w:rsidR="00607668" w:rsidRPr="005B52B0" w:rsidRDefault="00607668" w:rsidP="00AD7BA8">
      <w:pPr>
        <w:pStyle w:val="2"/>
      </w:pPr>
      <w:r w:rsidRPr="005B52B0">
        <w:rPr>
          <w:rFonts w:hint="eastAsia"/>
        </w:rPr>
        <w:t>第</w:t>
      </w:r>
      <w:r w:rsidRPr="005B52B0">
        <w:rPr>
          <w:rFonts w:hint="eastAsia"/>
        </w:rPr>
        <w:t>8</w:t>
      </w:r>
      <w:r w:rsidRPr="005B52B0">
        <w:rPr>
          <w:rFonts w:hint="eastAsia"/>
        </w:rPr>
        <w:t>條</w:t>
      </w:r>
    </w:p>
    <w:p w14:paraId="1F6D0694" w14:textId="77777777" w:rsidR="00607668" w:rsidRPr="005B52B0" w:rsidRDefault="00263F51" w:rsidP="004F5490">
      <w:pPr>
        <w:ind w:left="142"/>
        <w:jc w:val="both"/>
        <w:rPr>
          <w:rFonts w:ascii="Arial Unicode MS" w:hAnsi="Arial Unicode MS"/>
        </w:rPr>
      </w:pPr>
      <w:r>
        <w:rPr>
          <w:rFonts w:ascii="Arial Unicode MS" w:hAnsi="Arial Unicode MS" w:hint="eastAsia"/>
        </w:rPr>
        <w:t xml:space="preserve">　　</w:t>
      </w:r>
      <w:r w:rsidR="00607668" w:rsidRPr="005B52B0">
        <w:rPr>
          <w:rFonts w:ascii="Arial Unicode MS" w:hAnsi="Arial Unicode MS" w:hint="eastAsia"/>
        </w:rPr>
        <w:t>毒性化學物質之毒性化學物質運作紀錄表、毒性化學物質釋放量紀錄表，應於毒性化學物質運作場所以書面或電子檔案方式保存三年備查。</w:t>
      </w:r>
    </w:p>
    <w:p w14:paraId="34A23096" w14:textId="524CE0CD" w:rsidR="00607668" w:rsidRDefault="00607668" w:rsidP="00AD7BA8">
      <w:pPr>
        <w:pStyle w:val="2"/>
      </w:pPr>
      <w:bookmarkStart w:id="8" w:name="a9"/>
      <w:bookmarkEnd w:id="8"/>
      <w:r w:rsidRPr="005B52B0">
        <w:rPr>
          <w:rFonts w:hint="eastAsia"/>
        </w:rPr>
        <w:t>第</w:t>
      </w:r>
      <w:r w:rsidRPr="005B52B0">
        <w:rPr>
          <w:rFonts w:hint="eastAsia"/>
        </w:rPr>
        <w:t>9</w:t>
      </w:r>
      <w:r w:rsidRPr="005B52B0">
        <w:rPr>
          <w:rFonts w:hint="eastAsia"/>
        </w:rPr>
        <w:t>條</w:t>
      </w:r>
      <w:r w:rsidR="00893A44" w:rsidRPr="00893A44">
        <w:rPr>
          <w:rFonts w:ascii="新細明體" w:hAnsi="新細明體" w:hint="eastAsia"/>
          <w:b w:val="0"/>
          <w:bCs w:val="0"/>
          <w:color w:val="FFFFFF"/>
        </w:rPr>
        <w:t>∵</w:t>
      </w:r>
    </w:p>
    <w:p w14:paraId="4D2EB5A5" w14:textId="77777777" w:rsidR="00CA45C5" w:rsidRPr="009A0037" w:rsidRDefault="00CA45C5" w:rsidP="004F5490">
      <w:pPr>
        <w:ind w:left="142"/>
        <w:jc w:val="both"/>
        <w:rPr>
          <w:rFonts w:ascii="Arial Unicode MS" w:hAnsi="Arial Unicode MS"/>
        </w:rPr>
      </w:pPr>
      <w:r>
        <w:rPr>
          <w:rFonts w:ascii="Arial Unicode MS" w:hAnsi="Arial Unicode MS" w:hint="eastAsia"/>
        </w:rPr>
        <w:t xml:space="preserve">　　</w:t>
      </w:r>
      <w:r w:rsidRPr="009A0037">
        <w:rPr>
          <w:rFonts w:ascii="Arial Unicode MS" w:hAnsi="Arial Unicode MS" w:hint="eastAsia"/>
        </w:rPr>
        <w:t>毒性化學物質之運作人，於報請直轄市、縣（市）主管機關備查終止運作毒性化學物質前，應先完成申報運作紀錄及釋放量紀錄。</w:t>
      </w:r>
    </w:p>
    <w:p w14:paraId="13FB5BE7" w14:textId="1711CB7B" w:rsidR="00CA45C5" w:rsidRPr="00DF2148" w:rsidRDefault="00DF2148" w:rsidP="004F5490">
      <w:pPr>
        <w:pStyle w:val="3"/>
        <w:ind w:left="142"/>
        <w:jc w:val="both"/>
      </w:pPr>
      <w:r w:rsidRPr="00DF2148">
        <w:rPr>
          <w:rFonts w:hint="eastAsia"/>
        </w:rPr>
        <w:t>--101</w:t>
      </w:r>
      <w:r w:rsidRPr="00DF2148">
        <w:rPr>
          <w:rFonts w:hint="eastAsia"/>
        </w:rPr>
        <w:t>年</w:t>
      </w:r>
      <w:r w:rsidRPr="00DF2148">
        <w:rPr>
          <w:rFonts w:hint="eastAsia"/>
        </w:rPr>
        <w:t>3</w:t>
      </w:r>
      <w:r w:rsidRPr="00DF2148">
        <w:rPr>
          <w:rFonts w:hint="eastAsia"/>
        </w:rPr>
        <w:t>月</w:t>
      </w:r>
      <w:r w:rsidRPr="00DF2148">
        <w:rPr>
          <w:rFonts w:hint="eastAsia"/>
        </w:rPr>
        <w:t>1</w:t>
      </w:r>
      <w:r w:rsidR="00947657">
        <w:rPr>
          <w:rFonts w:hint="eastAsia"/>
        </w:rPr>
        <w:t>日修正前條文</w:t>
      </w:r>
      <w:r w:rsidR="00947657">
        <w:rPr>
          <w:rFonts w:hint="eastAsia"/>
        </w:rPr>
        <w:t>--</w:t>
      </w:r>
      <w:hyperlink r:id="rId28" w:history="1">
        <w:r w:rsidR="004F5E8C" w:rsidRPr="00C754B5">
          <w:rPr>
            <w:rStyle w:val="a3"/>
          </w:rPr>
          <w:t>比對程式</w:t>
        </w:r>
      </w:hyperlink>
    </w:p>
    <w:p w14:paraId="2D01620B" w14:textId="6236B114" w:rsidR="00607668" w:rsidRPr="00CA45C5" w:rsidRDefault="00263F51" w:rsidP="004F5490">
      <w:pPr>
        <w:ind w:left="142"/>
        <w:jc w:val="both"/>
        <w:rPr>
          <w:rFonts w:ascii="Arial Unicode MS" w:hAnsi="Arial Unicode MS"/>
          <w:color w:val="585858"/>
        </w:rPr>
      </w:pPr>
      <w:r w:rsidRPr="00CA45C5">
        <w:rPr>
          <w:rFonts w:ascii="Arial Unicode MS" w:hAnsi="Arial Unicode MS" w:hint="eastAsia"/>
          <w:color w:val="585858"/>
        </w:rPr>
        <w:t xml:space="preserve">　　</w:t>
      </w:r>
      <w:hyperlink r:id="rId29" w:anchor="b3d4" w:history="1">
        <w:r w:rsidR="00607668" w:rsidRPr="00CA45C5">
          <w:rPr>
            <w:rStyle w:val="a3"/>
            <w:rFonts w:ascii="Arial Unicode MS" w:hAnsi="Arial Unicode MS" w:hint="eastAsia"/>
            <w:color w:val="585858"/>
          </w:rPr>
          <w:t>第四類</w:t>
        </w:r>
      </w:hyperlink>
      <w:r w:rsidR="00607668" w:rsidRPr="00CA45C5">
        <w:rPr>
          <w:rFonts w:ascii="Arial Unicode MS" w:hAnsi="Arial Unicode MS" w:hint="eastAsia"/>
          <w:color w:val="585858"/>
        </w:rPr>
        <w:t>毒性化學物質之運作人於報請直轄市、縣（市）主管機關備查終止運作後，得免申報運作及釋放量紀錄。</w:t>
      </w:r>
      <w:r w:rsidR="00893A44" w:rsidRPr="00893A44">
        <w:rPr>
          <w:rFonts w:ascii="新細明體" w:hAnsi="新細明體" w:hint="eastAsia"/>
          <w:color w:val="FFFFFF"/>
        </w:rPr>
        <w:t>∴</w:t>
      </w:r>
    </w:p>
    <w:p w14:paraId="291B1185" w14:textId="77777777" w:rsidR="00607668" w:rsidRPr="004F5490" w:rsidRDefault="00607668" w:rsidP="00AD7BA8">
      <w:pPr>
        <w:pStyle w:val="2"/>
      </w:pPr>
      <w:r w:rsidRPr="004F5490">
        <w:rPr>
          <w:rFonts w:hint="eastAsia"/>
        </w:rPr>
        <w:t>第</w:t>
      </w:r>
      <w:r w:rsidRPr="004F5490">
        <w:rPr>
          <w:rFonts w:hint="eastAsia"/>
        </w:rPr>
        <w:t>10</w:t>
      </w:r>
      <w:r w:rsidRPr="004F5490">
        <w:rPr>
          <w:rFonts w:hint="eastAsia"/>
        </w:rPr>
        <w:t>條</w:t>
      </w:r>
    </w:p>
    <w:p w14:paraId="0E7BE6C6" w14:textId="77777777" w:rsidR="00607668" w:rsidRPr="005B52B0" w:rsidRDefault="00263F51" w:rsidP="004F5490">
      <w:pPr>
        <w:ind w:left="142"/>
        <w:jc w:val="both"/>
      </w:pPr>
      <w:r>
        <w:rPr>
          <w:rFonts w:ascii="Arial Unicode MS" w:hAnsi="Arial Unicode MS" w:hint="eastAsia"/>
        </w:rPr>
        <w:t xml:space="preserve">　　</w:t>
      </w:r>
      <w:r w:rsidR="00607668" w:rsidRPr="005B52B0">
        <w:rPr>
          <w:rFonts w:ascii="Arial Unicode MS" w:hAnsi="Arial Unicode MS" w:hint="eastAsia"/>
        </w:rPr>
        <w:t>本辦法自發布日施行。</w:t>
      </w:r>
    </w:p>
    <w:p w14:paraId="4250EA09" w14:textId="77777777" w:rsidR="00607668" w:rsidRDefault="00607668" w:rsidP="004F5490"/>
    <w:p w14:paraId="352F2646" w14:textId="77777777" w:rsidR="00607668" w:rsidRPr="002B406B" w:rsidRDefault="00607668" w:rsidP="00175528">
      <w:pPr>
        <w:ind w:left="142"/>
        <w:jc w:val="both"/>
        <w:rPr>
          <w:rFonts w:ascii="Arial Unicode MS" w:hAnsi="Arial Unicode MS"/>
        </w:rPr>
      </w:pPr>
    </w:p>
    <w:p w14:paraId="5D46A28C" w14:textId="77777777" w:rsidR="00111EAA" w:rsidRPr="00C1655B" w:rsidRDefault="00111EAA" w:rsidP="00111EA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9D6B477" w14:textId="77777777" w:rsidR="00111EAA" w:rsidRPr="00E97591" w:rsidRDefault="00111EAA" w:rsidP="00111EAA">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F657AF">
          <w:rPr>
            <w:rStyle w:val="a3"/>
            <w:rFonts w:ascii="Arial Unicode MS" w:hAnsi="Arial Unicode MS"/>
            <w:sz w:val="18"/>
            <w:szCs w:val="20"/>
          </w:rPr>
          <w:t>告知</w:t>
        </w:r>
      </w:hyperlink>
      <w:r w:rsidRPr="003D460F">
        <w:rPr>
          <w:rFonts w:hint="eastAsia"/>
          <w:color w:val="5F5F5F"/>
          <w:sz w:val="18"/>
          <w:szCs w:val="20"/>
        </w:rPr>
        <w:t>，謝謝！</w:t>
      </w:r>
    </w:p>
    <w:p w14:paraId="53890582" w14:textId="661F63DA" w:rsidR="00E64725" w:rsidRPr="00111EAA" w:rsidRDefault="00E64725" w:rsidP="00111EAA">
      <w:pPr>
        <w:jc w:val="both"/>
        <w:rPr>
          <w:rFonts w:ascii="新細明體" w:hAnsi="新細明體"/>
          <w:b/>
          <w:bCs/>
          <w:color w:val="800000"/>
        </w:rPr>
      </w:pPr>
    </w:p>
    <w:sectPr w:rsidR="00E64725" w:rsidRPr="00111EAA">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9CCE" w14:textId="77777777" w:rsidR="000507C4" w:rsidRDefault="000507C4">
      <w:r>
        <w:separator/>
      </w:r>
    </w:p>
  </w:endnote>
  <w:endnote w:type="continuationSeparator" w:id="0">
    <w:p w14:paraId="6E95210F" w14:textId="77777777" w:rsidR="000507C4" w:rsidRDefault="0005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CD95"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F06BE1F"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8DCF"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413D9">
      <w:rPr>
        <w:rStyle w:val="a6"/>
        <w:noProof/>
      </w:rPr>
      <w:t>1</w:t>
    </w:r>
    <w:r>
      <w:rPr>
        <w:rStyle w:val="a6"/>
      </w:rPr>
      <w:fldChar w:fldCharType="end"/>
    </w:r>
  </w:p>
  <w:p w14:paraId="4D450D19" w14:textId="5B69687B" w:rsidR="00242E0E" w:rsidRPr="00947276" w:rsidRDefault="00947657"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263F51" w:rsidRPr="00263F51">
      <w:rPr>
        <w:rFonts w:ascii="Arial Unicode MS" w:hAnsi="Arial Unicode MS" w:hint="eastAsia"/>
        <w:sz w:val="18"/>
        <w:szCs w:val="18"/>
      </w:rPr>
      <w:t>毒性化學物質運作及釋放量紀錄管理辦法</w:t>
    </w:r>
    <w:r w:rsidR="007B395B">
      <w:rPr>
        <w:rFonts w:ascii="Arial Unicode MS" w:hAnsi="Arial Unicode MS" w:hint="eastAsia"/>
        <w:sz w:val="18"/>
        <w:szCs w:val="18"/>
      </w:rPr>
      <w:t>(</w:t>
    </w:r>
    <w:r w:rsidR="007B395B" w:rsidRPr="007B395B">
      <w:rPr>
        <w:rFonts w:ascii="Arial Unicode MS" w:hAnsi="Arial Unicode MS" w:hint="eastAsia"/>
        <w:sz w:val="18"/>
        <w:szCs w:val="18"/>
      </w:rPr>
      <w:t>廢</w:t>
    </w:r>
    <w:r w:rsidR="007B395B">
      <w:rPr>
        <w:rFonts w:ascii="Arial Unicode MS" w:hAnsi="Arial Unicode MS" w:hint="eastAsia"/>
        <w:sz w:val="18"/>
        <w:szCs w:val="18"/>
      </w:rPr>
      <w:t>)</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4F25" w14:textId="77777777" w:rsidR="000507C4" w:rsidRDefault="000507C4">
      <w:r>
        <w:separator/>
      </w:r>
    </w:p>
  </w:footnote>
  <w:footnote w:type="continuationSeparator" w:id="0">
    <w:p w14:paraId="7B934D90" w14:textId="77777777" w:rsidR="000507C4" w:rsidRDefault="0005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362C8"/>
    <w:rsid w:val="00047E1B"/>
    <w:rsid w:val="0005077C"/>
    <w:rsid w:val="000507C4"/>
    <w:rsid w:val="00054298"/>
    <w:rsid w:val="0005494B"/>
    <w:rsid w:val="000813C3"/>
    <w:rsid w:val="00092BF5"/>
    <w:rsid w:val="000A39E4"/>
    <w:rsid w:val="000E6C10"/>
    <w:rsid w:val="00100AFC"/>
    <w:rsid w:val="00107E34"/>
    <w:rsid w:val="00111EAA"/>
    <w:rsid w:val="00124594"/>
    <w:rsid w:val="00124899"/>
    <w:rsid w:val="00124CF5"/>
    <w:rsid w:val="00146206"/>
    <w:rsid w:val="0016645D"/>
    <w:rsid w:val="00174246"/>
    <w:rsid w:val="0017546C"/>
    <w:rsid w:val="00175528"/>
    <w:rsid w:val="001854BA"/>
    <w:rsid w:val="00196D09"/>
    <w:rsid w:val="001B0EB8"/>
    <w:rsid w:val="001D02C0"/>
    <w:rsid w:val="001D3122"/>
    <w:rsid w:val="001D3255"/>
    <w:rsid w:val="001D6EA6"/>
    <w:rsid w:val="001E09B3"/>
    <w:rsid w:val="001E5DDD"/>
    <w:rsid w:val="001F35B4"/>
    <w:rsid w:val="00201671"/>
    <w:rsid w:val="00211579"/>
    <w:rsid w:val="00233C8F"/>
    <w:rsid w:val="00237AEB"/>
    <w:rsid w:val="00242E0E"/>
    <w:rsid w:val="002431DA"/>
    <w:rsid w:val="00250476"/>
    <w:rsid w:val="00263F51"/>
    <w:rsid w:val="00280157"/>
    <w:rsid w:val="00293BD4"/>
    <w:rsid w:val="002B406B"/>
    <w:rsid w:val="002B7149"/>
    <w:rsid w:val="002D438F"/>
    <w:rsid w:val="002E07C9"/>
    <w:rsid w:val="002E398B"/>
    <w:rsid w:val="002F6388"/>
    <w:rsid w:val="00307359"/>
    <w:rsid w:val="00324E78"/>
    <w:rsid w:val="00336377"/>
    <w:rsid w:val="00356A6B"/>
    <w:rsid w:val="00376CE0"/>
    <w:rsid w:val="003832C7"/>
    <w:rsid w:val="00392D6B"/>
    <w:rsid w:val="00396441"/>
    <w:rsid w:val="003974F9"/>
    <w:rsid w:val="003A41F2"/>
    <w:rsid w:val="003D3CF8"/>
    <w:rsid w:val="003E7510"/>
    <w:rsid w:val="004348AF"/>
    <w:rsid w:val="00440227"/>
    <w:rsid w:val="004422B7"/>
    <w:rsid w:val="00480695"/>
    <w:rsid w:val="00494365"/>
    <w:rsid w:val="004A3981"/>
    <w:rsid w:val="004A7B4C"/>
    <w:rsid w:val="004B3090"/>
    <w:rsid w:val="004C3C4F"/>
    <w:rsid w:val="004C4985"/>
    <w:rsid w:val="004C53CF"/>
    <w:rsid w:val="004F1A0B"/>
    <w:rsid w:val="004F5490"/>
    <w:rsid w:val="004F5E8C"/>
    <w:rsid w:val="00500E6A"/>
    <w:rsid w:val="0052210E"/>
    <w:rsid w:val="005243DC"/>
    <w:rsid w:val="00527DA8"/>
    <w:rsid w:val="005408E9"/>
    <w:rsid w:val="00552313"/>
    <w:rsid w:val="00560C1F"/>
    <w:rsid w:val="00570BAF"/>
    <w:rsid w:val="0057153C"/>
    <w:rsid w:val="005740E1"/>
    <w:rsid w:val="00590A11"/>
    <w:rsid w:val="005A3F72"/>
    <w:rsid w:val="005C252B"/>
    <w:rsid w:val="005D5C90"/>
    <w:rsid w:val="005F269B"/>
    <w:rsid w:val="005F4624"/>
    <w:rsid w:val="005F4688"/>
    <w:rsid w:val="00607668"/>
    <w:rsid w:val="00621E56"/>
    <w:rsid w:val="00624EBF"/>
    <w:rsid w:val="006257FF"/>
    <w:rsid w:val="006338AD"/>
    <w:rsid w:val="00635BEC"/>
    <w:rsid w:val="006712A6"/>
    <w:rsid w:val="00671B31"/>
    <w:rsid w:val="006962E8"/>
    <w:rsid w:val="0069720E"/>
    <w:rsid w:val="0069798E"/>
    <w:rsid w:val="00697B6D"/>
    <w:rsid w:val="006A4840"/>
    <w:rsid w:val="006F02FC"/>
    <w:rsid w:val="00701248"/>
    <w:rsid w:val="0070387E"/>
    <w:rsid w:val="00703E5A"/>
    <w:rsid w:val="00704646"/>
    <w:rsid w:val="00715733"/>
    <w:rsid w:val="00752FB2"/>
    <w:rsid w:val="00777537"/>
    <w:rsid w:val="00780F68"/>
    <w:rsid w:val="00787C4D"/>
    <w:rsid w:val="007A1DF9"/>
    <w:rsid w:val="007B395B"/>
    <w:rsid w:val="007C11EB"/>
    <w:rsid w:val="007C61E0"/>
    <w:rsid w:val="007D7380"/>
    <w:rsid w:val="008016D2"/>
    <w:rsid w:val="00801E84"/>
    <w:rsid w:val="00811FCC"/>
    <w:rsid w:val="0082118A"/>
    <w:rsid w:val="00824E90"/>
    <w:rsid w:val="00825355"/>
    <w:rsid w:val="008315AC"/>
    <w:rsid w:val="00841D7C"/>
    <w:rsid w:val="00852450"/>
    <w:rsid w:val="00864881"/>
    <w:rsid w:val="0086558C"/>
    <w:rsid w:val="00880ADC"/>
    <w:rsid w:val="0089399F"/>
    <w:rsid w:val="00893A44"/>
    <w:rsid w:val="00894E8C"/>
    <w:rsid w:val="008B325C"/>
    <w:rsid w:val="008C00E5"/>
    <w:rsid w:val="008C01DE"/>
    <w:rsid w:val="008D1E92"/>
    <w:rsid w:val="008D366E"/>
    <w:rsid w:val="008D61CB"/>
    <w:rsid w:val="008F6396"/>
    <w:rsid w:val="00911B0A"/>
    <w:rsid w:val="00913C26"/>
    <w:rsid w:val="00932B4F"/>
    <w:rsid w:val="00936167"/>
    <w:rsid w:val="00937A81"/>
    <w:rsid w:val="00947276"/>
    <w:rsid w:val="00947657"/>
    <w:rsid w:val="009633B8"/>
    <w:rsid w:val="009769F3"/>
    <w:rsid w:val="009860F8"/>
    <w:rsid w:val="00996D4B"/>
    <w:rsid w:val="009A0037"/>
    <w:rsid w:val="009A320C"/>
    <w:rsid w:val="009E3F1C"/>
    <w:rsid w:val="009F231E"/>
    <w:rsid w:val="009F26F8"/>
    <w:rsid w:val="00A10366"/>
    <w:rsid w:val="00A12B0C"/>
    <w:rsid w:val="00A1435E"/>
    <w:rsid w:val="00A208D7"/>
    <w:rsid w:val="00A329B9"/>
    <w:rsid w:val="00A44CCF"/>
    <w:rsid w:val="00A63054"/>
    <w:rsid w:val="00A72615"/>
    <w:rsid w:val="00A82DAF"/>
    <w:rsid w:val="00A8350C"/>
    <w:rsid w:val="00A93ACF"/>
    <w:rsid w:val="00AA1293"/>
    <w:rsid w:val="00AC4B4D"/>
    <w:rsid w:val="00AD7BA8"/>
    <w:rsid w:val="00B0157B"/>
    <w:rsid w:val="00B05CC6"/>
    <w:rsid w:val="00B17ADD"/>
    <w:rsid w:val="00B3317A"/>
    <w:rsid w:val="00B5761A"/>
    <w:rsid w:val="00B60522"/>
    <w:rsid w:val="00B67CA2"/>
    <w:rsid w:val="00B73DB2"/>
    <w:rsid w:val="00B85B35"/>
    <w:rsid w:val="00B861AD"/>
    <w:rsid w:val="00B9344B"/>
    <w:rsid w:val="00B93F79"/>
    <w:rsid w:val="00B95110"/>
    <w:rsid w:val="00B962FA"/>
    <w:rsid w:val="00BC7E09"/>
    <w:rsid w:val="00BD2114"/>
    <w:rsid w:val="00BD3C7D"/>
    <w:rsid w:val="00BE45DE"/>
    <w:rsid w:val="00BF4B7D"/>
    <w:rsid w:val="00C11F97"/>
    <w:rsid w:val="00C23280"/>
    <w:rsid w:val="00C25BD7"/>
    <w:rsid w:val="00C56027"/>
    <w:rsid w:val="00C57193"/>
    <w:rsid w:val="00C57BCD"/>
    <w:rsid w:val="00C77083"/>
    <w:rsid w:val="00C81AAC"/>
    <w:rsid w:val="00C85CAE"/>
    <w:rsid w:val="00C92561"/>
    <w:rsid w:val="00C9305A"/>
    <w:rsid w:val="00CA45C5"/>
    <w:rsid w:val="00CC55B6"/>
    <w:rsid w:val="00CC6D27"/>
    <w:rsid w:val="00CD0250"/>
    <w:rsid w:val="00CD77EE"/>
    <w:rsid w:val="00CE0A2C"/>
    <w:rsid w:val="00CF2D69"/>
    <w:rsid w:val="00D0588D"/>
    <w:rsid w:val="00D07C5B"/>
    <w:rsid w:val="00D3474D"/>
    <w:rsid w:val="00D413D9"/>
    <w:rsid w:val="00D52690"/>
    <w:rsid w:val="00D551C0"/>
    <w:rsid w:val="00D55A4C"/>
    <w:rsid w:val="00D56674"/>
    <w:rsid w:val="00D61AB7"/>
    <w:rsid w:val="00D941CA"/>
    <w:rsid w:val="00DC06D4"/>
    <w:rsid w:val="00DD2CD9"/>
    <w:rsid w:val="00DD6249"/>
    <w:rsid w:val="00DE29D6"/>
    <w:rsid w:val="00DF2148"/>
    <w:rsid w:val="00DF6F22"/>
    <w:rsid w:val="00E05B98"/>
    <w:rsid w:val="00E16E31"/>
    <w:rsid w:val="00E26C33"/>
    <w:rsid w:val="00E64725"/>
    <w:rsid w:val="00E75407"/>
    <w:rsid w:val="00E76870"/>
    <w:rsid w:val="00E91523"/>
    <w:rsid w:val="00E91E9D"/>
    <w:rsid w:val="00E92963"/>
    <w:rsid w:val="00E94CF5"/>
    <w:rsid w:val="00EA2A87"/>
    <w:rsid w:val="00EB4D32"/>
    <w:rsid w:val="00EE0191"/>
    <w:rsid w:val="00EF14AF"/>
    <w:rsid w:val="00EF3C9D"/>
    <w:rsid w:val="00EF5A95"/>
    <w:rsid w:val="00EF71D0"/>
    <w:rsid w:val="00F07FF1"/>
    <w:rsid w:val="00F13D17"/>
    <w:rsid w:val="00F350CB"/>
    <w:rsid w:val="00F510DF"/>
    <w:rsid w:val="00F53513"/>
    <w:rsid w:val="00F855BC"/>
    <w:rsid w:val="00F86093"/>
    <w:rsid w:val="00F87EA2"/>
    <w:rsid w:val="00F909A7"/>
    <w:rsid w:val="00F90CE4"/>
    <w:rsid w:val="00F96C4B"/>
    <w:rsid w:val="00F976FD"/>
    <w:rsid w:val="00FA6AA7"/>
    <w:rsid w:val="00FB2684"/>
    <w:rsid w:val="00FD1655"/>
    <w:rsid w:val="00FD7A42"/>
    <w:rsid w:val="00FD7FBC"/>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00DC"/>
  <w15:docId w15:val="{D3CD0311-1016-4C14-98D2-B5F9A91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AD7BA8"/>
    <w:pPr>
      <w:keepNext/>
      <w:adjustRightInd w:val="0"/>
      <w:snapToGrid w:val="0"/>
      <w:spacing w:before="100" w:after="100"/>
      <w:jc w:val="both"/>
      <w:outlineLvl w:val="1"/>
    </w:pPr>
    <w:rPr>
      <w:rFonts w:ascii="Arial Unicode MS" w:hAnsi="Arial Unicode MS" w:cs="Arial Unicode MS"/>
      <w:b/>
      <w:bCs/>
      <w:color w:val="993366"/>
      <w:szCs w:val="48"/>
    </w:rPr>
  </w:style>
  <w:style w:type="paragraph" w:styleId="3">
    <w:name w:val="heading 3"/>
    <w:basedOn w:val="a"/>
    <w:link w:val="30"/>
    <w:qFormat/>
    <w:rsid w:val="00DF2148"/>
    <w:pPr>
      <w:widowControl/>
      <w:adjustRightInd w:val="0"/>
      <w:snapToGrid w:val="0"/>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sz w:val="18"/>
      <w:szCs w:val="18"/>
    </w:rPr>
  </w:style>
  <w:style w:type="character" w:customStyle="1" w:styleId="a9">
    <w:name w:val="文件引導模式 字元"/>
    <w:link w:val="a8"/>
    <w:rsid w:val="007C61E0"/>
    <w:rPr>
      <w:rFonts w:ascii="新細明體"/>
      <w:kern w:val="2"/>
      <w:sz w:val="18"/>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AD7BA8"/>
    <w:rPr>
      <w:rFonts w:ascii="Arial Unicode MS" w:hAnsi="Arial Unicode MS" w:cs="Arial Unicode MS"/>
      <w:b/>
      <w:bCs/>
      <w:color w:val="993366"/>
      <w:kern w:val="2"/>
      <w:szCs w:val="48"/>
    </w:rPr>
  </w:style>
  <w:style w:type="character" w:customStyle="1" w:styleId="30">
    <w:name w:val="標題 3 字元"/>
    <w:link w:val="3"/>
    <w:rsid w:val="00DF2148"/>
    <w:rPr>
      <w:rFonts w:ascii="Arial Unicode MS" w:hAnsi="Arial Unicode MS" w:cs="Arial Unicode MS"/>
      <w:bCs/>
      <w:color w:val="808000"/>
      <w:kern w:val="2"/>
      <w:szCs w:val="27"/>
    </w:rPr>
  </w:style>
  <w:style w:type="character" w:styleId="aa">
    <w:name w:val="Unresolved Mention"/>
    <w:uiPriority w:val="99"/>
    <w:semiHidden/>
    <w:unhideWhenUsed/>
    <w:rsid w:val="0094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7765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7602;&#24615;&#21270;&#23416;&#29289;&#36074;&#36939;&#20316;&#21450;&#37323;&#25918;&#37327;&#32000;&#37636;&#31649;&#29702;&#36774;&#27861;.htm" TargetMode="External"/><Relationship Id="rId18" Type="http://schemas.openxmlformats.org/officeDocument/2006/relationships/hyperlink" Target="../law2/&#38468;&#20214;&#20108;&#27602;&#24615;&#21270;&#23416;&#29289;&#36074;&#37323;&#25918;&#37327;&#32000;&#37636;&#34920;.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law2/&#38468;&#20214;&#22235;&#27602;&#24615;&#21270;&#23416;&#29289;&#36074;&#37323;&#25918;&#37327;&#30003;&#22577;&#34920;.docx"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20998;&#39006;&#27861;&#35215;&#32034;&#24341;02.docx" TargetMode="External"/><Relationship Id="rId17" Type="http://schemas.openxmlformats.org/officeDocument/2006/relationships/hyperlink" Target="../law2/&#38468;&#20214;&#19968;&#27602;&#24615;&#21270;&#23416;&#29289;&#36074;&#36939;&#20316;&#32000;&#37636;&#34920;.docx" TargetMode="External"/><Relationship Id="rId25" Type="http://schemas.openxmlformats.org/officeDocument/2006/relationships/hyperlink" Target="../diff/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2/&#38468;&#20214;&#19977;&#27602;&#24615;&#21270;&#23416;&#29289;&#36074;&#36939;&#20316;&#32000;&#37636;&#30003;&#22577;&#34920;.docx" TargetMode="External"/><Relationship Id="rId29" Type="http://schemas.openxmlformats.org/officeDocument/2006/relationships/hyperlink" Target="../law/&#27602;&#24615;&#21270;&#23416;&#29289;&#36074;&#31649;&#29702;&#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7602;&#24615;&#21270;&#23416;&#29289;&#36074;&#31649;&#29702;&#2786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27602;&#24615;&#21270;&#23416;&#29289;&#36074;&#31649;&#29702;&#27861;.docx" TargetMode="External"/><Relationship Id="rId23" Type="http://schemas.openxmlformats.org/officeDocument/2006/relationships/hyperlink" Target="../law/&#27602;&#24615;&#21270;&#23416;&#29289;&#36074;&#31649;&#29702;&#27861;.docx" TargetMode="External"/><Relationship Id="rId28" Type="http://schemas.openxmlformats.org/officeDocument/2006/relationships/hyperlink" Target="../diff/index.html" TargetMode="External"/><Relationship Id="rId10" Type="http://schemas.openxmlformats.org/officeDocument/2006/relationships/hyperlink" Target="http://law.moj.gov.tw/LawClass/LawHistory.aspx?PCode=O0060039" TargetMode="External"/><Relationship Id="rId19" Type="http://schemas.openxmlformats.org/officeDocument/2006/relationships/hyperlink" Target="../diff/index.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7602;&#24615;&#21450;&#38364;&#27880;&#21270;&#23416;&#29289;&#36074;&#36939;&#20316;&#33287;&#37323;&#25918;&#37327;&#32000;&#37636;&#31649;&#29702;&#36774;&#2786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8192049</vt:i4>
      </vt:variant>
      <vt:variant>
        <vt:i4>78</vt:i4>
      </vt:variant>
      <vt:variant>
        <vt:i4>0</vt:i4>
      </vt:variant>
      <vt:variant>
        <vt:i4>5</vt:i4>
      </vt:variant>
      <vt:variant>
        <vt:lpwstr>http://law.moj.gov.tw/</vt:lpwstr>
      </vt:variant>
      <vt:variant>
        <vt:lpwstr/>
      </vt:variant>
      <vt:variant>
        <vt:i4>6225996</vt:i4>
      </vt:variant>
      <vt:variant>
        <vt:i4>75</vt:i4>
      </vt:variant>
      <vt:variant>
        <vt:i4>0</vt:i4>
      </vt:variant>
      <vt:variant>
        <vt:i4>5</vt:i4>
      </vt:variant>
      <vt:variant>
        <vt:lpwstr>http://www.ly.gov.tw/</vt:lpwstr>
      </vt:variant>
      <vt:variant>
        <vt:lpwstr/>
      </vt:variant>
      <vt:variant>
        <vt:i4>786499</vt:i4>
      </vt:variant>
      <vt:variant>
        <vt:i4>72</vt:i4>
      </vt:variant>
      <vt:variant>
        <vt:i4>0</vt:i4>
      </vt:variant>
      <vt:variant>
        <vt:i4>5</vt:i4>
      </vt:variant>
      <vt:variant>
        <vt:lpwstr>http://www.president.gov.tw/</vt:lpwstr>
      </vt:variant>
      <vt:variant>
        <vt:lpwstr/>
      </vt:variant>
      <vt:variant>
        <vt:i4>7274612</vt:i4>
      </vt:variant>
      <vt:variant>
        <vt:i4>69</vt:i4>
      </vt:variant>
      <vt:variant>
        <vt:i4>0</vt:i4>
      </vt:variant>
      <vt:variant>
        <vt:i4>5</vt:i4>
      </vt:variant>
      <vt:variant>
        <vt:lpwstr/>
      </vt:variant>
      <vt:variant>
        <vt:lpwstr>top</vt:lpwstr>
      </vt:variant>
      <vt:variant>
        <vt:i4>1575797691</vt:i4>
      </vt:variant>
      <vt:variant>
        <vt:i4>66</vt:i4>
      </vt:variant>
      <vt:variant>
        <vt:i4>0</vt:i4>
      </vt:variant>
      <vt:variant>
        <vt:i4>5</vt:i4>
      </vt:variant>
      <vt:variant>
        <vt:lpwstr>../law/毒性化學物質管理法.doc</vt:lpwstr>
      </vt:variant>
      <vt:variant>
        <vt:lpwstr>b3d4</vt:lpwstr>
      </vt:variant>
      <vt:variant>
        <vt:i4>4063358</vt:i4>
      </vt:variant>
      <vt:variant>
        <vt:i4>63</vt:i4>
      </vt:variant>
      <vt:variant>
        <vt:i4>0</vt:i4>
      </vt:variant>
      <vt:variant>
        <vt:i4>5</vt:i4>
      </vt:variant>
      <vt:variant>
        <vt:lpwstr>../diff/index.html</vt:lpwstr>
      </vt:variant>
      <vt:variant>
        <vt:lpwstr/>
      </vt:variant>
      <vt:variant>
        <vt:i4>3276897</vt:i4>
      </vt:variant>
      <vt:variant>
        <vt:i4>60</vt:i4>
      </vt:variant>
      <vt:variant>
        <vt:i4>0</vt:i4>
      </vt:variant>
      <vt:variant>
        <vt:i4>5</vt:i4>
      </vt:variant>
      <vt:variant>
        <vt:lpwstr/>
      </vt:variant>
      <vt:variant>
        <vt:lpwstr>a2</vt:lpwstr>
      </vt:variant>
      <vt:variant>
        <vt:i4>4063358</vt:i4>
      </vt:variant>
      <vt:variant>
        <vt:i4>57</vt:i4>
      </vt:variant>
      <vt:variant>
        <vt:i4>0</vt:i4>
      </vt:variant>
      <vt:variant>
        <vt:i4>5</vt:i4>
      </vt:variant>
      <vt:variant>
        <vt:lpwstr>../diff/index.html</vt:lpwstr>
      </vt:variant>
      <vt:variant>
        <vt:lpwstr/>
      </vt:variant>
      <vt:variant>
        <vt:i4>1575797691</vt:i4>
      </vt:variant>
      <vt:variant>
        <vt:i4>54</vt:i4>
      </vt:variant>
      <vt:variant>
        <vt:i4>0</vt:i4>
      </vt:variant>
      <vt:variant>
        <vt:i4>5</vt:i4>
      </vt:variant>
      <vt:variant>
        <vt:lpwstr>../law/毒性化學物質管理法.doc</vt:lpwstr>
      </vt:variant>
      <vt:variant>
        <vt:lpwstr>b3d4</vt:lpwstr>
      </vt:variant>
      <vt:variant>
        <vt:i4>1575601083</vt:i4>
      </vt:variant>
      <vt:variant>
        <vt:i4>51</vt:i4>
      </vt:variant>
      <vt:variant>
        <vt:i4>0</vt:i4>
      </vt:variant>
      <vt:variant>
        <vt:i4>5</vt:i4>
      </vt:variant>
      <vt:variant>
        <vt:lpwstr>../law/毒性化學物質管理法.doc</vt:lpwstr>
      </vt:variant>
      <vt:variant>
        <vt:lpwstr>b3d1</vt:lpwstr>
      </vt:variant>
      <vt:variant>
        <vt:i4>4063358</vt:i4>
      </vt:variant>
      <vt:variant>
        <vt:i4>48</vt:i4>
      </vt:variant>
      <vt:variant>
        <vt:i4>0</vt:i4>
      </vt:variant>
      <vt:variant>
        <vt:i4>5</vt:i4>
      </vt:variant>
      <vt:variant>
        <vt:lpwstr>../diff/index.html</vt:lpwstr>
      </vt:variant>
      <vt:variant>
        <vt:lpwstr/>
      </vt:variant>
      <vt:variant>
        <vt:i4>1547038585</vt:i4>
      </vt:variant>
      <vt:variant>
        <vt:i4>45</vt:i4>
      </vt:variant>
      <vt:variant>
        <vt:i4>0</vt:i4>
      </vt:variant>
      <vt:variant>
        <vt:i4>5</vt:i4>
      </vt:variant>
      <vt:variant>
        <vt:lpwstr>../law2/附件四毒性化學物質釋放量申報表.DOC</vt:lpwstr>
      </vt:variant>
      <vt:variant>
        <vt:lpwstr/>
      </vt:variant>
      <vt:variant>
        <vt:i4>341240706</vt:i4>
      </vt:variant>
      <vt:variant>
        <vt:i4>42</vt:i4>
      </vt:variant>
      <vt:variant>
        <vt:i4>0</vt:i4>
      </vt:variant>
      <vt:variant>
        <vt:i4>5</vt:i4>
      </vt:variant>
      <vt:variant>
        <vt:lpwstr>../law2/附件三毒性化學物質運作紀錄申報表.DOC</vt:lpwstr>
      </vt:variant>
      <vt:variant>
        <vt:lpwstr/>
      </vt:variant>
      <vt:variant>
        <vt:i4>4063358</vt:i4>
      </vt:variant>
      <vt:variant>
        <vt:i4>39</vt:i4>
      </vt:variant>
      <vt:variant>
        <vt:i4>0</vt:i4>
      </vt:variant>
      <vt:variant>
        <vt:i4>5</vt:i4>
      </vt:variant>
      <vt:variant>
        <vt:lpwstr>../diff/index.html</vt:lpwstr>
      </vt:variant>
      <vt:variant>
        <vt:lpwstr/>
      </vt:variant>
      <vt:variant>
        <vt:i4>-1761542371</vt:i4>
      </vt:variant>
      <vt:variant>
        <vt:i4>36</vt:i4>
      </vt:variant>
      <vt:variant>
        <vt:i4>0</vt:i4>
      </vt:variant>
      <vt:variant>
        <vt:i4>5</vt:i4>
      </vt:variant>
      <vt:variant>
        <vt:lpwstr>../law2/附件二毒性化學物質釋放量紀錄表.DOC</vt:lpwstr>
      </vt:variant>
      <vt:variant>
        <vt:lpwstr/>
      </vt:variant>
      <vt:variant>
        <vt:i4>1634055098</vt:i4>
      </vt:variant>
      <vt:variant>
        <vt:i4>33</vt:i4>
      </vt:variant>
      <vt:variant>
        <vt:i4>0</vt:i4>
      </vt:variant>
      <vt:variant>
        <vt:i4>5</vt:i4>
      </vt:variant>
      <vt:variant>
        <vt:lpwstr>../law2/附件一毒性化學物質運作紀錄表.DOC</vt:lpwstr>
      </vt:variant>
      <vt:variant>
        <vt:lpwstr/>
      </vt:variant>
      <vt:variant>
        <vt:i4>4063358</vt:i4>
      </vt:variant>
      <vt:variant>
        <vt:i4>30</vt:i4>
      </vt:variant>
      <vt:variant>
        <vt:i4>0</vt:i4>
      </vt:variant>
      <vt:variant>
        <vt:i4>5</vt:i4>
      </vt:variant>
      <vt:variant>
        <vt:lpwstr>../diff/index.html</vt:lpwstr>
      </vt:variant>
      <vt:variant>
        <vt:lpwstr/>
      </vt:variant>
      <vt:variant>
        <vt:i4>1574159327</vt:i4>
      </vt:variant>
      <vt:variant>
        <vt:i4>27</vt:i4>
      </vt:variant>
      <vt:variant>
        <vt:i4>0</vt:i4>
      </vt:variant>
      <vt:variant>
        <vt:i4>5</vt:i4>
      </vt:variant>
      <vt:variant>
        <vt:lpwstr>../law/毒性化學物質管理法.doc</vt:lpwstr>
      </vt:variant>
      <vt:variant>
        <vt:lpwstr>b8</vt:lpwstr>
      </vt:variant>
      <vt:variant>
        <vt:i4>3735649</vt:i4>
      </vt:variant>
      <vt:variant>
        <vt:i4>24</vt:i4>
      </vt:variant>
      <vt:variant>
        <vt:i4>0</vt:i4>
      </vt:variant>
      <vt:variant>
        <vt:i4>5</vt:i4>
      </vt:variant>
      <vt:variant>
        <vt:lpwstr/>
      </vt:variant>
      <vt:variant>
        <vt:lpwstr>a9</vt:lpwstr>
      </vt:variant>
      <vt:variant>
        <vt:i4>3473505</vt:i4>
      </vt:variant>
      <vt:variant>
        <vt:i4>21</vt:i4>
      </vt:variant>
      <vt:variant>
        <vt:i4>0</vt:i4>
      </vt:variant>
      <vt:variant>
        <vt:i4>5</vt:i4>
      </vt:variant>
      <vt:variant>
        <vt:lpwstr/>
      </vt:variant>
      <vt:variant>
        <vt:lpwstr>a5</vt:lpwstr>
      </vt:variant>
      <vt:variant>
        <vt:i4>3407969</vt:i4>
      </vt:variant>
      <vt:variant>
        <vt:i4>18</vt:i4>
      </vt:variant>
      <vt:variant>
        <vt:i4>0</vt:i4>
      </vt:variant>
      <vt:variant>
        <vt:i4>5</vt:i4>
      </vt:variant>
      <vt:variant>
        <vt:lpwstr/>
      </vt:variant>
      <vt:variant>
        <vt:lpwstr>a4</vt:lpwstr>
      </vt:variant>
      <vt:variant>
        <vt:i4>3342433</vt:i4>
      </vt:variant>
      <vt:variant>
        <vt:i4>15</vt:i4>
      </vt:variant>
      <vt:variant>
        <vt:i4>0</vt:i4>
      </vt:variant>
      <vt:variant>
        <vt:i4>5</vt:i4>
      </vt:variant>
      <vt:variant>
        <vt:lpwstr/>
      </vt:variant>
      <vt:variant>
        <vt:lpwstr>a3</vt:lpwstr>
      </vt:variant>
      <vt:variant>
        <vt:i4>1695183730</vt:i4>
      </vt:variant>
      <vt:variant>
        <vt:i4>12</vt:i4>
      </vt:variant>
      <vt:variant>
        <vt:i4>0</vt:i4>
      </vt:variant>
      <vt:variant>
        <vt:i4>5</vt:i4>
      </vt:variant>
      <vt:variant>
        <vt:lpwstr>http://www.6law.idv.tw/6law/law3/毒性化學物質運作及釋放量紀錄管理辦法.htm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廢:毒性化學物質運作及釋放量紀錄管理辦法</dc:title>
  <dc:subject/>
  <dc:creator>S-link 電子六法-黃婉玲</dc:creator>
  <cp:keywords/>
  <cp:lastModifiedBy>黃婉玲 S-link電子六法</cp:lastModifiedBy>
  <cp:revision>15</cp:revision>
  <dcterms:created xsi:type="dcterms:W3CDTF">2014-11-27T16:45:00Z</dcterms:created>
  <dcterms:modified xsi:type="dcterms:W3CDTF">2019-12-27T16:41:00Z</dcterms:modified>
</cp:coreProperties>
</file>