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86421F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7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2A4E12">
        <w:rPr>
          <w:rFonts w:ascii="Arial Unicode MS" w:hAnsi="Arial Unicode MS"/>
          <w:color w:val="7F7F7F"/>
          <w:sz w:val="18"/>
          <w:szCs w:val="20"/>
        </w:rPr>
        <w:t>2016/5/3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2A4E1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86421F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86421F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2659" w:rsidRDefault="00F74A89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28"/>
                <w:szCs w:val="28"/>
              </w:rPr>
            </w:pPr>
            <w:r w:rsidRPr="00F74A89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國內營利事業給付外銷佣金辦理扣繳準則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2067B9" w:rsidRPr="00813019">
              <w:rPr>
                <w:rFonts w:ascii="Arial Unicode MS" w:hAnsi="Arial Unicode MS" w:hint="eastAsia"/>
              </w:rPr>
              <w:t>64</w:t>
            </w:r>
            <w:r w:rsidR="002067B9">
              <w:rPr>
                <w:rFonts w:ascii="Arial Unicode MS" w:hAnsi="Arial Unicode MS" w:hint="eastAsia"/>
              </w:rPr>
              <w:t>.</w:t>
            </w:r>
            <w:r w:rsidR="002067B9" w:rsidRPr="00813019">
              <w:rPr>
                <w:rFonts w:ascii="Arial Unicode MS" w:hAnsi="Arial Unicode MS" w:hint="eastAsia"/>
              </w:rPr>
              <w:t>02</w:t>
            </w:r>
            <w:r w:rsidR="002067B9">
              <w:rPr>
                <w:rFonts w:ascii="Arial Unicode MS" w:hAnsi="Arial Unicode MS" w:hint="eastAsia"/>
              </w:rPr>
              <w:t>.</w:t>
            </w:r>
            <w:r w:rsidR="002067B9" w:rsidRPr="00813019">
              <w:rPr>
                <w:rFonts w:ascii="Arial Unicode MS" w:hAnsi="Arial Unicode MS" w:hint="eastAsia"/>
              </w:rPr>
              <w:t>24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2067B9" w:rsidRPr="002067B9">
              <w:rPr>
                <w:rFonts w:ascii="Arial Unicode MS" w:hAnsi="Arial Unicode MS" w:hint="eastAsia"/>
                <w:sz w:val="18"/>
              </w:rPr>
              <w:t>財政部</w:t>
            </w:r>
          </w:p>
        </w:tc>
      </w:tr>
    </w:tbl>
    <w:p w:rsidR="00392D6B" w:rsidRPr="006962E8" w:rsidRDefault="0037234B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國內營利事業給付外銷佣金辦理扣繳準則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86421F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86421F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2067B9" w:rsidRPr="002067B9" w:rsidRDefault="002067B9" w:rsidP="002067B9">
      <w:pPr>
        <w:rPr>
          <w:rFonts w:ascii="Arial Unicode MS" w:hAnsi="Arial Unicode MS"/>
          <w:sz w:val="18"/>
        </w:rPr>
      </w:pPr>
      <w:r w:rsidRPr="002067B9">
        <w:rPr>
          <w:rFonts w:ascii="Arial Unicode MS" w:hAnsi="Arial Unicode MS" w:hint="eastAsia"/>
          <w:b/>
          <w:sz w:val="18"/>
        </w:rPr>
        <w:t>1</w:t>
      </w:r>
      <w:r w:rsidRPr="002067B9">
        <w:rPr>
          <w:rFonts w:ascii="Arial Unicode MS" w:hAnsi="Arial Unicode MS" w:hint="eastAsia"/>
          <w:b/>
          <w:sz w:val="18"/>
        </w:rPr>
        <w:t>‧</w:t>
      </w:r>
      <w:r w:rsidRPr="002067B9">
        <w:rPr>
          <w:rFonts w:ascii="Arial Unicode MS" w:hAnsi="Arial Unicode MS" w:hint="eastAsia"/>
          <w:sz w:val="18"/>
        </w:rPr>
        <w:t>中華民國六十四年二月二十四日財政部（</w:t>
      </w:r>
      <w:r w:rsidRPr="002067B9">
        <w:rPr>
          <w:rFonts w:ascii="Arial Unicode MS" w:hAnsi="Arial Unicode MS" w:hint="eastAsia"/>
          <w:sz w:val="18"/>
        </w:rPr>
        <w:t>64</w:t>
      </w:r>
      <w:r w:rsidRPr="002067B9">
        <w:rPr>
          <w:rFonts w:ascii="Arial Unicode MS" w:hAnsi="Arial Unicode MS" w:hint="eastAsia"/>
          <w:sz w:val="18"/>
        </w:rPr>
        <w:t>）台財稅字第</w:t>
      </w:r>
      <w:r w:rsidRPr="002067B9">
        <w:rPr>
          <w:rFonts w:ascii="Arial Unicode MS" w:hAnsi="Arial Unicode MS" w:hint="eastAsia"/>
          <w:sz w:val="18"/>
        </w:rPr>
        <w:t>34348</w:t>
      </w:r>
      <w:r w:rsidRPr="002067B9">
        <w:rPr>
          <w:rFonts w:ascii="Arial Unicode MS" w:hAnsi="Arial Unicode MS" w:hint="eastAsia"/>
          <w:sz w:val="18"/>
        </w:rPr>
        <w:t>號函訂定發布</w:t>
      </w:r>
    </w:p>
    <w:p w:rsidR="006712A6" w:rsidRPr="0086421F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  <w:bookmarkStart w:id="1" w:name="_GoBack"/>
      <w:bookmarkEnd w:id="1"/>
    </w:p>
    <w:p w:rsidR="00F74A89" w:rsidRPr="00813019" w:rsidRDefault="002067B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 w:rsidR="00F74A89" w:rsidRPr="00813019">
        <w:rPr>
          <w:rFonts w:ascii="Arial Unicode MS" w:hAnsi="Arial Unicode MS" w:hint="eastAsia"/>
        </w:rPr>
        <w:t>國內營利事業給付外銷佣金，應否扣繳所得稅，茲規定如次：</w:t>
      </w:r>
    </w:p>
    <w:p w:rsidR="00F74A89" w:rsidRPr="00813019" w:rsidRDefault="00F74A8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一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國內營利事業支付國外營利事業及國外個人之外銷佣金，如其代我國營利事業推銷貨物之勞務係在我國境外提供，其佣金所得，非屬中華民國來源所得，應不予扣繳。</w:t>
      </w:r>
    </w:p>
    <w:p w:rsidR="00F74A89" w:rsidRPr="00813019" w:rsidRDefault="00F74A8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國內營利事業自另一國內營利事業取得之外銷佣金，依法不屬扣繳範圍，無須扣繳。</w:t>
      </w:r>
    </w:p>
    <w:p w:rsidR="00F74A89" w:rsidRPr="00813019" w:rsidRDefault="00F74A8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國內營利事業支付中華民國境內個人之外銷佣金，如其勞務係在國內提供者，依所得稅法施行細則第</w:t>
      </w:r>
      <w:hyperlink r:id="rId17" w:anchor="a85" w:history="1">
        <w:r w:rsidRPr="00E91DB9">
          <w:rPr>
            <w:rStyle w:val="a3"/>
            <w:rFonts w:ascii="Arial Unicode MS" w:hAnsi="Arial Unicode MS" w:hint="eastAsia"/>
          </w:rPr>
          <w:t>八十五</w:t>
        </w:r>
      </w:hyperlink>
      <w:r w:rsidRPr="00813019">
        <w:rPr>
          <w:rFonts w:ascii="Arial Unicode MS" w:hAnsi="Arial Unicode MS" w:hint="eastAsia"/>
        </w:rPr>
        <w:t>條規定，應準用所得稅法第</w:t>
      </w:r>
      <w:hyperlink r:id="rId18" w:anchor="a88" w:history="1">
        <w:r w:rsidRPr="004B32AE">
          <w:rPr>
            <w:rStyle w:val="a3"/>
            <w:rFonts w:ascii="Arial Unicode MS" w:hAnsi="Arial Unicode MS" w:hint="eastAsia"/>
          </w:rPr>
          <w:t>八十八</w:t>
        </w:r>
      </w:hyperlink>
      <w:r w:rsidRPr="00813019">
        <w:rPr>
          <w:rFonts w:ascii="Arial Unicode MS" w:hAnsi="Arial Unicode MS" w:hint="eastAsia"/>
        </w:rPr>
        <w:t>條第一項第二款薪資扣繳所得之規定扣繳稅款。</w:t>
      </w:r>
    </w:p>
    <w:p w:rsidR="00F74A89" w:rsidRPr="00813019" w:rsidRDefault="00F74A8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國內營利事業如以該項佣金支付國外廠商或個人為名，經查明實際上係支付國內營利事業或國內個人者，應查明其實際給付之對象，依法補徵送罰，但免依上項規定補辦扣繳。</w:t>
      </w:r>
    </w:p>
    <w:p w:rsidR="00F74A89" w:rsidRPr="00813019" w:rsidRDefault="00F74A89" w:rsidP="00F74A89">
      <w:pPr>
        <w:rPr>
          <w:rFonts w:ascii="Arial Unicode MS" w:hAnsi="Arial Unicode MS"/>
        </w:rPr>
      </w:pPr>
      <w:r w:rsidRPr="00813019">
        <w:rPr>
          <w:rFonts w:ascii="Arial Unicode MS" w:hAnsi="Arial Unicode MS" w:hint="eastAsia"/>
        </w:rPr>
        <w:t xml:space="preserve">　　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經稽徵機關依上述原則查明國內營利事業支付之外銷佣金，依規定應扣繳而末辦理扣繳者，除依本部分</w:t>
      </w:r>
      <w:r>
        <w:rPr>
          <w:rFonts w:ascii="Arial Unicode MS" w:hAnsi="Arial Unicode MS" w:hint="eastAsia"/>
        </w:rPr>
        <w:t>（</w:t>
      </w:r>
      <w:r w:rsidRPr="00813019">
        <w:rPr>
          <w:rFonts w:ascii="Arial Unicode MS" w:hAnsi="Arial Unicode MS" w:hint="eastAsia"/>
        </w:rPr>
        <w:t>63</w:t>
      </w:r>
      <w:r>
        <w:rPr>
          <w:rFonts w:ascii="Arial Unicode MS" w:hAnsi="Arial Unicode MS" w:hint="eastAsia"/>
        </w:rPr>
        <w:t>）</w:t>
      </w:r>
      <w:r w:rsidRPr="00813019">
        <w:rPr>
          <w:rFonts w:ascii="Arial Unicode MS" w:hAnsi="Arial Unicode MS" w:hint="eastAsia"/>
        </w:rPr>
        <w:t>台財稅字第三三四九○號函規定辦理之案件，另案處理外，應責令扣繳義務人賠繳並處罰。</w:t>
      </w:r>
    </w:p>
    <w:p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2A4E12" w:rsidRPr="00E5474F" w:rsidRDefault="002A4E12" w:rsidP="002A4E12">
      <w:pPr>
        <w:jc w:val="both"/>
        <w:rPr>
          <w:rStyle w:val="a3"/>
          <w:rFonts w:ascii="Arial Unicode MS" w:hAnsi="Arial Unicode MS"/>
          <w:sz w:val="18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回首頁</w:t>
        </w:r>
      </w:hyperlink>
      <w:r w:rsidR="0086421F">
        <w:rPr>
          <w:rFonts w:ascii="新細明體" w:hAnsi="新細明體"/>
          <w:color w:val="808000"/>
          <w:sz w:val="18"/>
        </w:rPr>
        <w:t>〉〉</w:t>
      </w:r>
    </w:p>
    <w:p w:rsidR="00E64725" w:rsidRPr="00C23280" w:rsidRDefault="002A4E12" w:rsidP="002A4E12">
      <w:pPr>
        <w:ind w:leftChars="75" w:left="150"/>
        <w:rPr>
          <w:rFonts w:ascii="新細明體" w:hAnsi="新細明體"/>
          <w:b/>
          <w:bCs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9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0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2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7F" w:rsidRDefault="0068477F">
      <w:r>
        <w:separator/>
      </w:r>
    </w:p>
  </w:endnote>
  <w:endnote w:type="continuationSeparator" w:id="0">
    <w:p w:rsidR="0068477F" w:rsidRDefault="0068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21F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86421F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2A4E12" w:rsidRPr="002A4E12">
      <w:rPr>
        <w:rFonts w:ascii="Arial Unicode MS" w:hAnsi="Arial Unicode MS" w:hint="eastAsia"/>
        <w:sz w:val="18"/>
        <w:szCs w:val="18"/>
      </w:rPr>
      <w:t>國內營利事業給付外銷佣金辦理扣繳準則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7F" w:rsidRDefault="0068477F">
      <w:r>
        <w:separator/>
      </w:r>
    </w:p>
  </w:footnote>
  <w:footnote w:type="continuationSeparator" w:id="0">
    <w:p w:rsidR="0068477F" w:rsidRDefault="0068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067B9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93BD4"/>
    <w:rsid w:val="00295D68"/>
    <w:rsid w:val="002A4E12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2D2A"/>
    <w:rsid w:val="00304FED"/>
    <w:rsid w:val="00307359"/>
    <w:rsid w:val="00324E78"/>
    <w:rsid w:val="00336377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254F9"/>
    <w:rsid w:val="004422B7"/>
    <w:rsid w:val="00456FD4"/>
    <w:rsid w:val="00472DAD"/>
    <w:rsid w:val="00480695"/>
    <w:rsid w:val="0048286B"/>
    <w:rsid w:val="00491BB5"/>
    <w:rsid w:val="00494365"/>
    <w:rsid w:val="004A7B4C"/>
    <w:rsid w:val="004B3090"/>
    <w:rsid w:val="004B32AE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408E9"/>
    <w:rsid w:val="00552313"/>
    <w:rsid w:val="00560C1F"/>
    <w:rsid w:val="00570BAF"/>
    <w:rsid w:val="0057153C"/>
    <w:rsid w:val="00571FBF"/>
    <w:rsid w:val="005740E1"/>
    <w:rsid w:val="00587EB2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21E56"/>
    <w:rsid w:val="006338AD"/>
    <w:rsid w:val="006505D3"/>
    <w:rsid w:val="006712A6"/>
    <w:rsid w:val="00671B31"/>
    <w:rsid w:val="0068477F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36E7C"/>
    <w:rsid w:val="00841D7C"/>
    <w:rsid w:val="00843760"/>
    <w:rsid w:val="00852450"/>
    <w:rsid w:val="0086421F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A6A2B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B31A4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DB9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32B"/>
    <w:rsid w:val="00F53513"/>
    <w:rsid w:val="00F74A89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10F3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5152;&#24471;&#31237;&#27861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aw.moj.gov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3/&#25152;&#24471;&#31237;&#27861;&#26045;&#34892;&#32048;&#21063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6law.idv.tw/6law/law3/&#22283;&#20839;&#29151;&#21033;&#20107;&#26989;&#32102;&#20184;&#22806;&#37559;&#20323;&#37329;&#36774;&#29702;&#25187;&#32371;&#28310;&#21063;.htm" TargetMode="External"/><Relationship Id="rId20" Type="http://schemas.openxmlformats.org/officeDocument/2006/relationships/hyperlink" Target="http://www.ly.gov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G034004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../S-link&#20998;&#39006;&#27861;&#35215;&#32034;&#24341;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http://www.president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Links>
    <vt:vector size="84" baseType="variant">
      <vt:variant>
        <vt:i4>2949124</vt:i4>
      </vt:variant>
      <vt:variant>
        <vt:i4>39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33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30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403256072</vt:i4>
      </vt:variant>
      <vt:variant>
        <vt:i4>24</vt:i4>
      </vt:variant>
      <vt:variant>
        <vt:i4>0</vt:i4>
      </vt:variant>
      <vt:variant>
        <vt:i4>5</vt:i4>
      </vt:variant>
      <vt:variant>
        <vt:lpwstr>../law/所得稅法.doc</vt:lpwstr>
      </vt:variant>
      <vt:variant>
        <vt:lpwstr>a88</vt:lpwstr>
      </vt:variant>
      <vt:variant>
        <vt:i4>-378797893</vt:i4>
      </vt:variant>
      <vt:variant>
        <vt:i4>21</vt:i4>
      </vt:variant>
      <vt:variant>
        <vt:i4>0</vt:i4>
      </vt:variant>
      <vt:variant>
        <vt:i4>5</vt:i4>
      </vt:variant>
      <vt:variant>
        <vt:lpwstr>../law3/所得稅法施行細則.doc</vt:lpwstr>
      </vt:variant>
      <vt:variant>
        <vt:lpwstr>a85</vt:lpwstr>
      </vt:variant>
      <vt:variant>
        <vt:i4>-2147450905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http://www.6law.idv.tw/6law/law3/國內營利事業給付外銷佣金辦理扣繳準則.htm</vt:lpwstr>
      </vt:variant>
      <vt:variant>
        <vt:lpwstr/>
      </vt:variant>
      <vt:variant>
        <vt:i4>1010880145</vt:i4>
      </vt:variant>
      <vt:variant>
        <vt:i4>15</vt:i4>
      </vt:variant>
      <vt:variant>
        <vt:i4>0</vt:i4>
      </vt:variant>
      <vt:variant>
        <vt:i4>5</vt:i4>
      </vt:variant>
      <vt:variant>
        <vt:lpwstr>../S-link分類法規索引.doc</vt:lpwstr>
      </vt:variant>
      <vt:variant>
        <vt:lpwstr>國內營利事業給付外銷佣金辦理扣繳準則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國內營利事業給付外銷佣金辦理扣繳準則</dc:title>
  <dc:subject/>
  <dc:creator>S-link 電子六法-黃婉玲</dc:creator>
  <cp:keywords/>
  <cp:lastModifiedBy>S-link電子六法黃婉玲</cp:lastModifiedBy>
  <cp:revision>4</cp:revision>
  <dcterms:created xsi:type="dcterms:W3CDTF">2014-11-27T15:57:00Z</dcterms:created>
  <dcterms:modified xsi:type="dcterms:W3CDTF">2018-02-02T05:33:00Z</dcterms:modified>
</cp:coreProperties>
</file>