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7EE67" w14:textId="785E7388" w:rsidR="002C0ECC" w:rsidRDefault="00622171" w:rsidP="002C0ECC">
      <w:pPr>
        <w:snapToGrid w:val="0"/>
        <w:ind w:rightChars="8" w:right="19"/>
        <w:jc w:val="right"/>
        <w:rPr>
          <w:rFonts w:ascii="Arial Unicode MS" w:hAnsi="Arial Unicode MS"/>
        </w:rPr>
      </w:pPr>
      <w:hyperlink r:id="rId7" w:history="1">
        <w:r w:rsidR="00D23AF0">
          <w:rPr>
            <w:rFonts w:ascii="Calibri" w:hAnsi="Calibri"/>
            <w:noProof/>
            <w:color w:val="5F5F5F"/>
            <w:sz w:val="18"/>
            <w:szCs w:val="20"/>
            <w:lang w:val="zh-CN" w:eastAsia="zh-CN"/>
          </w:rPr>
          <w:pict w14:anchorId="03B95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45pt;height:32.45pt;visibility:visible;mso-wrap-style:square" o:button="t">
              <v:fill o:detectmouseclick="t"/>
              <v:imagedata r:id="rId8" o:title=""/>
            </v:shape>
          </w:pict>
        </w:r>
      </w:hyperlink>
    </w:p>
    <w:p w14:paraId="0B81D0A5" w14:textId="34E9DB73" w:rsidR="002C0ECC" w:rsidRDefault="002C0ECC" w:rsidP="002C0ECC">
      <w:pPr>
        <w:tabs>
          <w:tab w:val="left" w:pos="9498"/>
        </w:tabs>
        <w:snapToGrid w:val="0"/>
        <w:ind w:left="9599" w:rightChars="8" w:right="19" w:hangingChars="5333" w:hanging="9599"/>
        <w:jc w:val="right"/>
        <w:rPr>
          <w:color w:val="7F7F7F"/>
          <w:sz w:val="18"/>
        </w:rPr>
      </w:pPr>
      <w:bookmarkStart w:id="0" w:name="top"/>
      <w:bookmarkEnd w:id="0"/>
      <w:r>
        <w:rPr>
          <w:rFonts w:hint="eastAsia"/>
          <w:color w:val="5F5F5F"/>
          <w:sz w:val="18"/>
          <w:lang w:val="zh-TW"/>
        </w:rPr>
        <w:t>【</w:t>
      </w:r>
      <w:hyperlink r:id="rId9" w:tgtFrame="_blank" w:history="1">
        <w:r w:rsidRPr="002C0ECC">
          <w:rPr>
            <w:rStyle w:val="a3"/>
            <w:color w:val="5F5F5F"/>
            <w:sz w:val="18"/>
          </w:rPr>
          <w:t>更新</w:t>
        </w:r>
      </w:hyperlink>
      <w:r>
        <w:rPr>
          <w:rFonts w:hint="eastAsia"/>
          <w:color w:val="7F7F7F"/>
          <w:sz w:val="18"/>
          <w:lang w:val="zh-TW"/>
        </w:rPr>
        <w:t>】</w:t>
      </w:r>
      <w:r w:rsidR="00AF69CD">
        <w:rPr>
          <w:rFonts w:ascii="Arial Unicode MS" w:hAnsi="Arial Unicode MS"/>
          <w:color w:val="5F5F5F"/>
          <w:sz w:val="18"/>
        </w:rPr>
        <w:t>2021/7/30</w:t>
      </w:r>
      <w:r>
        <w:rPr>
          <w:rFonts w:hint="eastAsia"/>
          <w:color w:val="7F7F7F"/>
          <w:sz w:val="18"/>
          <w:lang w:val="zh-TW"/>
        </w:rPr>
        <w:t>【</w:t>
      </w:r>
      <w:r>
        <w:rPr>
          <w:rFonts w:hint="eastAsia"/>
          <w:color w:val="7F7F7F"/>
          <w:sz w:val="18"/>
        </w:rPr>
        <w:t>編輯著作權者</w:t>
      </w:r>
      <w:r>
        <w:rPr>
          <w:rFonts w:hint="eastAsia"/>
          <w:color w:val="7F7F7F"/>
          <w:sz w:val="18"/>
          <w:lang w:val="zh-TW"/>
        </w:rPr>
        <w:t>】</w:t>
      </w:r>
      <w:hyperlink r:id="rId10" w:tgtFrame="_blank" w:history="1">
        <w:r>
          <w:rPr>
            <w:rStyle w:val="a3"/>
            <w:color w:val="7F7F7F"/>
            <w:sz w:val="18"/>
          </w:rPr>
          <w:t>黃婉玲</w:t>
        </w:r>
      </w:hyperlink>
    </w:p>
    <w:p w14:paraId="0E2DFAA6" w14:textId="77777777" w:rsidR="002C0ECC" w:rsidRDefault="002C0ECC" w:rsidP="002C0ECC">
      <w:pPr>
        <w:snapToGrid w:val="0"/>
        <w:jc w:val="right"/>
        <w:rPr>
          <w:rFonts w:ascii="Arial Unicode MS" w:hAnsi="Arial Unicode MS"/>
        </w:rPr>
      </w:pPr>
      <w:r>
        <w:rPr>
          <w:rFonts w:hint="eastAsia"/>
          <w:color w:val="808000"/>
          <w:sz w:val="18"/>
        </w:rPr>
        <w:t>（建議使用工具列</w:t>
      </w:r>
      <w:r w:rsidR="00392127">
        <w:rPr>
          <w:color w:val="808000"/>
          <w:sz w:val="18"/>
        </w:rPr>
        <w:t>--</w:t>
      </w:r>
      <w:r w:rsidR="00392127">
        <w:rPr>
          <w:color w:val="808000"/>
          <w:sz w:val="18"/>
        </w:rPr>
        <w:t>〉</w:t>
      </w:r>
      <w:r>
        <w:rPr>
          <w:rFonts w:hint="eastAsia"/>
          <w:color w:val="808000"/>
          <w:sz w:val="18"/>
        </w:rPr>
        <w:t>檢視</w:t>
      </w:r>
      <w:r w:rsidR="00392127">
        <w:rPr>
          <w:color w:val="808000"/>
          <w:sz w:val="18"/>
        </w:rPr>
        <w:t>--</w:t>
      </w:r>
      <w:r w:rsidR="00392127">
        <w:rPr>
          <w:color w:val="808000"/>
          <w:sz w:val="18"/>
        </w:rPr>
        <w:t>〉</w:t>
      </w:r>
      <w:r>
        <w:rPr>
          <w:rFonts w:hint="eastAsia"/>
          <w:color w:val="808000"/>
          <w:sz w:val="18"/>
        </w:rPr>
        <w:t>文件引導模式</w:t>
      </w:r>
      <w:r>
        <w:rPr>
          <w:color w:val="808000"/>
          <w:sz w:val="18"/>
        </w:rPr>
        <w:t>/</w:t>
      </w:r>
      <w:r>
        <w:rPr>
          <w:rFonts w:hint="eastAsia"/>
          <w:color w:val="808000"/>
          <w:sz w:val="18"/>
        </w:rPr>
        <w:t>功能窗格）</w:t>
      </w:r>
    </w:p>
    <w:tbl>
      <w:tblPr>
        <w:tblW w:w="5136" w:type="pct"/>
        <w:tblCellSpacing w:w="0" w:type="dxa"/>
        <w:tblInd w:w="15" w:type="dxa"/>
        <w:tblCellMar>
          <w:left w:w="0" w:type="dxa"/>
          <w:right w:w="0" w:type="dxa"/>
        </w:tblCellMar>
        <w:tblLook w:val="0000" w:firstRow="0" w:lastRow="0" w:firstColumn="0" w:lastColumn="0" w:noHBand="0" w:noVBand="0"/>
      </w:tblPr>
      <w:tblGrid>
        <w:gridCol w:w="979"/>
        <w:gridCol w:w="6520"/>
        <w:gridCol w:w="2692"/>
      </w:tblGrid>
      <w:tr w:rsidR="00AF4708" w:rsidRPr="007F43E7" w14:paraId="36FC79AD" w14:textId="77777777" w:rsidTr="00F612D4">
        <w:trPr>
          <w:cantSplit/>
          <w:tblCellSpacing w:w="0" w:type="dxa"/>
        </w:trPr>
        <w:tc>
          <w:tcPr>
            <w:tcW w:w="480" w:type="pct"/>
            <w:tcBorders>
              <w:top w:val="nil"/>
              <w:left w:val="nil"/>
              <w:bottom w:val="nil"/>
              <w:right w:val="nil"/>
            </w:tcBorders>
            <w:shd w:val="clear" w:color="auto" w:fill="339966"/>
            <w:vAlign w:val="center"/>
          </w:tcPr>
          <w:p w14:paraId="14F56855" w14:textId="77777777" w:rsidR="00AF4708" w:rsidRPr="00392127" w:rsidRDefault="002C0ECC">
            <w:pPr>
              <w:ind w:leftChars="-6" w:left="-14"/>
              <w:jc w:val="center"/>
              <w:rPr>
                <w:rFonts w:ascii="Arial Unicode MS" w:hAnsi="Arial Unicode MS"/>
                <w:b/>
                <w:bCs/>
                <w:color w:val="FFFFFF"/>
                <w:sz w:val="18"/>
              </w:rPr>
            </w:pPr>
            <w:r w:rsidRPr="00392127">
              <w:rPr>
                <w:rFonts w:ascii="Arial Unicode MS" w:hAnsi="Arial Unicode MS"/>
                <w:b/>
                <w:bCs/>
                <w:color w:val="FFFFFF"/>
                <w:sz w:val="18"/>
                <w:szCs w:val="20"/>
              </w:rPr>
              <w:t>法</w:t>
            </w:r>
            <w:r w:rsidRPr="00392127">
              <w:rPr>
                <w:rFonts w:ascii="Arial Unicode MS" w:hAnsi="Arial Unicode MS" w:hint="eastAsia"/>
                <w:b/>
                <w:bCs/>
                <w:color w:val="FFFFFF"/>
                <w:sz w:val="18"/>
                <w:szCs w:val="20"/>
              </w:rPr>
              <w:t>規名稱</w:t>
            </w:r>
          </w:p>
        </w:tc>
        <w:tc>
          <w:tcPr>
            <w:tcW w:w="3199" w:type="pct"/>
            <w:tcBorders>
              <w:top w:val="nil"/>
              <w:left w:val="nil"/>
              <w:bottom w:val="nil"/>
              <w:right w:val="nil"/>
            </w:tcBorders>
            <w:shd w:val="clear" w:color="auto" w:fill="F3F3F3"/>
            <w:vAlign w:val="center"/>
          </w:tcPr>
          <w:p w14:paraId="25B036EF" w14:textId="77777777" w:rsidR="00AF4708" w:rsidRPr="00AF2368" w:rsidRDefault="00686C67" w:rsidP="009F204A">
            <w:pPr>
              <w:keepNext/>
              <w:adjustRightInd w:val="0"/>
              <w:snapToGrid w:val="0"/>
              <w:spacing w:beforeLines="30" w:before="108" w:afterLines="30" w:after="108"/>
              <w:jc w:val="center"/>
              <w:outlineLvl w:val="1"/>
              <w:rPr>
                <w:rFonts w:eastAsia="標楷體"/>
                <w:bCs/>
                <w:shadow/>
                <w:color w:val="993366"/>
                <w:sz w:val="26"/>
                <w:szCs w:val="26"/>
              </w:rPr>
            </w:pPr>
            <w:r w:rsidRPr="00D61528">
              <w:rPr>
                <w:rFonts w:ascii="Arial Unicode MS" w:eastAsia="標楷體" w:hAnsi="Arial Unicode MS" w:hint="eastAsia"/>
                <w:shadow/>
                <w:color w:val="993366"/>
              </w:rPr>
              <w:t>廢</w:t>
            </w:r>
            <w:r w:rsidRPr="00D61528">
              <w:rPr>
                <w:rFonts w:ascii="Arial Unicode MS" w:eastAsia="標楷體" w:hAnsi="Arial Unicode MS" w:hint="eastAsia"/>
                <w:shadow/>
                <w:color w:val="993366"/>
              </w:rPr>
              <w:t>:</w:t>
            </w:r>
            <w:r w:rsidR="007F48E2" w:rsidRPr="00D61528">
              <w:rPr>
                <w:rFonts w:eastAsia="標楷體"/>
                <w:shadow/>
                <w:color w:val="993366"/>
              </w:rPr>
              <w:t>大陸地區配偶在臺灣地區依親居留期間工作許可及管理辦法</w:t>
            </w:r>
          </w:p>
        </w:tc>
        <w:tc>
          <w:tcPr>
            <w:tcW w:w="1321" w:type="pct"/>
            <w:tcBorders>
              <w:top w:val="nil"/>
              <w:left w:val="nil"/>
              <w:bottom w:val="nil"/>
              <w:right w:val="nil"/>
            </w:tcBorders>
            <w:shd w:val="clear" w:color="auto" w:fill="F3F3F3"/>
            <w:vAlign w:val="center"/>
          </w:tcPr>
          <w:p w14:paraId="74382F2F" w14:textId="77777777" w:rsidR="00AF4708" w:rsidRPr="009F204A" w:rsidRDefault="00AF4708">
            <w:pPr>
              <w:ind w:leftChars="-6" w:left="-14"/>
              <w:jc w:val="both"/>
              <w:rPr>
                <w:rFonts w:ascii="Arial Unicode MS" w:hAnsi="Arial Unicode MS"/>
                <w:color w:val="993366"/>
                <w:sz w:val="18"/>
              </w:rPr>
            </w:pPr>
            <w:r w:rsidRPr="009F204A">
              <w:rPr>
                <w:rFonts w:ascii="Arial Unicode MS" w:hAnsi="Arial Unicode MS"/>
                <w:color w:val="993366"/>
                <w:sz w:val="18"/>
              </w:rPr>
              <w:t>【</w:t>
            </w:r>
            <w:r w:rsidR="00B50AF6" w:rsidRPr="009F204A">
              <w:rPr>
                <w:rFonts w:ascii="Arial Unicode MS" w:hAnsi="Arial Unicode MS" w:hint="eastAsia"/>
                <w:color w:val="993366"/>
                <w:sz w:val="18"/>
              </w:rPr>
              <w:t>廢止</w:t>
            </w:r>
            <w:r w:rsidRPr="009F204A">
              <w:rPr>
                <w:rFonts w:ascii="Arial Unicode MS" w:hAnsi="Arial Unicode MS"/>
                <w:color w:val="993366"/>
                <w:sz w:val="18"/>
              </w:rPr>
              <w:t>日期】</w:t>
            </w:r>
            <w:r w:rsidR="00BE1B83" w:rsidRPr="009F204A">
              <w:rPr>
                <w:rFonts w:ascii="Arial Unicode MS" w:hAnsi="Arial Unicode MS" w:hint="eastAsia"/>
                <w:color w:val="993366"/>
                <w:sz w:val="18"/>
              </w:rPr>
              <w:t>98</w:t>
            </w:r>
            <w:r w:rsidR="001D5926" w:rsidRPr="009F204A">
              <w:rPr>
                <w:rFonts w:ascii="Arial Unicode MS" w:hAnsi="Arial Unicode MS" w:hint="eastAsia"/>
                <w:color w:val="993366"/>
                <w:sz w:val="18"/>
              </w:rPr>
              <w:t>.</w:t>
            </w:r>
            <w:r w:rsidR="00BE1B83" w:rsidRPr="009F204A">
              <w:rPr>
                <w:rFonts w:ascii="Arial Unicode MS" w:hAnsi="Arial Unicode MS" w:hint="eastAsia"/>
                <w:color w:val="993366"/>
                <w:sz w:val="18"/>
              </w:rPr>
              <w:t>08</w:t>
            </w:r>
            <w:r w:rsidR="001D5926" w:rsidRPr="009F204A">
              <w:rPr>
                <w:rFonts w:ascii="Arial Unicode MS" w:hAnsi="Arial Unicode MS" w:hint="eastAsia"/>
                <w:color w:val="993366"/>
                <w:sz w:val="18"/>
              </w:rPr>
              <w:t>.</w:t>
            </w:r>
            <w:r w:rsidR="00BE1B83" w:rsidRPr="009F204A">
              <w:rPr>
                <w:rFonts w:ascii="Arial Unicode MS" w:hAnsi="Arial Unicode MS" w:hint="eastAsia"/>
                <w:color w:val="993366"/>
                <w:sz w:val="18"/>
              </w:rPr>
              <w:t>12</w:t>
            </w:r>
          </w:p>
          <w:p w14:paraId="2A771F67" w14:textId="5C65F457" w:rsidR="00AF4708" w:rsidRPr="00AF2368" w:rsidRDefault="00AF4708">
            <w:pPr>
              <w:ind w:leftChars="-6" w:left="-14"/>
              <w:jc w:val="both"/>
              <w:rPr>
                <w:rFonts w:ascii="Arial Unicode MS" w:hAnsi="Arial Unicode MS"/>
                <w:color w:val="993366"/>
                <w:sz w:val="20"/>
              </w:rPr>
            </w:pPr>
            <w:r w:rsidRPr="009F204A">
              <w:rPr>
                <w:rFonts w:ascii="Arial Unicode MS" w:hAnsi="Arial Unicode MS"/>
                <w:color w:val="993366"/>
                <w:sz w:val="18"/>
              </w:rPr>
              <w:t>【</w:t>
            </w:r>
            <w:r w:rsidR="00832CE0" w:rsidRPr="00832CE0">
              <w:rPr>
                <w:rFonts w:ascii="Arial Unicode MS" w:hAnsi="Arial Unicode MS" w:hint="eastAsia"/>
                <w:color w:val="993366"/>
                <w:sz w:val="18"/>
              </w:rPr>
              <w:t>發</w:t>
            </w:r>
            <w:r w:rsidRPr="009F204A">
              <w:rPr>
                <w:rFonts w:ascii="Arial Unicode MS" w:hAnsi="Arial Unicode MS"/>
                <w:color w:val="993366"/>
                <w:sz w:val="18"/>
              </w:rPr>
              <w:t>布機關】</w:t>
            </w:r>
            <w:hyperlink r:id="rId11" w:tgtFrame="_blank" w:history="1">
              <w:r w:rsidR="007A5C1C" w:rsidRPr="00F56F73">
                <w:rPr>
                  <w:rStyle w:val="a3"/>
                  <w:sz w:val="18"/>
                </w:rPr>
                <w:t>行政院勞工委員會</w:t>
              </w:r>
            </w:hyperlink>
          </w:p>
        </w:tc>
      </w:tr>
    </w:tbl>
    <w:p w14:paraId="0ED4B1B9" w14:textId="45E7E4B5" w:rsidR="00AF4708" w:rsidRPr="007F43E7" w:rsidRDefault="002C0ECC" w:rsidP="001D5926">
      <w:pPr>
        <w:jc w:val="center"/>
        <w:rPr>
          <w:rFonts w:ascii="Arial Unicode MS" w:hAnsi="Arial Unicode MS"/>
          <w:b/>
          <w:bCs/>
          <w:color w:val="800000"/>
          <w:sz w:val="20"/>
        </w:rPr>
      </w:pPr>
      <w:r w:rsidRPr="007E576E">
        <w:rPr>
          <w:rFonts w:ascii="Arial Unicode MS" w:hAnsi="Arial Unicode MS" w:hint="eastAsia"/>
          <w:color w:val="FFFFFF"/>
          <w:sz w:val="18"/>
        </w:rPr>
        <w:t>‧</w:t>
      </w:r>
      <w:hyperlink r:id="rId12" w:anchor="大陸地區配偶在臺灣地區依親居留期間工作許可及管理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392127">
        <w:rPr>
          <w:rFonts w:ascii="Arial Unicode MS" w:hAnsi="Arial Unicode MS" w:hint="eastAsia"/>
          <w:b/>
          <w:color w:val="5F5F5F"/>
          <w:sz w:val="18"/>
        </w:rPr>
        <w:t>〉〉</w:t>
      </w:r>
      <w:hyperlink r:id="rId13" w:tgtFrame="_blank" w:history="1">
        <w:r w:rsidRPr="007E576E">
          <w:rPr>
            <w:rStyle w:val="a3"/>
            <w:rFonts w:hint="eastAsia"/>
            <w:sz w:val="18"/>
          </w:rPr>
          <w:t>線上網頁版</w:t>
        </w:r>
      </w:hyperlink>
      <w:r w:rsidR="00392127">
        <w:rPr>
          <w:rFonts w:ascii="Arial Unicode MS" w:hAnsi="Arial Unicode MS" w:hint="eastAsia"/>
          <w:b/>
          <w:color w:val="5F5F5F"/>
          <w:sz w:val="18"/>
        </w:rPr>
        <w:t>〉〉</w:t>
      </w:r>
    </w:p>
    <w:p w14:paraId="10B2D1D0" w14:textId="77777777" w:rsidR="00AF4708" w:rsidRPr="00AF2368" w:rsidRDefault="00AF4708" w:rsidP="00AF2368">
      <w:pPr>
        <w:pStyle w:val="1"/>
        <w:snapToGrid w:val="0"/>
        <w:spacing w:before="100" w:beforeAutospacing="1" w:after="100" w:afterAutospacing="1"/>
        <w:textAlignment w:val="auto"/>
        <w:rPr>
          <w:color w:val="auto"/>
        </w:rPr>
      </w:pPr>
      <w:r w:rsidRPr="00AF2368">
        <w:rPr>
          <w:color w:val="auto"/>
        </w:rPr>
        <w:t>【</w:t>
      </w:r>
      <w:r w:rsidRPr="00AF2368">
        <w:rPr>
          <w:rFonts w:hint="eastAsia"/>
          <w:color w:val="auto"/>
        </w:rPr>
        <w:t>法規沿革</w:t>
      </w:r>
      <w:r w:rsidRPr="00AF2368">
        <w:rPr>
          <w:color w:val="auto"/>
        </w:rPr>
        <w:t>】</w:t>
      </w:r>
    </w:p>
    <w:p w14:paraId="3727D69B" w14:textId="77777777" w:rsidR="00AF4708" w:rsidRPr="007F43E7" w:rsidRDefault="00AF4708">
      <w:pPr>
        <w:ind w:firstLineChars="100" w:firstLine="180"/>
        <w:rPr>
          <w:rFonts w:ascii="Arial Unicode MS" w:hAnsi="Arial Unicode MS"/>
          <w:b/>
          <w:bCs/>
          <w:color w:val="800000"/>
          <w:sz w:val="20"/>
        </w:rPr>
      </w:pPr>
      <w:r w:rsidRPr="007F43E7">
        <w:rPr>
          <w:rFonts w:ascii="Arial Unicode MS" w:hAnsi="Arial Unicode MS"/>
          <w:b/>
          <w:color w:val="333333"/>
          <w:sz w:val="18"/>
        </w:rPr>
        <w:t>1</w:t>
      </w:r>
      <w:r w:rsidR="001D5926">
        <w:rPr>
          <w:rFonts w:ascii="Arial Unicode MS" w:hAnsi="Arial Unicode MS" w:hint="eastAsia"/>
          <w:b/>
          <w:sz w:val="18"/>
        </w:rPr>
        <w:t>‧</w:t>
      </w:r>
      <w:r w:rsidRPr="007F43E7">
        <w:rPr>
          <w:rFonts w:ascii="Arial Unicode MS" w:hAnsi="Arial Unicode MS"/>
          <w:color w:val="333333"/>
          <w:sz w:val="18"/>
        </w:rPr>
        <w:t>中華民國九十年四月九日行政院勞工委員會</w:t>
      </w:r>
      <w:r w:rsidR="00C0000A">
        <w:rPr>
          <w:rFonts w:ascii="Arial Unicode MS" w:hAnsi="Arial Unicode MS"/>
          <w:color w:val="333333"/>
          <w:sz w:val="18"/>
        </w:rPr>
        <w:t>（</w:t>
      </w:r>
      <w:r w:rsidRPr="007F43E7">
        <w:rPr>
          <w:rFonts w:ascii="Arial Unicode MS" w:hAnsi="Arial Unicode MS"/>
          <w:color w:val="333333"/>
          <w:sz w:val="18"/>
        </w:rPr>
        <w:t>90</w:t>
      </w:r>
      <w:r w:rsidR="00C0000A">
        <w:rPr>
          <w:rFonts w:ascii="Arial Unicode MS" w:hAnsi="Arial Unicode MS"/>
          <w:color w:val="333333"/>
          <w:sz w:val="18"/>
        </w:rPr>
        <w:t>）</w:t>
      </w:r>
      <w:r w:rsidRPr="007F43E7">
        <w:rPr>
          <w:rFonts w:ascii="Arial Unicode MS" w:hAnsi="Arial Unicode MS"/>
          <w:color w:val="333333"/>
          <w:sz w:val="18"/>
        </w:rPr>
        <w:t>台勞職外字第</w:t>
      </w:r>
      <w:r w:rsidRPr="007F43E7">
        <w:rPr>
          <w:rFonts w:ascii="Arial Unicode MS" w:hAnsi="Arial Unicode MS"/>
          <w:color w:val="333333"/>
          <w:sz w:val="18"/>
        </w:rPr>
        <w:t>0220885</w:t>
      </w:r>
      <w:r w:rsidRPr="007F43E7">
        <w:rPr>
          <w:rFonts w:ascii="Arial Unicode MS" w:hAnsi="Arial Unicode MS"/>
          <w:color w:val="333333"/>
          <w:sz w:val="18"/>
        </w:rPr>
        <w:t>號令訂定發布全文</w:t>
      </w:r>
      <w:r w:rsidRPr="007F43E7">
        <w:rPr>
          <w:rFonts w:ascii="Arial Unicode MS" w:hAnsi="Arial Unicode MS"/>
          <w:color w:val="333333"/>
          <w:sz w:val="18"/>
        </w:rPr>
        <w:t>10</w:t>
      </w:r>
      <w:r w:rsidRPr="007F43E7">
        <w:rPr>
          <w:rFonts w:ascii="Arial Unicode MS" w:hAnsi="Arial Unicode MS"/>
          <w:color w:val="333333"/>
          <w:sz w:val="18"/>
        </w:rPr>
        <w:t>條；並自發布日起實施</w:t>
      </w:r>
    </w:p>
    <w:p w14:paraId="0E60BB13" w14:textId="77777777" w:rsidR="00724358" w:rsidRPr="007F43E7" w:rsidRDefault="00AF4708" w:rsidP="00724358">
      <w:pPr>
        <w:ind w:left="181"/>
        <w:rPr>
          <w:rFonts w:ascii="Arial Unicode MS" w:hAnsi="Arial Unicode MS"/>
          <w:color w:val="333333"/>
          <w:sz w:val="18"/>
        </w:rPr>
      </w:pPr>
      <w:r w:rsidRPr="007F43E7">
        <w:rPr>
          <w:rFonts w:ascii="Arial Unicode MS" w:hAnsi="Arial Unicode MS"/>
          <w:b/>
          <w:color w:val="333333"/>
          <w:sz w:val="18"/>
        </w:rPr>
        <w:t>2</w:t>
      </w:r>
      <w:r w:rsidR="001D5926">
        <w:rPr>
          <w:rFonts w:ascii="Arial Unicode MS" w:hAnsi="Arial Unicode MS" w:hint="eastAsia"/>
          <w:b/>
          <w:sz w:val="18"/>
        </w:rPr>
        <w:t>‧</w:t>
      </w:r>
      <w:r w:rsidRPr="007F43E7">
        <w:rPr>
          <w:rFonts w:ascii="Arial Unicode MS" w:hAnsi="Arial Unicode MS"/>
          <w:color w:val="333333"/>
          <w:sz w:val="18"/>
        </w:rPr>
        <w:t>中華民國九十二年一月八日行政院勞工委員會勞職外字第</w:t>
      </w:r>
      <w:r w:rsidRPr="007F43E7">
        <w:rPr>
          <w:rFonts w:ascii="Arial Unicode MS" w:hAnsi="Arial Unicode MS"/>
          <w:color w:val="333333"/>
          <w:sz w:val="18"/>
        </w:rPr>
        <w:t>0910208028</w:t>
      </w:r>
      <w:r w:rsidRPr="007F43E7">
        <w:rPr>
          <w:rFonts w:ascii="Arial Unicode MS" w:hAnsi="Arial Unicode MS"/>
          <w:color w:val="333333"/>
          <w:sz w:val="18"/>
        </w:rPr>
        <w:t>號令修正發布</w:t>
      </w:r>
      <w:r w:rsidRPr="00C0000A">
        <w:rPr>
          <w:rFonts w:ascii="Arial Unicode MS" w:hAnsi="Arial Unicode MS"/>
          <w:color w:val="333333"/>
          <w:sz w:val="18"/>
        </w:rPr>
        <w:t>第</w:t>
      </w:r>
      <w:r w:rsidRPr="00C0000A">
        <w:rPr>
          <w:rFonts w:ascii="Arial Unicode MS" w:hAnsi="Arial Unicode MS"/>
          <w:color w:val="333333"/>
          <w:sz w:val="18"/>
        </w:rPr>
        <w:t>4</w:t>
      </w:r>
      <w:r w:rsidRPr="00C0000A">
        <w:rPr>
          <w:rFonts w:ascii="Arial Unicode MS" w:hAnsi="Arial Unicode MS"/>
          <w:color w:val="333333"/>
          <w:sz w:val="18"/>
        </w:rPr>
        <w:t>條</w:t>
      </w:r>
      <w:r w:rsidRPr="007F43E7">
        <w:rPr>
          <w:rFonts w:ascii="Arial Unicode MS" w:hAnsi="Arial Unicode MS"/>
          <w:color w:val="333333"/>
          <w:sz w:val="18"/>
        </w:rPr>
        <w:t>條文</w:t>
      </w:r>
      <w:r w:rsidR="00C0000A">
        <w:rPr>
          <w:rFonts w:ascii="Arial Unicode MS" w:hAnsi="Arial Unicode MS"/>
          <w:color w:val="000000"/>
          <w:sz w:val="18"/>
        </w:rPr>
        <w:t>（</w:t>
      </w:r>
      <w:r w:rsidR="00C0000A" w:rsidRPr="007F43E7">
        <w:rPr>
          <w:rFonts w:ascii="Arial Unicode MS" w:hAnsi="Arial Unicode MS"/>
          <w:color w:val="000000"/>
          <w:sz w:val="18"/>
        </w:rPr>
        <w:t>名稱：</w:t>
      </w:r>
      <w:hyperlink r:id="rId14" w:history="1">
        <w:r w:rsidR="00C0000A" w:rsidRPr="007F43E7">
          <w:rPr>
            <w:rStyle w:val="a3"/>
            <w:rFonts w:ascii="Arial Unicode MS" w:hAnsi="Arial Unicode MS"/>
            <w:sz w:val="18"/>
          </w:rPr>
          <w:t>大陸</w:t>
        </w:r>
        <w:r w:rsidR="00C0000A" w:rsidRPr="007F43E7">
          <w:rPr>
            <w:rStyle w:val="a3"/>
            <w:rFonts w:ascii="Arial Unicode MS" w:hAnsi="Arial Unicode MS" w:cs="新細明體"/>
            <w:sz w:val="18"/>
          </w:rPr>
          <w:t>地區配偶在臺灣地區停留期間工作許可及管理辦法</w:t>
        </w:r>
      </w:hyperlink>
      <w:r w:rsidR="00C0000A">
        <w:rPr>
          <w:rFonts w:ascii="Arial Unicode MS" w:hAnsi="Arial Unicode MS" w:cs="新細明體"/>
          <w:color w:val="000000"/>
          <w:sz w:val="18"/>
        </w:rPr>
        <w:t>）</w:t>
      </w:r>
    </w:p>
    <w:p w14:paraId="2FF5754F" w14:textId="77777777" w:rsidR="00724358" w:rsidRPr="007F43E7" w:rsidRDefault="007F48E2" w:rsidP="00724358">
      <w:pPr>
        <w:ind w:left="181"/>
        <w:rPr>
          <w:rStyle w:val="a3"/>
          <w:rFonts w:ascii="Arial Unicode MS" w:hAnsi="Arial Unicode MS"/>
          <w:sz w:val="18"/>
        </w:rPr>
      </w:pPr>
      <w:r w:rsidRPr="007F43E7">
        <w:rPr>
          <w:rFonts w:ascii="Arial Unicode MS" w:hAnsi="Arial Unicode MS"/>
          <w:b/>
          <w:color w:val="000000"/>
          <w:sz w:val="18"/>
        </w:rPr>
        <w:t>3</w:t>
      </w:r>
      <w:r w:rsidR="001D5926">
        <w:rPr>
          <w:rFonts w:ascii="Arial Unicode MS" w:hAnsi="Arial Unicode MS" w:hint="eastAsia"/>
          <w:b/>
          <w:sz w:val="18"/>
        </w:rPr>
        <w:t>‧</w:t>
      </w:r>
      <w:r w:rsidRPr="007F43E7">
        <w:rPr>
          <w:rFonts w:ascii="Arial Unicode MS" w:hAnsi="Arial Unicode MS"/>
          <w:color w:val="000000"/>
          <w:sz w:val="18"/>
        </w:rPr>
        <w:t>中華民國九十三年四月二十一日行政院勞工委員會勞職外字第</w:t>
      </w:r>
      <w:r w:rsidRPr="007F43E7">
        <w:rPr>
          <w:rFonts w:ascii="Arial Unicode MS" w:hAnsi="Arial Unicode MS"/>
          <w:color w:val="000000"/>
          <w:sz w:val="18"/>
        </w:rPr>
        <w:t>0930202804</w:t>
      </w:r>
      <w:r w:rsidRPr="007F43E7">
        <w:rPr>
          <w:rFonts w:ascii="Arial Unicode MS" w:hAnsi="Arial Unicode MS"/>
          <w:color w:val="000000"/>
          <w:sz w:val="18"/>
        </w:rPr>
        <w:t>號令修正發布名稱及全文</w:t>
      </w:r>
      <w:r w:rsidRPr="007F43E7">
        <w:rPr>
          <w:rFonts w:ascii="Arial Unicode MS" w:hAnsi="Arial Unicode MS"/>
          <w:color w:val="000000"/>
          <w:sz w:val="18"/>
        </w:rPr>
        <w:t>8</w:t>
      </w:r>
      <w:r w:rsidRPr="007F43E7">
        <w:rPr>
          <w:rFonts w:ascii="Arial Unicode MS" w:hAnsi="Arial Unicode MS"/>
          <w:color w:val="000000"/>
          <w:sz w:val="18"/>
        </w:rPr>
        <w:t>條；並自發布日施行</w:t>
      </w:r>
      <w:r w:rsidR="000E1014" w:rsidRPr="000E1014">
        <w:rPr>
          <w:rFonts w:ascii="Arial Unicode MS" w:hAnsi="Arial Unicode MS" w:hint="eastAsia"/>
          <w:b/>
          <w:sz w:val="20"/>
        </w:rPr>
        <w:t>【</w:t>
      </w:r>
      <w:hyperlink w:anchor="_:::民國九十三年四月二十一日公布條文:::" w:history="1">
        <w:r w:rsidR="00FA2EC4">
          <w:rPr>
            <w:rStyle w:val="a3"/>
            <w:rFonts w:ascii="Arial Unicode MS" w:hAnsi="Arial Unicode MS" w:hint="eastAsia"/>
            <w:sz w:val="18"/>
          </w:rPr>
          <w:t>原</w:t>
        </w:r>
        <w:r w:rsidR="00FA2EC4" w:rsidRPr="007F43E7">
          <w:rPr>
            <w:rStyle w:val="a3"/>
            <w:rFonts w:ascii="Arial Unicode MS" w:hAnsi="Arial Unicode MS" w:hint="eastAsia"/>
            <w:sz w:val="18"/>
          </w:rPr>
          <w:t>條文</w:t>
        </w:r>
      </w:hyperlink>
      <w:r w:rsidR="000E1014" w:rsidRPr="000E1014">
        <w:rPr>
          <w:rStyle w:val="a3"/>
          <w:rFonts w:ascii="Arial Unicode MS" w:hAnsi="Arial Unicode MS" w:hint="eastAsia"/>
          <w:color w:val="auto"/>
          <w:sz w:val="18"/>
          <w:u w:val="none"/>
        </w:rPr>
        <w:t>】</w:t>
      </w:r>
    </w:p>
    <w:p w14:paraId="76A23462" w14:textId="77777777" w:rsidR="00FA2EC4" w:rsidRDefault="00724358" w:rsidP="00FA2EC4">
      <w:pPr>
        <w:ind w:left="181"/>
        <w:rPr>
          <w:rFonts w:ascii="Arial Unicode MS" w:hAnsi="Arial Unicode MS"/>
          <w:sz w:val="18"/>
        </w:rPr>
      </w:pPr>
      <w:r w:rsidRPr="007F43E7">
        <w:rPr>
          <w:rFonts w:ascii="Arial Unicode MS" w:hAnsi="Arial Unicode MS" w:hint="eastAsia"/>
          <w:b/>
          <w:sz w:val="18"/>
        </w:rPr>
        <w:t>4</w:t>
      </w:r>
      <w:r w:rsidR="001D5926">
        <w:rPr>
          <w:rFonts w:ascii="Arial Unicode MS" w:hAnsi="Arial Unicode MS" w:hint="eastAsia"/>
          <w:b/>
          <w:sz w:val="18"/>
        </w:rPr>
        <w:t>‧</w:t>
      </w:r>
      <w:r w:rsidRPr="007F43E7">
        <w:rPr>
          <w:rFonts w:ascii="Arial Unicode MS" w:hAnsi="Arial Unicode MS" w:hint="eastAsia"/>
          <w:sz w:val="18"/>
        </w:rPr>
        <w:t>中華民國九十七年四月八日行政院勞工委員會勞職管字第</w:t>
      </w:r>
      <w:r w:rsidRPr="007F43E7">
        <w:rPr>
          <w:rFonts w:ascii="Arial Unicode MS" w:hAnsi="Arial Unicode MS" w:hint="eastAsia"/>
          <w:sz w:val="18"/>
        </w:rPr>
        <w:t>0970503207</w:t>
      </w:r>
      <w:r w:rsidRPr="007F43E7">
        <w:rPr>
          <w:rFonts w:ascii="Arial Unicode MS" w:hAnsi="Arial Unicode MS" w:hint="eastAsia"/>
          <w:sz w:val="18"/>
        </w:rPr>
        <w:t>號令修正發布全文</w:t>
      </w:r>
      <w:r w:rsidRPr="007F43E7">
        <w:rPr>
          <w:rFonts w:ascii="Arial Unicode MS" w:hAnsi="Arial Unicode MS" w:hint="eastAsia"/>
          <w:sz w:val="18"/>
        </w:rPr>
        <w:t>8</w:t>
      </w:r>
      <w:r w:rsidRPr="007F43E7">
        <w:rPr>
          <w:rFonts w:ascii="Arial Unicode MS" w:hAnsi="Arial Unicode MS" w:hint="eastAsia"/>
          <w:sz w:val="18"/>
        </w:rPr>
        <w:t>條；並自發布日施行</w:t>
      </w:r>
    </w:p>
    <w:p w14:paraId="47C087E4" w14:textId="77777777" w:rsidR="00BE1B83" w:rsidRPr="00585933" w:rsidRDefault="00BE1B83" w:rsidP="00FA2EC4">
      <w:pPr>
        <w:ind w:left="181"/>
        <w:rPr>
          <w:rFonts w:ascii="Arial Unicode MS" w:hAnsi="Arial Unicode MS"/>
          <w:sz w:val="18"/>
        </w:rPr>
      </w:pPr>
      <w:r w:rsidRPr="00585933">
        <w:rPr>
          <w:rFonts w:ascii="Arial Unicode MS" w:hAnsi="Arial Unicode MS" w:hint="eastAsia"/>
          <w:b/>
          <w:sz w:val="18"/>
        </w:rPr>
        <w:t>5</w:t>
      </w:r>
      <w:r w:rsidR="001D5926" w:rsidRPr="00585933">
        <w:rPr>
          <w:rFonts w:ascii="Arial Unicode MS" w:hAnsi="Arial Unicode MS" w:hint="eastAsia"/>
          <w:b/>
          <w:sz w:val="18"/>
        </w:rPr>
        <w:t>‧</w:t>
      </w:r>
      <w:r w:rsidRPr="00585933">
        <w:rPr>
          <w:rFonts w:ascii="Arial Unicode MS" w:hAnsi="Arial Unicode MS" w:hint="eastAsia"/>
          <w:sz w:val="18"/>
        </w:rPr>
        <w:t>中華民國</w:t>
      </w:r>
      <w:r w:rsidRPr="00585933">
        <w:rPr>
          <w:rFonts w:ascii="Arial Unicode MS" w:hAnsi="Arial Unicode MS"/>
          <w:sz w:val="18"/>
        </w:rPr>
        <w:t>九十八</w:t>
      </w:r>
      <w:r w:rsidRPr="00585933">
        <w:rPr>
          <w:rFonts w:ascii="Arial Unicode MS" w:hAnsi="Arial Unicode MS" w:hint="eastAsia"/>
          <w:sz w:val="18"/>
        </w:rPr>
        <w:t>年</w:t>
      </w:r>
      <w:r w:rsidRPr="00585933">
        <w:rPr>
          <w:rFonts w:ascii="Arial Unicode MS" w:hAnsi="Arial Unicode MS"/>
          <w:sz w:val="18"/>
        </w:rPr>
        <w:t>八</w:t>
      </w:r>
      <w:r w:rsidRPr="00585933">
        <w:rPr>
          <w:rFonts w:ascii="Arial Unicode MS" w:hAnsi="Arial Unicode MS" w:hint="eastAsia"/>
          <w:sz w:val="18"/>
        </w:rPr>
        <w:t>月</w:t>
      </w:r>
      <w:r w:rsidRPr="00585933">
        <w:rPr>
          <w:rFonts w:ascii="Arial Unicode MS" w:hAnsi="Arial Unicode MS"/>
          <w:sz w:val="18"/>
        </w:rPr>
        <w:t>十二</w:t>
      </w:r>
      <w:r w:rsidRPr="00585933">
        <w:rPr>
          <w:rFonts w:ascii="Arial Unicode MS" w:hAnsi="Arial Unicode MS" w:hint="eastAsia"/>
          <w:sz w:val="18"/>
        </w:rPr>
        <w:t>日</w:t>
      </w:r>
      <w:r w:rsidR="000E1014" w:rsidRPr="007F43E7">
        <w:rPr>
          <w:rFonts w:ascii="Arial Unicode MS" w:hAnsi="Arial Unicode MS" w:hint="eastAsia"/>
          <w:sz w:val="18"/>
        </w:rPr>
        <w:t>行政院勞工委員會</w:t>
      </w:r>
      <w:r w:rsidRPr="00585933">
        <w:rPr>
          <w:rFonts w:ascii="Arial Unicode MS" w:hAnsi="Arial Unicode MS" w:hint="eastAsia"/>
          <w:sz w:val="18"/>
        </w:rPr>
        <w:t>勞職管字第</w:t>
      </w:r>
      <w:r w:rsidRPr="00585933">
        <w:rPr>
          <w:rFonts w:ascii="Arial Unicode MS" w:hAnsi="Arial Unicode MS" w:hint="eastAsia"/>
          <w:sz w:val="18"/>
        </w:rPr>
        <w:t>0980503201</w:t>
      </w:r>
      <w:r w:rsidRPr="00585933">
        <w:rPr>
          <w:rFonts w:ascii="Arial Unicode MS" w:hAnsi="Arial Unicode MS" w:hint="eastAsia"/>
          <w:sz w:val="18"/>
        </w:rPr>
        <w:t>號</w:t>
      </w:r>
      <w:r w:rsidR="00585933" w:rsidRPr="00585933">
        <w:rPr>
          <w:rFonts w:ascii="Arial Unicode MS" w:hAnsi="Arial Unicode MS" w:hint="eastAsia"/>
          <w:sz w:val="18"/>
        </w:rPr>
        <w:t>令發布</w:t>
      </w:r>
      <w:r w:rsidRPr="00585933">
        <w:rPr>
          <w:rFonts w:ascii="Arial Unicode MS" w:hAnsi="Arial Unicode MS" w:hint="eastAsia"/>
          <w:sz w:val="18"/>
        </w:rPr>
        <w:t>廢止</w:t>
      </w:r>
    </w:p>
    <w:p w14:paraId="402A0C12" w14:textId="77777777" w:rsidR="00AB4A6A" w:rsidRPr="00BE1B83" w:rsidRDefault="00AB4A6A" w:rsidP="00AB4A6A">
      <w:pPr>
        <w:ind w:leftChars="50" w:left="210" w:hangingChars="50" w:hanging="90"/>
        <w:jc w:val="both"/>
        <w:rPr>
          <w:rFonts w:ascii="Arial Unicode MS" w:hAnsi="Arial Unicode MS" w:cs="新細明體"/>
          <w:color w:val="000000"/>
          <w:sz w:val="18"/>
        </w:rPr>
      </w:pPr>
    </w:p>
    <w:p w14:paraId="281DEB01" w14:textId="77777777" w:rsidR="00724358" w:rsidRPr="00AF2368" w:rsidRDefault="00724358" w:rsidP="00AF2368">
      <w:pPr>
        <w:pStyle w:val="1"/>
        <w:snapToGrid w:val="0"/>
        <w:spacing w:before="100" w:beforeAutospacing="1" w:after="100" w:afterAutospacing="1"/>
        <w:textAlignment w:val="auto"/>
        <w:rPr>
          <w:rFonts w:cs="新細明體"/>
          <w:color w:val="auto"/>
          <w:sz w:val="18"/>
        </w:rPr>
      </w:pPr>
      <w:r w:rsidRPr="00AF2368">
        <w:rPr>
          <w:color w:val="auto"/>
        </w:rPr>
        <w:t>【</w:t>
      </w:r>
      <w:r w:rsidRPr="00AF2368">
        <w:rPr>
          <w:rFonts w:hint="eastAsia"/>
          <w:color w:val="auto"/>
        </w:rPr>
        <w:t>法規內容</w:t>
      </w:r>
      <w:r w:rsidRPr="00AF2368">
        <w:rPr>
          <w:color w:val="auto"/>
        </w:rPr>
        <w:t>】</w:t>
      </w:r>
    </w:p>
    <w:p w14:paraId="1ECD3E63" w14:textId="77777777" w:rsidR="00724358" w:rsidRPr="0091300F" w:rsidRDefault="00724358" w:rsidP="00AF2368">
      <w:pPr>
        <w:pStyle w:val="2"/>
        <w:rPr>
          <w:color w:val="548DD4"/>
        </w:rPr>
      </w:pPr>
      <w:r w:rsidRPr="0091300F">
        <w:rPr>
          <w:rFonts w:hint="eastAsia"/>
          <w:color w:val="548DD4"/>
        </w:rPr>
        <w:t>第</w:t>
      </w:r>
      <w:r w:rsidRPr="0091300F">
        <w:rPr>
          <w:rFonts w:hint="eastAsia"/>
          <w:color w:val="548DD4"/>
        </w:rPr>
        <w:t>1</w:t>
      </w:r>
      <w:r w:rsidRPr="0091300F">
        <w:rPr>
          <w:rFonts w:hint="eastAsia"/>
          <w:color w:val="548DD4"/>
        </w:rPr>
        <w:t>條</w:t>
      </w:r>
    </w:p>
    <w:p w14:paraId="42DF1835"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本辦法依臺灣地區與大陸地區人民關係條例（以下簡稱本條例）</w:t>
      </w:r>
      <w:r w:rsidRPr="007F43E7">
        <w:rPr>
          <w:rFonts w:ascii="Arial Unicode MS" w:hAnsi="Arial Unicode MS"/>
          <w:color w:val="333333"/>
          <w:sz w:val="20"/>
        </w:rPr>
        <w:t>第</w:t>
      </w:r>
      <w:hyperlink r:id="rId15" w:anchor="b17b1" w:history="1">
        <w:r w:rsidRPr="007F43E7">
          <w:rPr>
            <w:rStyle w:val="a3"/>
            <w:rFonts w:ascii="Arial Unicode MS" w:hAnsi="Arial Unicode MS"/>
          </w:rPr>
          <w:t>十七條之一</w:t>
        </w:r>
      </w:hyperlink>
      <w:r w:rsidRPr="007F43E7">
        <w:rPr>
          <w:rFonts w:ascii="Arial Unicode MS" w:hAnsi="Arial Unicode MS" w:hint="eastAsia"/>
          <w:sz w:val="20"/>
        </w:rPr>
        <w:t>第二項規定訂定之。</w:t>
      </w:r>
    </w:p>
    <w:p w14:paraId="03B08498" w14:textId="77777777" w:rsidR="00724358" w:rsidRPr="0091300F" w:rsidRDefault="00724358" w:rsidP="00AF2368">
      <w:pPr>
        <w:pStyle w:val="2"/>
        <w:rPr>
          <w:color w:val="548DD4"/>
        </w:rPr>
      </w:pPr>
      <w:r w:rsidRPr="0091300F">
        <w:rPr>
          <w:rFonts w:hint="eastAsia"/>
          <w:color w:val="548DD4"/>
        </w:rPr>
        <w:t>第</w:t>
      </w:r>
      <w:r w:rsidRPr="0091300F">
        <w:rPr>
          <w:rFonts w:hint="eastAsia"/>
          <w:color w:val="548DD4"/>
        </w:rPr>
        <w:t>2</w:t>
      </w:r>
      <w:r w:rsidRPr="0091300F">
        <w:rPr>
          <w:rFonts w:hint="eastAsia"/>
          <w:color w:val="548DD4"/>
        </w:rPr>
        <w:t>條</w:t>
      </w:r>
    </w:p>
    <w:p w14:paraId="25DB7ECE"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本辦法之主管機關：在中央為行政院勞工委員會；在直轄市為直轄市政府；在縣（市）為縣（市）政府。</w:t>
      </w:r>
    </w:p>
    <w:p w14:paraId="709C7887" w14:textId="77777777" w:rsidR="00724358" w:rsidRPr="0091300F" w:rsidRDefault="00724358" w:rsidP="00AF2368">
      <w:pPr>
        <w:pStyle w:val="2"/>
        <w:rPr>
          <w:color w:val="548DD4"/>
        </w:rPr>
      </w:pPr>
      <w:bookmarkStart w:id="1" w:name="b3"/>
      <w:bookmarkEnd w:id="1"/>
      <w:r w:rsidRPr="0091300F">
        <w:rPr>
          <w:rFonts w:hint="eastAsia"/>
          <w:color w:val="548DD4"/>
        </w:rPr>
        <w:t>第</w:t>
      </w:r>
      <w:r w:rsidRPr="0091300F">
        <w:rPr>
          <w:rFonts w:hint="eastAsia"/>
          <w:color w:val="548DD4"/>
        </w:rPr>
        <w:t>3</w:t>
      </w:r>
      <w:r w:rsidRPr="0091300F">
        <w:rPr>
          <w:rFonts w:hint="eastAsia"/>
          <w:color w:val="548DD4"/>
        </w:rPr>
        <w:t>條</w:t>
      </w:r>
    </w:p>
    <w:p w14:paraId="3DC8CF20"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大陸地區配偶經依本條例</w:t>
      </w:r>
      <w:r w:rsidRPr="007F43E7">
        <w:rPr>
          <w:rFonts w:ascii="Arial Unicode MS" w:hAnsi="Arial Unicode MS"/>
          <w:color w:val="333333"/>
          <w:sz w:val="20"/>
        </w:rPr>
        <w:t>第</w:t>
      </w:r>
      <w:hyperlink r:id="rId16" w:anchor="b17" w:history="1">
        <w:r w:rsidRPr="007F43E7">
          <w:rPr>
            <w:rStyle w:val="a3"/>
            <w:rFonts w:ascii="Arial Unicode MS" w:hAnsi="Arial Unicode MS"/>
          </w:rPr>
          <w:t>十七</w:t>
        </w:r>
      </w:hyperlink>
      <w:r w:rsidRPr="007F43E7">
        <w:rPr>
          <w:rFonts w:ascii="Arial Unicode MS" w:hAnsi="Arial Unicode MS"/>
          <w:color w:val="333333"/>
          <w:sz w:val="20"/>
        </w:rPr>
        <w:t>條</w:t>
      </w:r>
      <w:r w:rsidRPr="007F43E7">
        <w:rPr>
          <w:rFonts w:ascii="Arial Unicode MS" w:hAnsi="Arial Unicode MS" w:hint="eastAsia"/>
          <w:sz w:val="20"/>
        </w:rPr>
        <w:t>第一項規定許可在臺灣地區依親居留者，得填具申請書，並檢具下列文件，向中央主管機關申請核發工作許可後，在臺灣地區工作：</w:t>
      </w:r>
    </w:p>
    <w:p w14:paraId="5BBED0AC"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一、申請日前一個月以上效期之臺灣地區依親居留之證明文件影本。</w:t>
      </w:r>
    </w:p>
    <w:p w14:paraId="42582C5A"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二、臺灣地區配偶最近三個月之戶籍謄本正本。</w:t>
      </w:r>
    </w:p>
    <w:p w14:paraId="4BAA58AE"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三、下列證明文件之一：</w:t>
      </w:r>
    </w:p>
    <w:p w14:paraId="6118D8D6"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（一）臺灣地區配偶戶籍所在地之鄉（鎮、市、區）公所出具低收入戶之證明文件正本。</w:t>
      </w:r>
    </w:p>
    <w:p w14:paraId="11436A7A"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二）全戶收入扣除大陸地區配偶收入後之平均每人每月所得，以其戶籍所在地之國稅局所屬分局、稽徵所或地方主管機關所屬稅捐稽徵機關、單位出具其最近年度之個人所得資料加總平均計算，符合中央主管機關公告之每人每月所得標準以下之證明文件正本。</w:t>
      </w:r>
    </w:p>
    <w:p w14:paraId="625890E7"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三）全戶收入扣除大陸地區配偶收入後之平均每人每月所得，以其戶籍所在地之國稅局所屬分局、稽徵所或地方主管機關所屬稅捐稽徵機關、單位出具其最近年度之個人所得資料加總平均計算，符合當地區最低生活費標準以下之證明文件正本。</w:t>
      </w:r>
    </w:p>
    <w:p w14:paraId="7ABBCBCD"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（四）臺灣地區配偶年齡在六十五歲以上之國民身分證影本。</w:t>
      </w:r>
    </w:p>
    <w:p w14:paraId="1186682B"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（五）臺灣地區配偶為中度以上身心障礙者之身心障礙手冊或身心障礙證明影本。</w:t>
      </w:r>
    </w:p>
    <w:p w14:paraId="6C56F44A"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（六）臺灣地區配偶罹患重大疾病或重傷，取得中央主管機關指定醫院開具之診斷證明書正本。</w:t>
      </w:r>
    </w:p>
    <w:p w14:paraId="5EE69D56"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（七）遭受家庭暴力經法院核發通常保護令之裁定書影本。</w:t>
      </w:r>
    </w:p>
    <w:p w14:paraId="502EE028"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lastRenderedPageBreak/>
        <w:t xml:space="preserve">　　（八）與臺灣地區配偶育有未成年子女之最近三個月戶籍謄本正本。但依</w:t>
      </w:r>
      <w:hyperlink w:anchor="b4" w:history="1">
        <w:r w:rsidRPr="007F43E7">
          <w:rPr>
            <w:rStyle w:val="a3"/>
            <w:rFonts w:ascii="Arial Unicode MS" w:hAnsi="Arial Unicode MS" w:hint="eastAsia"/>
          </w:rPr>
          <w:t>第四條</w:t>
        </w:r>
      </w:hyperlink>
      <w:r w:rsidRPr="007F43E7">
        <w:rPr>
          <w:rFonts w:ascii="Arial Unicode MS" w:hAnsi="Arial Unicode MS" w:hint="eastAsia"/>
          <w:sz w:val="20"/>
        </w:rPr>
        <w:t>第三款規定申請者，應另附大陸地區未成年子女之入出境許可證。</w:t>
      </w:r>
    </w:p>
    <w:p w14:paraId="315A384C" w14:textId="77777777" w:rsidR="00724358" w:rsidRPr="00AF2368" w:rsidRDefault="00724358" w:rsidP="00724358">
      <w:pPr>
        <w:ind w:left="142"/>
        <w:jc w:val="both"/>
        <w:rPr>
          <w:rFonts w:ascii="Arial Unicode MS" w:hAnsi="Arial Unicode MS"/>
          <w:color w:val="17365D"/>
          <w:sz w:val="20"/>
        </w:rPr>
      </w:pPr>
      <w:r w:rsidRPr="00AF2368">
        <w:rPr>
          <w:rFonts w:ascii="Arial Unicode MS" w:hAnsi="Arial Unicode MS" w:hint="eastAsia"/>
          <w:color w:val="17365D"/>
          <w:sz w:val="20"/>
        </w:rPr>
        <w:t xml:space="preserve">　　前項第三款第二目及第三目所稱全戶，指共同生活之大陸地區配偶本人、臺灣地區配偶及臺灣地區配偶之直系親屬；第二目所定中央主管機關公告之每人每月所得標準，依照行政院主計處發布之最近一期中華民國臺灣地區家庭收支調查報告計算。</w:t>
      </w:r>
    </w:p>
    <w:p w14:paraId="6D2E864F" w14:textId="77777777" w:rsidR="00724358" w:rsidRPr="0091300F" w:rsidRDefault="00724358" w:rsidP="00AF2368">
      <w:pPr>
        <w:pStyle w:val="2"/>
        <w:rPr>
          <w:color w:val="548DD4"/>
        </w:rPr>
      </w:pPr>
      <w:bookmarkStart w:id="2" w:name="b4"/>
      <w:bookmarkEnd w:id="2"/>
      <w:r w:rsidRPr="0091300F">
        <w:rPr>
          <w:rFonts w:hint="eastAsia"/>
          <w:color w:val="548DD4"/>
        </w:rPr>
        <w:t>第</w:t>
      </w:r>
      <w:r w:rsidRPr="0091300F">
        <w:rPr>
          <w:rFonts w:hint="eastAsia"/>
          <w:color w:val="548DD4"/>
        </w:rPr>
        <w:t>4</w:t>
      </w:r>
      <w:r w:rsidRPr="0091300F">
        <w:rPr>
          <w:rFonts w:hint="eastAsia"/>
          <w:color w:val="548DD4"/>
        </w:rPr>
        <w:t>條</w:t>
      </w:r>
    </w:p>
    <w:p w14:paraId="2CE38893" w14:textId="77777777" w:rsidR="00724358" w:rsidRPr="00AF2368" w:rsidRDefault="00724358" w:rsidP="00AF2368">
      <w:pPr>
        <w:ind w:left="142"/>
        <w:jc w:val="both"/>
        <w:rPr>
          <w:rFonts w:ascii="Arial Unicode MS" w:hAnsi="Arial Unicode MS"/>
          <w:sz w:val="20"/>
        </w:rPr>
      </w:pPr>
      <w:r w:rsidRPr="00AF2368">
        <w:rPr>
          <w:rFonts w:ascii="Arial Unicode MS" w:hAnsi="Arial Unicode MS" w:hint="eastAsia"/>
          <w:sz w:val="20"/>
        </w:rPr>
        <w:t xml:space="preserve">　　前條第一項第三款第八目所稱與臺灣地區配偶育有未成年子女，指下列各款情形之一：</w:t>
      </w:r>
    </w:p>
    <w:p w14:paraId="2FFB3D41"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一、婚姻關係存續中之大陸地區配偶與臺灣地區配偶，育有未成年親生子女者。</w:t>
      </w:r>
    </w:p>
    <w:p w14:paraId="5469B5E3"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二、婚姻關係存續中之臺灣地區配偶，擔任前婚所生未成年子女監護人者。</w:t>
      </w:r>
    </w:p>
    <w:p w14:paraId="7673A60B"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三、婚姻關係存續中之大陸地區配偶，有前婚所生未成年子女，經臺灣地區配偶收養，並持有入出境許可證在臺生活者。</w:t>
      </w:r>
    </w:p>
    <w:p w14:paraId="4DB5F95E"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四、大陸地區配偶與臺灣地區配偶離婚後，擔任在臺灣地區未成年親生子女監護人者。</w:t>
      </w:r>
    </w:p>
    <w:p w14:paraId="592C7146" w14:textId="77777777" w:rsidR="00724358" w:rsidRPr="0091300F" w:rsidRDefault="00724358" w:rsidP="00AF2368">
      <w:pPr>
        <w:pStyle w:val="2"/>
        <w:rPr>
          <w:color w:val="548DD4"/>
        </w:rPr>
      </w:pPr>
      <w:r w:rsidRPr="0091300F">
        <w:rPr>
          <w:rFonts w:hint="eastAsia"/>
          <w:color w:val="548DD4"/>
        </w:rPr>
        <w:t>第</w:t>
      </w:r>
      <w:r w:rsidRPr="0091300F">
        <w:rPr>
          <w:rFonts w:hint="eastAsia"/>
          <w:color w:val="548DD4"/>
        </w:rPr>
        <w:t>5</w:t>
      </w:r>
      <w:r w:rsidRPr="0091300F">
        <w:rPr>
          <w:rFonts w:hint="eastAsia"/>
          <w:color w:val="548DD4"/>
        </w:rPr>
        <w:t>條</w:t>
      </w:r>
    </w:p>
    <w:p w14:paraId="19027A60"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大陸地區配偶經許可在臺灣地區工作者，其許可期間不得逾許可依親居留期間。但依</w:t>
      </w:r>
      <w:hyperlink w:anchor="b3" w:history="1">
        <w:r w:rsidRPr="007F43E7">
          <w:rPr>
            <w:rStyle w:val="a3"/>
            <w:rFonts w:ascii="Arial Unicode MS" w:hAnsi="Arial Unicode MS" w:hint="eastAsia"/>
          </w:rPr>
          <w:t>第三條</w:t>
        </w:r>
      </w:hyperlink>
      <w:r w:rsidRPr="007F43E7">
        <w:rPr>
          <w:rFonts w:ascii="Arial Unicode MS" w:hAnsi="Arial Unicode MS" w:hint="eastAsia"/>
          <w:sz w:val="20"/>
        </w:rPr>
        <w:t>第一項第三款第七目規定經許可者，其許可期間不得逾通常保護令之有效期間。</w:t>
      </w:r>
    </w:p>
    <w:p w14:paraId="0F1D7697" w14:textId="77777777" w:rsidR="00724358" w:rsidRPr="00AF2368" w:rsidRDefault="00724358" w:rsidP="00724358">
      <w:pPr>
        <w:ind w:left="142"/>
        <w:jc w:val="both"/>
        <w:rPr>
          <w:rFonts w:ascii="Arial Unicode MS" w:hAnsi="Arial Unicode MS"/>
          <w:color w:val="17365D"/>
          <w:sz w:val="20"/>
        </w:rPr>
      </w:pPr>
      <w:r w:rsidRPr="00AF2368">
        <w:rPr>
          <w:rFonts w:ascii="Arial Unicode MS" w:hAnsi="Arial Unicode MS" w:hint="eastAsia"/>
          <w:color w:val="17365D"/>
          <w:sz w:val="20"/>
        </w:rPr>
        <w:t xml:space="preserve">　　依親居留許可期間或通常保護令期間屆滿，經許可延長者，應檢具原工作許可文件正本及前條規定之文件，向中央主管機關申請展延工作許可。</w:t>
      </w:r>
    </w:p>
    <w:p w14:paraId="785B3DCB" w14:textId="77777777" w:rsidR="00724358" w:rsidRPr="0091300F" w:rsidRDefault="00724358" w:rsidP="00AF2368">
      <w:pPr>
        <w:pStyle w:val="2"/>
        <w:rPr>
          <w:color w:val="548DD4"/>
        </w:rPr>
      </w:pPr>
      <w:r w:rsidRPr="0091300F">
        <w:rPr>
          <w:rFonts w:hint="eastAsia"/>
          <w:color w:val="548DD4"/>
        </w:rPr>
        <w:t>第</w:t>
      </w:r>
      <w:r w:rsidRPr="0091300F">
        <w:rPr>
          <w:rFonts w:hint="eastAsia"/>
          <w:color w:val="548DD4"/>
        </w:rPr>
        <w:t>6</w:t>
      </w:r>
      <w:r w:rsidRPr="0091300F">
        <w:rPr>
          <w:rFonts w:hint="eastAsia"/>
          <w:color w:val="548DD4"/>
        </w:rPr>
        <w:t>條</w:t>
      </w:r>
    </w:p>
    <w:p w14:paraId="5F5E84C3"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大陸地區配偶申請在臺灣地區工作，有下列情形之一，不予核發工作許可：</w:t>
      </w:r>
    </w:p>
    <w:p w14:paraId="48181BF5"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一、與臺灣地區人民結婚，其婚姻無效，或有事實足認係通謀而為虛偽結婚者。</w:t>
      </w:r>
    </w:p>
    <w:p w14:paraId="5FF56E27"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二、檢具之證明文件係偽造或變造者。</w:t>
      </w:r>
    </w:p>
    <w:p w14:paraId="658FBA70"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三、依親居留之許可經撤銷或廢止者。</w:t>
      </w:r>
    </w:p>
    <w:p w14:paraId="55F04695"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四、通常保護令經撤銷或失其效力者。</w:t>
      </w:r>
    </w:p>
    <w:p w14:paraId="7DD0B18B"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五、不符申請規定經通知限期補正，屆期不補正者。</w:t>
      </w:r>
    </w:p>
    <w:p w14:paraId="4A382585"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六、對申請許可事項提供不實或失效資料者。</w:t>
      </w:r>
    </w:p>
    <w:p w14:paraId="67043B40" w14:textId="77777777" w:rsidR="00724358" w:rsidRPr="00AF2368" w:rsidRDefault="00724358" w:rsidP="00724358">
      <w:pPr>
        <w:ind w:left="142"/>
        <w:jc w:val="both"/>
        <w:rPr>
          <w:rFonts w:ascii="Arial Unicode MS" w:hAnsi="Arial Unicode MS"/>
          <w:color w:val="17365D"/>
          <w:sz w:val="20"/>
        </w:rPr>
      </w:pPr>
      <w:r w:rsidRPr="00AF2368">
        <w:rPr>
          <w:rFonts w:ascii="Arial Unicode MS" w:hAnsi="Arial Unicode MS" w:hint="eastAsia"/>
          <w:color w:val="17365D"/>
          <w:sz w:val="20"/>
        </w:rPr>
        <w:t xml:space="preserve">　　大陸地區配偶經許可在臺灣地區工作，有前項第一款至第四款或第六款規定情形之一者，應撤銷或廢止其工作許可。</w:t>
      </w:r>
    </w:p>
    <w:p w14:paraId="28620195" w14:textId="77777777" w:rsidR="00724358" w:rsidRPr="0091300F" w:rsidRDefault="00724358" w:rsidP="00AF2368">
      <w:pPr>
        <w:pStyle w:val="2"/>
        <w:rPr>
          <w:color w:val="548DD4"/>
        </w:rPr>
      </w:pPr>
      <w:r w:rsidRPr="0091300F">
        <w:rPr>
          <w:rFonts w:hint="eastAsia"/>
          <w:color w:val="548DD4"/>
        </w:rPr>
        <w:t>第</w:t>
      </w:r>
      <w:r w:rsidRPr="0091300F">
        <w:rPr>
          <w:rFonts w:hint="eastAsia"/>
          <w:color w:val="548DD4"/>
        </w:rPr>
        <w:t>7</w:t>
      </w:r>
      <w:r w:rsidRPr="0091300F">
        <w:rPr>
          <w:rFonts w:hint="eastAsia"/>
          <w:color w:val="548DD4"/>
        </w:rPr>
        <w:t>條</w:t>
      </w:r>
    </w:p>
    <w:p w14:paraId="52E38A38" w14:textId="77777777" w:rsidR="00724358" w:rsidRPr="007F43E7" w:rsidRDefault="00724358" w:rsidP="00724358">
      <w:pPr>
        <w:ind w:left="142"/>
        <w:jc w:val="both"/>
        <w:rPr>
          <w:rFonts w:ascii="Arial Unicode MS" w:hAnsi="Arial Unicode MS"/>
          <w:sz w:val="20"/>
        </w:rPr>
      </w:pPr>
      <w:r w:rsidRPr="007F43E7">
        <w:rPr>
          <w:rFonts w:ascii="Arial Unicode MS" w:hAnsi="Arial Unicode MS" w:hint="eastAsia"/>
          <w:sz w:val="20"/>
        </w:rPr>
        <w:t xml:space="preserve">　　中央主管機關核發、撤銷或廢止大陸地區配偶之工作許可時，應通知大陸地區配偶居所地之主管機關及入出國管理機關。</w:t>
      </w:r>
    </w:p>
    <w:p w14:paraId="7E3A5F0E" w14:textId="77777777" w:rsidR="00724358" w:rsidRPr="0091300F" w:rsidRDefault="00724358" w:rsidP="00AF2368">
      <w:pPr>
        <w:pStyle w:val="2"/>
        <w:rPr>
          <w:color w:val="548DD4"/>
        </w:rPr>
      </w:pPr>
      <w:r w:rsidRPr="0091300F">
        <w:rPr>
          <w:rFonts w:hint="eastAsia"/>
          <w:color w:val="548DD4"/>
        </w:rPr>
        <w:t>第</w:t>
      </w:r>
      <w:r w:rsidRPr="0091300F">
        <w:rPr>
          <w:rFonts w:hint="eastAsia"/>
          <w:color w:val="548DD4"/>
        </w:rPr>
        <w:t>8</w:t>
      </w:r>
      <w:r w:rsidRPr="0091300F">
        <w:rPr>
          <w:rFonts w:hint="eastAsia"/>
          <w:color w:val="548DD4"/>
        </w:rPr>
        <w:t>條</w:t>
      </w:r>
    </w:p>
    <w:p w14:paraId="205D9EB0" w14:textId="77777777" w:rsidR="00724358" w:rsidRPr="007F43E7" w:rsidRDefault="00724358" w:rsidP="00724358">
      <w:pPr>
        <w:ind w:left="142"/>
        <w:jc w:val="both"/>
        <w:rPr>
          <w:rFonts w:ascii="Arial Unicode MS" w:hAnsi="Arial Unicode MS" w:cs="新細明體"/>
          <w:color w:val="000000"/>
          <w:sz w:val="18"/>
        </w:rPr>
      </w:pPr>
      <w:r w:rsidRPr="007F43E7">
        <w:rPr>
          <w:rFonts w:ascii="Arial Unicode MS" w:hAnsi="Arial Unicode MS" w:hint="eastAsia"/>
          <w:sz w:val="20"/>
        </w:rPr>
        <w:t xml:space="preserve">　　本辦法自發布日施行。</w:t>
      </w:r>
    </w:p>
    <w:p w14:paraId="429D907E" w14:textId="77777777" w:rsidR="00724358" w:rsidRPr="007F43E7" w:rsidRDefault="00724358" w:rsidP="00AB4A6A">
      <w:pPr>
        <w:ind w:leftChars="50" w:left="210" w:hangingChars="50" w:hanging="90"/>
        <w:jc w:val="both"/>
        <w:rPr>
          <w:rFonts w:ascii="Arial Unicode MS" w:hAnsi="Arial Unicode MS" w:cs="新細明體"/>
          <w:color w:val="000000"/>
          <w:sz w:val="18"/>
        </w:rPr>
      </w:pPr>
    </w:p>
    <w:p w14:paraId="31BD0159" w14:textId="77777777" w:rsidR="00724358" w:rsidRPr="007F43E7" w:rsidRDefault="00724358" w:rsidP="00AB4A6A">
      <w:pPr>
        <w:ind w:leftChars="50" w:left="210" w:hangingChars="50" w:hanging="90"/>
        <w:jc w:val="both"/>
        <w:rPr>
          <w:rFonts w:ascii="Arial Unicode MS" w:hAnsi="Arial Unicode MS" w:cs="新細明體"/>
          <w:color w:val="000000"/>
          <w:sz w:val="18"/>
        </w:rPr>
      </w:pPr>
    </w:p>
    <w:p w14:paraId="3AE9896D" w14:textId="77777777" w:rsidR="00724358" w:rsidRPr="007F43E7" w:rsidRDefault="00724358" w:rsidP="00724358">
      <w:pPr>
        <w:jc w:val="right"/>
        <w:rPr>
          <w:rStyle w:val="a3"/>
          <w:rFonts w:ascii="Arial Unicode MS" w:hAnsi="Arial Unicode MS"/>
          <w:sz w:val="18"/>
          <w:u w:val="none"/>
        </w:rPr>
      </w:pPr>
      <w:r w:rsidRPr="007F43E7">
        <w:rPr>
          <w:rFonts w:ascii="Arial Unicode MS" w:hAnsi="Arial Unicode MS" w:hint="eastAsia"/>
          <w:color w:val="666699"/>
          <w:sz w:val="20"/>
        </w:rPr>
        <w:t xml:space="preserve">　　　　　　　　　　　　　　　　　　　　　　　　　　　　　　　　　　　　　　　　　　　　</w:t>
      </w:r>
      <w:r w:rsidRPr="007F43E7">
        <w:rPr>
          <w:rFonts w:ascii="Arial Unicode MS" w:hAnsi="Arial Unicode MS"/>
          <w:color w:val="000080"/>
          <w:sz w:val="18"/>
        </w:rPr>
        <w:fldChar w:fldCharType="begin"/>
      </w:r>
      <w:r w:rsidRPr="007F43E7">
        <w:rPr>
          <w:rFonts w:ascii="Arial Unicode MS" w:hAnsi="Arial Unicode MS"/>
          <w:color w:val="000080"/>
          <w:sz w:val="18"/>
        </w:rPr>
        <w:instrText xml:space="preserve"> HYPERLINK  \l "top" </w:instrText>
      </w:r>
      <w:r w:rsidRPr="007F43E7">
        <w:rPr>
          <w:rFonts w:ascii="Arial Unicode MS" w:hAnsi="Arial Unicode MS"/>
          <w:color w:val="000080"/>
          <w:sz w:val="18"/>
        </w:rPr>
        <w:fldChar w:fldCharType="separate"/>
      </w:r>
      <w:hyperlink w:anchor="top" w:history="1">
        <w:r w:rsidRPr="007F43E7">
          <w:rPr>
            <w:rStyle w:val="a3"/>
            <w:rFonts w:ascii="Arial Unicode MS" w:hAnsi="Arial Unicode MS" w:hint="eastAsia"/>
            <w:sz w:val="18"/>
          </w:rPr>
          <w:t>回首頁</w:t>
        </w:r>
      </w:hyperlink>
      <w:r w:rsidR="00392127">
        <w:rPr>
          <w:rStyle w:val="a3"/>
          <w:rFonts w:ascii="Arial Unicode MS" w:hAnsi="Arial Unicode MS" w:hint="eastAsia"/>
          <w:b/>
          <w:sz w:val="18"/>
          <w:u w:val="none"/>
        </w:rPr>
        <w:t>〉〉</w:t>
      </w:r>
    </w:p>
    <w:p w14:paraId="2C49E920" w14:textId="77777777" w:rsidR="00724358" w:rsidRPr="007F43E7" w:rsidRDefault="00724358" w:rsidP="00724358">
      <w:pPr>
        <w:ind w:leftChars="50" w:left="120"/>
        <w:jc w:val="both"/>
        <w:rPr>
          <w:rFonts w:ascii="Arial Unicode MS" w:hAnsi="Arial Unicode MS" w:cs="新細明體"/>
          <w:color w:val="808080"/>
          <w:sz w:val="18"/>
          <w:szCs w:val="18"/>
        </w:rPr>
      </w:pPr>
      <w:r w:rsidRPr="007F43E7">
        <w:rPr>
          <w:rFonts w:ascii="Arial Unicode MS" w:hAnsi="Arial Unicode MS"/>
          <w:color w:val="000080"/>
          <w:sz w:val="18"/>
        </w:rPr>
        <w:fldChar w:fldCharType="end"/>
      </w:r>
      <w:r w:rsidRPr="007F43E7">
        <w:rPr>
          <w:rFonts w:ascii="Arial Unicode MS" w:hAnsi="Arial Unicode MS" w:hint="eastAsia"/>
          <w:color w:val="808080"/>
          <w:sz w:val="18"/>
          <w:szCs w:val="18"/>
        </w:rPr>
        <w:t>【編註】本超連結法規檔以</w:t>
      </w:r>
      <w:hyperlink r:id="rId17" w:history="1">
        <w:r w:rsidRPr="007F43E7">
          <w:rPr>
            <w:rStyle w:val="a3"/>
            <w:rFonts w:ascii="Arial Unicode MS" w:hAnsi="Arial Unicode MS" w:hint="eastAsia"/>
            <w:color w:val="808080"/>
            <w:sz w:val="18"/>
            <w:szCs w:val="18"/>
          </w:rPr>
          <w:t>總統府公報</w:t>
        </w:r>
      </w:hyperlink>
      <w:r w:rsidRPr="007F43E7">
        <w:rPr>
          <w:rFonts w:ascii="Arial Unicode MS" w:hAnsi="Arial Unicode MS" w:hint="eastAsia"/>
          <w:color w:val="808080"/>
          <w:sz w:val="18"/>
          <w:szCs w:val="18"/>
        </w:rPr>
        <w:t>、</w:t>
      </w:r>
      <w:hyperlink r:id="rId18" w:history="1">
        <w:r w:rsidRPr="007F43E7">
          <w:rPr>
            <w:rStyle w:val="a3"/>
            <w:rFonts w:ascii="Arial Unicode MS" w:hAnsi="Arial Unicode MS" w:hint="eastAsia"/>
            <w:color w:val="808080"/>
            <w:sz w:val="18"/>
            <w:szCs w:val="18"/>
          </w:rPr>
          <w:t>立法院</w:t>
        </w:r>
      </w:hyperlink>
      <w:r w:rsidRPr="007F43E7">
        <w:rPr>
          <w:rFonts w:ascii="Arial Unicode MS" w:hAnsi="Arial Unicode MS" w:hint="eastAsia"/>
          <w:color w:val="808080"/>
          <w:sz w:val="18"/>
          <w:szCs w:val="18"/>
        </w:rPr>
        <w:t>及</w:t>
      </w:r>
      <w:hyperlink r:id="rId19" w:history="1">
        <w:r w:rsidRPr="007F43E7">
          <w:rPr>
            <w:rStyle w:val="a3"/>
            <w:rFonts w:ascii="Arial Unicode MS" w:hAnsi="Arial Unicode MS" w:hint="eastAsia"/>
            <w:color w:val="808080"/>
            <w:sz w:val="18"/>
            <w:szCs w:val="18"/>
          </w:rPr>
          <w:t>法務部資訊網</w:t>
        </w:r>
      </w:hyperlink>
      <w:r w:rsidRPr="007F43E7">
        <w:rPr>
          <w:rFonts w:ascii="Arial Unicode MS" w:hAnsi="Arial Unicode MS" w:hint="eastAsia"/>
          <w:color w:val="808080"/>
          <w:sz w:val="18"/>
          <w:szCs w:val="18"/>
        </w:rPr>
        <w:t>為依據，提供學習與參考為原則；如需正式引用，請以政府公告版為準。如有發現待更正部份及您所需本站未收編之法規</w:t>
      </w:r>
      <w:r w:rsidR="00F3267F" w:rsidRPr="003963D8">
        <w:rPr>
          <w:rFonts w:ascii="Arial Unicode MS" w:hAnsi="Arial Unicode MS" w:hint="eastAsia"/>
          <w:color w:val="808080"/>
          <w:sz w:val="18"/>
          <w:szCs w:val="20"/>
        </w:rPr>
        <w:t>，</w:t>
      </w:r>
      <w:r w:rsidR="00F3267F" w:rsidRPr="003963D8">
        <w:rPr>
          <w:rFonts w:ascii="Arial Unicode MS" w:hAnsi="Arial Unicode MS"/>
          <w:color w:val="7F7F7F"/>
          <w:sz w:val="18"/>
          <w:szCs w:val="20"/>
        </w:rPr>
        <w:t>敬請</w:t>
      </w:r>
      <w:hyperlink r:id="rId20" w:history="1">
        <w:r w:rsidR="00F3267F" w:rsidRPr="003963D8">
          <w:rPr>
            <w:rStyle w:val="a3"/>
            <w:rFonts w:ascii="Arial Unicode MS" w:hAnsi="Arial Unicode MS"/>
            <w:sz w:val="18"/>
            <w:szCs w:val="20"/>
          </w:rPr>
          <w:t>告知</w:t>
        </w:r>
      </w:hyperlink>
      <w:r w:rsidR="00F3267F" w:rsidRPr="003963D8">
        <w:rPr>
          <w:rFonts w:ascii="Arial Unicode MS" w:hAnsi="Arial Unicode MS" w:hint="eastAsia"/>
          <w:color w:val="808080"/>
          <w:sz w:val="18"/>
          <w:szCs w:val="20"/>
        </w:rPr>
        <w:t>，謝謝！</w:t>
      </w:r>
    </w:p>
    <w:p w14:paraId="2A8131E4" w14:textId="77777777" w:rsidR="00724358" w:rsidRPr="007F43E7" w:rsidRDefault="00724358" w:rsidP="00724358">
      <w:pPr>
        <w:ind w:left="119"/>
        <w:jc w:val="both"/>
        <w:rPr>
          <w:rFonts w:ascii="Arial Unicode MS" w:hAnsi="Arial Unicode MS" w:cs="新細明體"/>
          <w:color w:val="000000"/>
          <w:sz w:val="18"/>
        </w:rPr>
      </w:pPr>
    </w:p>
    <w:p w14:paraId="3963B352" w14:textId="2AB921FF" w:rsidR="00724358" w:rsidRPr="007F43E7" w:rsidRDefault="00C0000A" w:rsidP="00724358">
      <w:pPr>
        <w:pStyle w:val="1"/>
        <w:adjustRightInd/>
        <w:spacing w:before="240" w:after="40"/>
        <w:jc w:val="both"/>
        <w:textAlignment w:val="auto"/>
        <w:rPr>
          <w:rFonts w:ascii="Arial Unicode MS" w:hAnsi="Arial Unicode MS"/>
          <w:color w:val="000000"/>
          <w:kern w:val="2"/>
          <w:sz w:val="18"/>
        </w:rPr>
      </w:pPr>
      <w:bookmarkStart w:id="3" w:name="_:::民國九十三年四月二十一日公布條文:::"/>
      <w:bookmarkEnd w:id="3"/>
      <w:r>
        <w:rPr>
          <w:rFonts w:ascii="Arial Unicode MS" w:hAnsi="Arial Unicode MS" w:hint="eastAsia"/>
          <w:kern w:val="2"/>
        </w:rPr>
        <w:t>:::</w:t>
      </w:r>
      <w:r w:rsidR="00FA2EC4" w:rsidRPr="00FA2EC4">
        <w:rPr>
          <w:rFonts w:ascii="Arial Unicode MS" w:hAnsi="Arial Unicode MS" w:hint="eastAsia"/>
          <w:kern w:val="2"/>
        </w:rPr>
        <w:t>民國九十三年四月二十一日</w:t>
      </w:r>
      <w:r w:rsidR="005A2D20" w:rsidRPr="005A2D20">
        <w:rPr>
          <w:rFonts w:ascii="Arial Unicode MS" w:hAnsi="Arial Unicode MS" w:hint="eastAsia"/>
          <w:kern w:val="2"/>
        </w:rPr>
        <w:t>發</w:t>
      </w:r>
      <w:r w:rsidR="00724358" w:rsidRPr="007F43E7">
        <w:rPr>
          <w:rFonts w:ascii="Arial Unicode MS" w:hAnsi="Arial Unicode MS"/>
          <w:kern w:val="2"/>
        </w:rPr>
        <w:t>布</w:t>
      </w:r>
      <w:r w:rsidR="00724358" w:rsidRPr="007F43E7">
        <w:rPr>
          <w:rFonts w:ascii="Arial Unicode MS" w:hAnsi="Arial Unicode MS" w:hint="eastAsia"/>
          <w:kern w:val="2"/>
        </w:rPr>
        <w:t>條文</w:t>
      </w:r>
      <w:r>
        <w:rPr>
          <w:rFonts w:ascii="Arial Unicode MS" w:hAnsi="Arial Unicode MS" w:hint="eastAsia"/>
          <w:kern w:val="2"/>
        </w:rPr>
        <w:t>:::</w:t>
      </w:r>
    </w:p>
    <w:p w14:paraId="40E3332C" w14:textId="77777777" w:rsidR="00AB4A6A" w:rsidRPr="007F43E7" w:rsidRDefault="00AB4A6A" w:rsidP="00AF2368">
      <w:pPr>
        <w:pStyle w:val="1"/>
        <w:snapToGrid w:val="0"/>
        <w:spacing w:before="100" w:beforeAutospacing="1" w:after="100" w:afterAutospacing="1"/>
        <w:textAlignment w:val="auto"/>
        <w:rPr>
          <w:rFonts w:cs="新細明體"/>
          <w:sz w:val="18"/>
        </w:rPr>
      </w:pPr>
      <w:r w:rsidRPr="007F43E7">
        <w:t>【</w:t>
      </w:r>
      <w:r w:rsidRPr="007F43E7">
        <w:rPr>
          <w:rFonts w:hint="eastAsia"/>
        </w:rPr>
        <w:t>法規內容</w:t>
      </w:r>
      <w:r w:rsidRPr="007F43E7">
        <w:t>】</w:t>
      </w:r>
    </w:p>
    <w:p w14:paraId="672EE56A" w14:textId="77777777" w:rsidR="00AB4A6A" w:rsidRPr="007F43E7" w:rsidRDefault="00AB4A6A" w:rsidP="00AF2368">
      <w:pPr>
        <w:pStyle w:val="2"/>
        <w:rPr>
          <w:rFonts w:cs="新細明體"/>
        </w:rPr>
      </w:pPr>
      <w:r w:rsidRPr="007F43E7">
        <w:t>第</w:t>
      </w:r>
      <w:r w:rsidRPr="007F43E7">
        <w:t>1</w:t>
      </w:r>
      <w:r w:rsidRPr="007F43E7">
        <w:t>條</w:t>
      </w:r>
    </w:p>
    <w:p w14:paraId="0D2409D3" w14:textId="77777777" w:rsidR="00AB4A6A" w:rsidRPr="00C0000A" w:rsidRDefault="00AB4A6A" w:rsidP="00AB4A6A">
      <w:pPr>
        <w:ind w:left="119"/>
        <w:jc w:val="both"/>
        <w:rPr>
          <w:rFonts w:ascii="Arial Unicode MS" w:hAnsi="Arial Unicode MS"/>
          <w:color w:val="626262"/>
          <w:sz w:val="20"/>
        </w:rPr>
      </w:pPr>
      <w:r w:rsidRPr="00C0000A">
        <w:rPr>
          <w:rFonts w:ascii="Arial Unicode MS" w:hAnsi="Arial Unicode MS"/>
          <w:color w:val="626262"/>
          <w:sz w:val="20"/>
        </w:rPr>
        <w:t xml:space="preserve">　　本辦法依臺灣地區與大陸地區人民關係條例</w:t>
      </w:r>
      <w:r w:rsidR="00C0000A" w:rsidRPr="00C0000A">
        <w:rPr>
          <w:rFonts w:ascii="Arial Unicode MS" w:hAnsi="Arial Unicode MS"/>
          <w:color w:val="626262"/>
          <w:sz w:val="20"/>
        </w:rPr>
        <w:t>（</w:t>
      </w:r>
      <w:r w:rsidRPr="00C0000A">
        <w:rPr>
          <w:rFonts w:ascii="Arial Unicode MS" w:hAnsi="Arial Unicode MS"/>
          <w:color w:val="626262"/>
          <w:sz w:val="20"/>
        </w:rPr>
        <w:t>以下簡稱本條例</w:t>
      </w:r>
      <w:r w:rsidR="00C0000A" w:rsidRPr="00C0000A">
        <w:rPr>
          <w:rFonts w:ascii="Arial Unicode MS" w:hAnsi="Arial Unicode MS"/>
          <w:color w:val="626262"/>
          <w:sz w:val="20"/>
        </w:rPr>
        <w:t>）</w:t>
      </w:r>
      <w:r w:rsidRPr="00C0000A">
        <w:rPr>
          <w:rFonts w:ascii="Arial Unicode MS" w:hAnsi="Arial Unicode MS"/>
          <w:color w:val="626262"/>
          <w:sz w:val="20"/>
        </w:rPr>
        <w:t>第</w:t>
      </w:r>
      <w:hyperlink r:id="rId21" w:anchor="b17b1" w:history="1">
        <w:r w:rsidRPr="00C0000A">
          <w:rPr>
            <w:rStyle w:val="a3"/>
            <w:rFonts w:ascii="Arial Unicode MS" w:hAnsi="Arial Unicode MS"/>
            <w:color w:val="626262"/>
          </w:rPr>
          <w:t>十七條之一</w:t>
        </w:r>
      </w:hyperlink>
      <w:r w:rsidRPr="00C0000A">
        <w:rPr>
          <w:rFonts w:ascii="Arial Unicode MS" w:hAnsi="Arial Unicode MS"/>
          <w:color w:val="626262"/>
          <w:sz w:val="20"/>
        </w:rPr>
        <w:t>第二項規定訂定之。</w:t>
      </w:r>
    </w:p>
    <w:p w14:paraId="3A998FDC" w14:textId="77777777" w:rsidR="00AB4A6A" w:rsidRPr="00EA26A1" w:rsidRDefault="00AB4A6A" w:rsidP="00AF2368">
      <w:pPr>
        <w:pStyle w:val="2"/>
        <w:rPr>
          <w:rFonts w:cs="新細明體"/>
        </w:rPr>
      </w:pPr>
      <w:r w:rsidRPr="00EA26A1">
        <w:t>第</w:t>
      </w:r>
      <w:r w:rsidRPr="00EA26A1">
        <w:t>2</w:t>
      </w:r>
      <w:r w:rsidRPr="00EA26A1">
        <w:t>條</w:t>
      </w:r>
    </w:p>
    <w:p w14:paraId="3030CB35" w14:textId="77777777" w:rsidR="00AB4A6A" w:rsidRPr="00C0000A" w:rsidRDefault="00AB4A6A" w:rsidP="00AB4A6A">
      <w:pPr>
        <w:ind w:left="119"/>
        <w:jc w:val="both"/>
        <w:rPr>
          <w:rFonts w:ascii="Arial Unicode MS" w:hAnsi="Arial Unicode MS"/>
          <w:color w:val="626262"/>
          <w:sz w:val="20"/>
        </w:rPr>
      </w:pPr>
      <w:r w:rsidRPr="00C0000A">
        <w:rPr>
          <w:rFonts w:ascii="Arial Unicode MS" w:hAnsi="Arial Unicode MS"/>
          <w:color w:val="626262"/>
          <w:sz w:val="20"/>
        </w:rPr>
        <w:t xml:space="preserve">　　本辦法之主管機關：在中央為行政院勞工委員會；在直轄市為直轄市政府；在縣</w:t>
      </w:r>
      <w:r w:rsidR="00C0000A" w:rsidRPr="00C0000A">
        <w:rPr>
          <w:rFonts w:ascii="Arial Unicode MS" w:hAnsi="Arial Unicode MS"/>
          <w:color w:val="626262"/>
          <w:sz w:val="20"/>
        </w:rPr>
        <w:t>（</w:t>
      </w:r>
      <w:r w:rsidRPr="00C0000A">
        <w:rPr>
          <w:rFonts w:ascii="Arial Unicode MS" w:hAnsi="Arial Unicode MS"/>
          <w:color w:val="626262"/>
          <w:sz w:val="20"/>
        </w:rPr>
        <w:t>市</w:t>
      </w:r>
      <w:r w:rsidR="00C0000A" w:rsidRPr="00C0000A">
        <w:rPr>
          <w:rFonts w:ascii="Arial Unicode MS" w:hAnsi="Arial Unicode MS"/>
          <w:color w:val="626262"/>
          <w:sz w:val="20"/>
        </w:rPr>
        <w:t>）</w:t>
      </w:r>
      <w:r w:rsidRPr="00C0000A">
        <w:rPr>
          <w:rFonts w:ascii="Arial Unicode MS" w:hAnsi="Arial Unicode MS"/>
          <w:color w:val="626262"/>
          <w:sz w:val="20"/>
        </w:rPr>
        <w:t>為縣</w:t>
      </w:r>
      <w:r w:rsidR="00C0000A" w:rsidRPr="00C0000A">
        <w:rPr>
          <w:rFonts w:ascii="Arial Unicode MS" w:hAnsi="Arial Unicode MS"/>
          <w:color w:val="626262"/>
          <w:sz w:val="20"/>
        </w:rPr>
        <w:t>（</w:t>
      </w:r>
      <w:r w:rsidRPr="00C0000A">
        <w:rPr>
          <w:rFonts w:ascii="Arial Unicode MS" w:hAnsi="Arial Unicode MS"/>
          <w:color w:val="626262"/>
          <w:sz w:val="20"/>
        </w:rPr>
        <w:t>市</w:t>
      </w:r>
      <w:r w:rsidR="00C0000A" w:rsidRPr="00C0000A">
        <w:rPr>
          <w:rFonts w:ascii="Arial Unicode MS" w:hAnsi="Arial Unicode MS"/>
          <w:color w:val="626262"/>
          <w:sz w:val="20"/>
        </w:rPr>
        <w:t>）</w:t>
      </w:r>
      <w:r w:rsidRPr="00C0000A">
        <w:rPr>
          <w:rFonts w:ascii="Arial Unicode MS" w:hAnsi="Arial Unicode MS"/>
          <w:color w:val="626262"/>
          <w:sz w:val="20"/>
        </w:rPr>
        <w:t>政府。</w:t>
      </w:r>
    </w:p>
    <w:p w14:paraId="5AF07363" w14:textId="77777777" w:rsidR="00AB4A6A" w:rsidRPr="00EA26A1" w:rsidRDefault="00AB4A6A" w:rsidP="00AF2368">
      <w:pPr>
        <w:pStyle w:val="2"/>
      </w:pPr>
      <w:r w:rsidRPr="00EA26A1">
        <w:t>第</w:t>
      </w:r>
      <w:r w:rsidRPr="00EA26A1">
        <w:t>3</w:t>
      </w:r>
      <w:r w:rsidRPr="00EA26A1">
        <w:t>條</w:t>
      </w:r>
    </w:p>
    <w:p w14:paraId="55879393" w14:textId="77777777" w:rsidR="00AB4A6A" w:rsidRPr="00C0000A" w:rsidRDefault="00526D96"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大陸地區配偶經依本條例第</w:t>
      </w:r>
      <w:hyperlink r:id="rId22" w:anchor="b17" w:history="1">
        <w:r w:rsidR="00AB4A6A" w:rsidRPr="00C0000A">
          <w:rPr>
            <w:rStyle w:val="a3"/>
            <w:rFonts w:ascii="Arial Unicode MS" w:hAnsi="Arial Unicode MS"/>
            <w:color w:val="626262"/>
          </w:rPr>
          <w:t>十七</w:t>
        </w:r>
      </w:hyperlink>
      <w:r w:rsidR="00AB4A6A" w:rsidRPr="00C0000A">
        <w:rPr>
          <w:rFonts w:ascii="Arial Unicode MS" w:hAnsi="Arial Unicode MS"/>
          <w:color w:val="626262"/>
          <w:sz w:val="20"/>
        </w:rPr>
        <w:t>條第一項規定許可在臺灣地區依親居留者，得填具申請書，並檢具下列文件，向中央主管機關申請核發工作許可後，在臺灣地區工作：</w:t>
      </w:r>
    </w:p>
    <w:p w14:paraId="4D355CD9" w14:textId="77777777" w:rsidR="00AB4A6A" w:rsidRPr="00C0000A" w:rsidRDefault="00AB4A6A" w:rsidP="00AB4A6A">
      <w:pPr>
        <w:ind w:left="119"/>
        <w:jc w:val="both"/>
        <w:rPr>
          <w:rFonts w:ascii="Arial Unicode MS" w:hAnsi="Arial Unicode MS"/>
          <w:color w:val="626262"/>
          <w:sz w:val="20"/>
        </w:rPr>
      </w:pPr>
      <w:r w:rsidRPr="00C0000A">
        <w:rPr>
          <w:rFonts w:ascii="Arial Unicode MS" w:hAnsi="Arial Unicode MS"/>
          <w:color w:val="626262"/>
          <w:sz w:val="20"/>
        </w:rPr>
        <w:t xml:space="preserve">　　一、申請日前一個月以上效期之臺灣地區依親居留之證明文件影本。</w:t>
      </w:r>
    </w:p>
    <w:p w14:paraId="1337C0A2" w14:textId="77777777" w:rsidR="00AB4A6A" w:rsidRPr="00C0000A" w:rsidRDefault="00AB4A6A" w:rsidP="00AB4A6A">
      <w:pPr>
        <w:ind w:left="119"/>
        <w:jc w:val="both"/>
        <w:rPr>
          <w:rFonts w:ascii="Arial Unicode MS" w:hAnsi="Arial Unicode MS"/>
          <w:color w:val="626262"/>
          <w:sz w:val="20"/>
        </w:rPr>
      </w:pPr>
      <w:r w:rsidRPr="00C0000A">
        <w:rPr>
          <w:rFonts w:ascii="Arial Unicode MS" w:hAnsi="Arial Unicode MS"/>
          <w:color w:val="626262"/>
          <w:sz w:val="20"/>
        </w:rPr>
        <w:t xml:space="preserve">　　二、臺灣地區配偶最近三個月之戶籍謄本正本。</w:t>
      </w:r>
    </w:p>
    <w:p w14:paraId="5CE5CB7C" w14:textId="77777777" w:rsidR="00AB4A6A" w:rsidRPr="00C0000A" w:rsidRDefault="00AB4A6A" w:rsidP="00AB4A6A">
      <w:pPr>
        <w:ind w:left="119"/>
        <w:jc w:val="both"/>
        <w:rPr>
          <w:rFonts w:ascii="Arial Unicode MS" w:hAnsi="Arial Unicode MS"/>
          <w:color w:val="626262"/>
          <w:sz w:val="20"/>
        </w:rPr>
      </w:pPr>
      <w:r w:rsidRPr="00C0000A">
        <w:rPr>
          <w:rFonts w:ascii="Arial Unicode MS" w:hAnsi="Arial Unicode MS"/>
          <w:color w:val="626262"/>
          <w:sz w:val="20"/>
        </w:rPr>
        <w:t xml:space="preserve">　　三、下列證明文件之一：</w:t>
      </w:r>
    </w:p>
    <w:p w14:paraId="76BC3C92" w14:textId="77777777" w:rsidR="00AB4A6A" w:rsidRPr="00C0000A" w:rsidRDefault="00E32A80"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C0000A" w:rsidRPr="00C0000A">
        <w:rPr>
          <w:rFonts w:ascii="Arial Unicode MS" w:hAnsi="Arial Unicode MS"/>
          <w:color w:val="626262"/>
          <w:sz w:val="20"/>
        </w:rPr>
        <w:t>（</w:t>
      </w:r>
      <w:r w:rsidR="00AB4A6A" w:rsidRPr="00C0000A">
        <w:rPr>
          <w:rFonts w:ascii="Arial Unicode MS" w:hAnsi="Arial Unicode MS"/>
          <w:color w:val="626262"/>
          <w:sz w:val="20"/>
        </w:rPr>
        <w:t>一</w:t>
      </w:r>
      <w:r w:rsidR="00C0000A" w:rsidRPr="00C0000A">
        <w:rPr>
          <w:rFonts w:ascii="Arial Unicode MS" w:hAnsi="Arial Unicode MS"/>
          <w:color w:val="626262"/>
          <w:sz w:val="20"/>
        </w:rPr>
        <w:t>）</w:t>
      </w:r>
      <w:r w:rsidR="00AB4A6A" w:rsidRPr="00C0000A">
        <w:rPr>
          <w:rFonts w:ascii="Arial Unicode MS" w:hAnsi="Arial Unicode MS"/>
          <w:color w:val="626262"/>
          <w:sz w:val="20"/>
        </w:rPr>
        <w:t>臺灣地區配偶戶籍所在地之鄉</w:t>
      </w:r>
      <w:r w:rsidR="00C0000A" w:rsidRPr="00C0000A">
        <w:rPr>
          <w:rFonts w:ascii="Arial Unicode MS" w:hAnsi="Arial Unicode MS"/>
          <w:color w:val="626262"/>
          <w:sz w:val="20"/>
        </w:rPr>
        <w:t>（</w:t>
      </w:r>
      <w:r w:rsidR="00AB4A6A" w:rsidRPr="00C0000A">
        <w:rPr>
          <w:rFonts w:ascii="Arial Unicode MS" w:hAnsi="Arial Unicode MS"/>
          <w:color w:val="626262"/>
          <w:sz w:val="20"/>
        </w:rPr>
        <w:t>鎮、市、區</w:t>
      </w:r>
      <w:r w:rsidR="00C0000A" w:rsidRPr="00C0000A">
        <w:rPr>
          <w:rFonts w:ascii="Arial Unicode MS" w:hAnsi="Arial Unicode MS"/>
          <w:color w:val="626262"/>
          <w:sz w:val="20"/>
        </w:rPr>
        <w:t>）</w:t>
      </w:r>
      <w:r w:rsidR="00AB4A6A" w:rsidRPr="00C0000A">
        <w:rPr>
          <w:rFonts w:ascii="Arial Unicode MS" w:hAnsi="Arial Unicode MS"/>
          <w:color w:val="626262"/>
          <w:sz w:val="20"/>
        </w:rPr>
        <w:t>公所出具低收入戶之證明文件正本。</w:t>
      </w:r>
    </w:p>
    <w:p w14:paraId="2E6C95CA" w14:textId="77777777" w:rsidR="00AB4A6A" w:rsidRPr="00C0000A" w:rsidRDefault="00E32A80"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C0000A" w:rsidRPr="00C0000A">
        <w:rPr>
          <w:rFonts w:ascii="Arial Unicode MS" w:hAnsi="Arial Unicode MS"/>
          <w:color w:val="626262"/>
          <w:sz w:val="20"/>
        </w:rPr>
        <w:t>（</w:t>
      </w:r>
      <w:r w:rsidR="00AB4A6A" w:rsidRPr="00C0000A">
        <w:rPr>
          <w:rFonts w:ascii="Arial Unicode MS" w:hAnsi="Arial Unicode MS"/>
          <w:color w:val="626262"/>
          <w:sz w:val="20"/>
        </w:rPr>
        <w:t>二</w:t>
      </w:r>
      <w:r w:rsidR="00C0000A" w:rsidRPr="00C0000A">
        <w:rPr>
          <w:rFonts w:ascii="Arial Unicode MS" w:hAnsi="Arial Unicode MS"/>
          <w:color w:val="626262"/>
          <w:sz w:val="20"/>
        </w:rPr>
        <w:t>）</w:t>
      </w:r>
      <w:r w:rsidR="00AB4A6A" w:rsidRPr="00C0000A">
        <w:rPr>
          <w:rFonts w:ascii="Arial Unicode MS" w:hAnsi="Arial Unicode MS"/>
          <w:color w:val="626262"/>
          <w:sz w:val="20"/>
        </w:rPr>
        <w:t>全戶收入扣除大陸地區配偶收入後之平均每人每月所得，以其戶籍所在地之國稅局所屬分局或稽徵所出具其最近年度之個人所得資料加總平均計算，符合中央主管機關公告之每人每月所得標準之證明文件正本。</w:t>
      </w:r>
    </w:p>
    <w:p w14:paraId="16BB3DD4" w14:textId="77777777" w:rsidR="00AB4A6A" w:rsidRPr="00C0000A" w:rsidRDefault="00E32A80"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C0000A" w:rsidRPr="00C0000A">
        <w:rPr>
          <w:rFonts w:ascii="Arial Unicode MS" w:hAnsi="Arial Unicode MS"/>
          <w:color w:val="626262"/>
          <w:sz w:val="20"/>
        </w:rPr>
        <w:t>（</w:t>
      </w:r>
      <w:r w:rsidR="00AB4A6A" w:rsidRPr="00C0000A">
        <w:rPr>
          <w:rFonts w:ascii="Arial Unicode MS" w:hAnsi="Arial Unicode MS"/>
          <w:color w:val="626262"/>
          <w:sz w:val="20"/>
        </w:rPr>
        <w:t>三</w:t>
      </w:r>
      <w:r w:rsidR="00C0000A" w:rsidRPr="00C0000A">
        <w:rPr>
          <w:rFonts w:ascii="Arial Unicode MS" w:hAnsi="Arial Unicode MS"/>
          <w:color w:val="626262"/>
          <w:sz w:val="20"/>
        </w:rPr>
        <w:t>）</w:t>
      </w:r>
      <w:r w:rsidR="00AB4A6A" w:rsidRPr="00C0000A">
        <w:rPr>
          <w:rFonts w:ascii="Arial Unicode MS" w:hAnsi="Arial Unicode MS"/>
          <w:color w:val="626262"/>
          <w:sz w:val="20"/>
        </w:rPr>
        <w:t>全戶收入扣除大陸地區配偶收入後之平均每人每月所得，以其戶籍所在地之國稅局所屬分局或稽徵所出具其最近年度之個人所得資料加總平均計算，符合當地區最低生活費標準之證明文件正本。</w:t>
      </w:r>
    </w:p>
    <w:p w14:paraId="283FA085"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C0000A" w:rsidRPr="00C0000A">
        <w:rPr>
          <w:rFonts w:ascii="Arial Unicode MS" w:hAnsi="Arial Unicode MS"/>
          <w:color w:val="626262"/>
          <w:sz w:val="20"/>
        </w:rPr>
        <w:t>（</w:t>
      </w:r>
      <w:r w:rsidR="00AB4A6A" w:rsidRPr="00C0000A">
        <w:rPr>
          <w:rFonts w:ascii="Arial Unicode MS" w:hAnsi="Arial Unicode MS"/>
          <w:color w:val="626262"/>
          <w:sz w:val="20"/>
        </w:rPr>
        <w:t>四</w:t>
      </w:r>
      <w:r w:rsidR="00C0000A" w:rsidRPr="00C0000A">
        <w:rPr>
          <w:rFonts w:ascii="Arial Unicode MS" w:hAnsi="Arial Unicode MS"/>
          <w:color w:val="626262"/>
          <w:sz w:val="20"/>
        </w:rPr>
        <w:t>）</w:t>
      </w:r>
      <w:r w:rsidR="00AB4A6A" w:rsidRPr="00C0000A">
        <w:rPr>
          <w:rFonts w:ascii="Arial Unicode MS" w:hAnsi="Arial Unicode MS"/>
          <w:color w:val="626262"/>
          <w:sz w:val="20"/>
        </w:rPr>
        <w:t>臺灣地區配偶年齡在六十五歲以上之國民身分證影本。</w:t>
      </w:r>
    </w:p>
    <w:p w14:paraId="2BFDD221"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C0000A" w:rsidRPr="00C0000A">
        <w:rPr>
          <w:rFonts w:ascii="Arial Unicode MS" w:hAnsi="Arial Unicode MS"/>
          <w:color w:val="626262"/>
          <w:sz w:val="20"/>
        </w:rPr>
        <w:t>（</w:t>
      </w:r>
      <w:r w:rsidR="00AB4A6A" w:rsidRPr="00C0000A">
        <w:rPr>
          <w:rFonts w:ascii="Arial Unicode MS" w:hAnsi="Arial Unicode MS"/>
          <w:color w:val="626262"/>
          <w:sz w:val="20"/>
        </w:rPr>
        <w:t>五</w:t>
      </w:r>
      <w:r w:rsidR="00C0000A" w:rsidRPr="00C0000A">
        <w:rPr>
          <w:rFonts w:ascii="Arial Unicode MS" w:hAnsi="Arial Unicode MS"/>
          <w:color w:val="626262"/>
          <w:sz w:val="20"/>
        </w:rPr>
        <w:t>）</w:t>
      </w:r>
      <w:r w:rsidR="00AB4A6A" w:rsidRPr="00C0000A">
        <w:rPr>
          <w:rFonts w:ascii="Arial Unicode MS" w:hAnsi="Arial Unicode MS"/>
          <w:color w:val="626262"/>
          <w:sz w:val="20"/>
        </w:rPr>
        <w:t>臺灣地區配偶為中度以上身心障礙者之身心障礙手冊影本。</w:t>
      </w:r>
    </w:p>
    <w:p w14:paraId="4372FE3A"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C0000A" w:rsidRPr="00C0000A">
        <w:rPr>
          <w:rFonts w:ascii="Arial Unicode MS" w:hAnsi="Arial Unicode MS"/>
          <w:color w:val="626262"/>
          <w:sz w:val="20"/>
        </w:rPr>
        <w:t>（</w:t>
      </w:r>
      <w:r w:rsidR="00AB4A6A" w:rsidRPr="00C0000A">
        <w:rPr>
          <w:rFonts w:ascii="Arial Unicode MS" w:hAnsi="Arial Unicode MS"/>
          <w:color w:val="626262"/>
          <w:sz w:val="20"/>
        </w:rPr>
        <w:t>六</w:t>
      </w:r>
      <w:r w:rsidR="00C0000A" w:rsidRPr="00C0000A">
        <w:rPr>
          <w:rFonts w:ascii="Arial Unicode MS" w:hAnsi="Arial Unicode MS"/>
          <w:color w:val="626262"/>
          <w:sz w:val="20"/>
        </w:rPr>
        <w:t>）</w:t>
      </w:r>
      <w:r w:rsidR="00AB4A6A" w:rsidRPr="00C0000A">
        <w:rPr>
          <w:rFonts w:ascii="Arial Unicode MS" w:hAnsi="Arial Unicode MS"/>
          <w:color w:val="626262"/>
          <w:sz w:val="20"/>
        </w:rPr>
        <w:t>臺灣地區配偶罹患重大疾病或重傷，取得中央主管機關指定醫院開具之診斷證明書正本。</w:t>
      </w:r>
    </w:p>
    <w:p w14:paraId="2D8FC06D"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C0000A" w:rsidRPr="00C0000A">
        <w:rPr>
          <w:rFonts w:ascii="Arial Unicode MS" w:hAnsi="Arial Unicode MS"/>
          <w:color w:val="626262"/>
          <w:sz w:val="20"/>
        </w:rPr>
        <w:t>（</w:t>
      </w:r>
      <w:r w:rsidR="00AB4A6A" w:rsidRPr="00C0000A">
        <w:rPr>
          <w:rFonts w:ascii="Arial Unicode MS" w:hAnsi="Arial Unicode MS"/>
          <w:color w:val="626262"/>
          <w:sz w:val="20"/>
        </w:rPr>
        <w:t>七</w:t>
      </w:r>
      <w:r w:rsidR="00C0000A" w:rsidRPr="00C0000A">
        <w:rPr>
          <w:rFonts w:ascii="Arial Unicode MS" w:hAnsi="Arial Unicode MS"/>
          <w:color w:val="626262"/>
          <w:sz w:val="20"/>
        </w:rPr>
        <w:t>）</w:t>
      </w:r>
      <w:r w:rsidR="00AB4A6A" w:rsidRPr="00C0000A">
        <w:rPr>
          <w:rFonts w:ascii="Arial Unicode MS" w:hAnsi="Arial Unicode MS"/>
          <w:color w:val="626262"/>
          <w:sz w:val="20"/>
        </w:rPr>
        <w:t>遭受家庭暴力經法院核發通常保護令之裁定書影本。</w:t>
      </w:r>
    </w:p>
    <w:p w14:paraId="7ED5E8C4" w14:textId="77777777" w:rsidR="00AB4A6A" w:rsidRPr="00F3267F" w:rsidRDefault="000B4942" w:rsidP="00AB4A6A">
      <w:pPr>
        <w:ind w:left="119"/>
        <w:jc w:val="both"/>
        <w:rPr>
          <w:rFonts w:ascii="Arial Unicode MS" w:hAnsi="Arial Unicode MS"/>
          <w:color w:val="666699"/>
          <w:sz w:val="20"/>
        </w:rPr>
      </w:pPr>
      <w:r w:rsidRPr="00F3267F">
        <w:rPr>
          <w:rFonts w:ascii="Arial Unicode MS" w:hAnsi="Arial Unicode MS"/>
          <w:color w:val="666699"/>
          <w:sz w:val="20"/>
        </w:rPr>
        <w:t xml:space="preserve">　　</w:t>
      </w:r>
      <w:r w:rsidR="00AB4A6A" w:rsidRPr="00F3267F">
        <w:rPr>
          <w:rFonts w:ascii="Arial Unicode MS" w:hAnsi="Arial Unicode MS"/>
          <w:color w:val="666699"/>
          <w:sz w:val="20"/>
        </w:rPr>
        <w:t>前項第三款第二目及第三目所稱全戶，指共同生活之大陸地區配偶本人、臺灣地區配偶及臺灣地區配偶之直系親屬；第二目所定中央主管機關公告之每人每月所得標準，係參照行政院主計處發布之最近一期中華民國臺灣地區家庭收支調查報告核算。</w:t>
      </w:r>
    </w:p>
    <w:p w14:paraId="6F4F98DE" w14:textId="77777777" w:rsidR="00AB4A6A" w:rsidRPr="00EA26A1" w:rsidRDefault="00AB4A6A" w:rsidP="00AF2368">
      <w:pPr>
        <w:pStyle w:val="2"/>
        <w:rPr>
          <w:rFonts w:cs="新細明體"/>
        </w:rPr>
      </w:pPr>
      <w:r w:rsidRPr="00EA26A1">
        <w:t>第</w:t>
      </w:r>
      <w:r w:rsidRPr="00EA26A1">
        <w:t>4</w:t>
      </w:r>
      <w:r w:rsidRPr="00EA26A1">
        <w:t>條</w:t>
      </w:r>
    </w:p>
    <w:p w14:paraId="5BA86B9E"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大陸地區配偶經許可在臺灣地區工作者，其許可期間不得逾許可依親居留期間。但依前條第一項第三款第七目規定經許可者，其許可期間不得逾通常保護令之有效期間。</w:t>
      </w:r>
    </w:p>
    <w:p w14:paraId="673566AF" w14:textId="77777777" w:rsidR="00AB4A6A" w:rsidRPr="00F3267F" w:rsidRDefault="000B4942" w:rsidP="00AB4A6A">
      <w:pPr>
        <w:ind w:left="119"/>
        <w:jc w:val="both"/>
        <w:rPr>
          <w:rFonts w:ascii="Arial Unicode MS" w:hAnsi="Arial Unicode MS"/>
          <w:color w:val="666699"/>
          <w:sz w:val="20"/>
        </w:rPr>
      </w:pPr>
      <w:r w:rsidRPr="00F3267F">
        <w:rPr>
          <w:rFonts w:ascii="Arial Unicode MS" w:hAnsi="Arial Unicode MS"/>
          <w:color w:val="666699"/>
          <w:sz w:val="20"/>
        </w:rPr>
        <w:t xml:space="preserve">　　</w:t>
      </w:r>
      <w:r w:rsidR="00AB4A6A" w:rsidRPr="00F3267F">
        <w:rPr>
          <w:rFonts w:ascii="Arial Unicode MS" w:hAnsi="Arial Unicode MS"/>
          <w:color w:val="666699"/>
          <w:sz w:val="20"/>
        </w:rPr>
        <w:t>依親居留許可期間或通常保護令期間屆滿，經許可延長者，應檢具原工作許可文件正本及前條規定之文件，向中央主管機關申請展延工作許可。</w:t>
      </w:r>
    </w:p>
    <w:p w14:paraId="06B1430F" w14:textId="77777777" w:rsidR="00AB4A6A" w:rsidRPr="00EA26A1" w:rsidRDefault="00AB4A6A" w:rsidP="00AF2368">
      <w:pPr>
        <w:pStyle w:val="2"/>
        <w:rPr>
          <w:rFonts w:cs="新細明體"/>
        </w:rPr>
      </w:pPr>
      <w:r w:rsidRPr="00EA26A1">
        <w:t>第</w:t>
      </w:r>
      <w:r w:rsidRPr="00EA26A1">
        <w:t>5</w:t>
      </w:r>
      <w:r w:rsidRPr="00EA26A1">
        <w:t>條</w:t>
      </w:r>
    </w:p>
    <w:p w14:paraId="5966571C"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大陸地區配偶申請在臺灣地區工作，有下列情形之一，不予核發工作許可：</w:t>
      </w:r>
    </w:p>
    <w:p w14:paraId="4628C402"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一、與臺灣地區人民結婚，其婚姻無效，或有事實足認係通謀而為虛偽結婚者。</w:t>
      </w:r>
    </w:p>
    <w:p w14:paraId="24F45DB7"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二、檢具之證明文件係偽造或變造者。</w:t>
      </w:r>
    </w:p>
    <w:p w14:paraId="4DBBF8EA"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三、依親居留之許可經撤銷或廢止者。</w:t>
      </w:r>
    </w:p>
    <w:p w14:paraId="3F491521"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四、通常保護令經撤銷或失其效力者。</w:t>
      </w:r>
    </w:p>
    <w:p w14:paraId="71BC70F2"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lastRenderedPageBreak/>
        <w:t xml:space="preserve">　　</w:t>
      </w:r>
      <w:r w:rsidR="00AB4A6A" w:rsidRPr="00C0000A">
        <w:rPr>
          <w:rFonts w:ascii="Arial Unicode MS" w:hAnsi="Arial Unicode MS"/>
          <w:color w:val="626262"/>
          <w:sz w:val="20"/>
        </w:rPr>
        <w:t>五、不符申請規定經通知限期補正，屆期不補正者。</w:t>
      </w:r>
    </w:p>
    <w:p w14:paraId="6545EB93" w14:textId="77777777" w:rsidR="00AB4A6A" w:rsidRPr="00F3267F" w:rsidRDefault="000B4942" w:rsidP="00AB4A6A">
      <w:pPr>
        <w:ind w:left="119"/>
        <w:jc w:val="both"/>
        <w:rPr>
          <w:rFonts w:ascii="Arial Unicode MS" w:hAnsi="Arial Unicode MS"/>
          <w:color w:val="666699"/>
          <w:sz w:val="20"/>
        </w:rPr>
      </w:pPr>
      <w:r w:rsidRPr="00F3267F">
        <w:rPr>
          <w:rFonts w:ascii="Arial Unicode MS" w:hAnsi="Arial Unicode MS"/>
          <w:color w:val="666699"/>
          <w:sz w:val="20"/>
        </w:rPr>
        <w:t xml:space="preserve">　　</w:t>
      </w:r>
      <w:r w:rsidR="00AB4A6A" w:rsidRPr="00F3267F">
        <w:rPr>
          <w:rFonts w:ascii="Arial Unicode MS" w:hAnsi="Arial Unicode MS"/>
          <w:color w:val="666699"/>
          <w:sz w:val="20"/>
        </w:rPr>
        <w:t>大陸地區配偶經許可在臺灣地區工作，有前項第一款至第四款規定情形之一者，應撤銷或廢止其工作許可。</w:t>
      </w:r>
    </w:p>
    <w:p w14:paraId="466B4363" w14:textId="77777777" w:rsidR="00AB4A6A" w:rsidRPr="00EA26A1" w:rsidRDefault="00AB4A6A" w:rsidP="00AF2368">
      <w:pPr>
        <w:pStyle w:val="2"/>
        <w:rPr>
          <w:rFonts w:cs="新細明體"/>
        </w:rPr>
      </w:pPr>
      <w:r w:rsidRPr="00EA26A1">
        <w:t>第</w:t>
      </w:r>
      <w:r w:rsidRPr="00EA26A1">
        <w:t>6</w:t>
      </w:r>
      <w:r w:rsidRPr="00EA26A1">
        <w:t>條</w:t>
      </w:r>
    </w:p>
    <w:p w14:paraId="1C0516C4"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中央主管機關核發、撤銷或廢止大陸地區配偶之工作許可時，應通知大陸地區配偶居所地之主管機關及警察機關。</w:t>
      </w:r>
    </w:p>
    <w:p w14:paraId="0A4722F7" w14:textId="77777777" w:rsidR="00AB4A6A" w:rsidRPr="00EA26A1" w:rsidRDefault="00AB4A6A" w:rsidP="00AF2368">
      <w:pPr>
        <w:pStyle w:val="2"/>
        <w:rPr>
          <w:rFonts w:cs="新細明體"/>
        </w:rPr>
      </w:pPr>
      <w:r w:rsidRPr="00EA26A1">
        <w:t>第</w:t>
      </w:r>
      <w:r w:rsidRPr="00EA26A1">
        <w:t>7</w:t>
      </w:r>
      <w:r w:rsidRPr="00EA26A1">
        <w:t>條</w:t>
      </w:r>
    </w:p>
    <w:p w14:paraId="66151553" w14:textId="77777777" w:rsidR="00AB4A6A" w:rsidRPr="00C0000A" w:rsidRDefault="000B4942" w:rsidP="00AB4A6A">
      <w:pPr>
        <w:ind w:left="119"/>
        <w:jc w:val="both"/>
        <w:rPr>
          <w:rFonts w:ascii="Arial Unicode MS" w:hAnsi="Arial Unicode MS"/>
          <w:color w:val="626262"/>
          <w:sz w:val="20"/>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本辦法所定之書表格式，由中央主管機關定之。</w:t>
      </w:r>
    </w:p>
    <w:p w14:paraId="51E008D0" w14:textId="77777777" w:rsidR="00AB4A6A" w:rsidRPr="00EA26A1" w:rsidRDefault="00AB4A6A" w:rsidP="00AF2368">
      <w:pPr>
        <w:pStyle w:val="2"/>
        <w:rPr>
          <w:rFonts w:cs="新細明體"/>
        </w:rPr>
      </w:pPr>
      <w:r w:rsidRPr="00EA26A1">
        <w:t>第</w:t>
      </w:r>
      <w:r w:rsidRPr="00EA26A1">
        <w:t>8</w:t>
      </w:r>
      <w:r w:rsidRPr="00EA26A1">
        <w:t>條</w:t>
      </w:r>
    </w:p>
    <w:p w14:paraId="1ABEF07A" w14:textId="77777777" w:rsidR="00AB4A6A" w:rsidRPr="00C0000A" w:rsidRDefault="000B4942" w:rsidP="00AB4A6A">
      <w:pPr>
        <w:ind w:left="119"/>
        <w:jc w:val="both"/>
        <w:rPr>
          <w:rFonts w:ascii="Arial Unicode MS" w:hAnsi="Arial Unicode MS" w:cs="新細明體"/>
          <w:color w:val="626262"/>
          <w:sz w:val="18"/>
        </w:rPr>
      </w:pPr>
      <w:r w:rsidRPr="00C0000A">
        <w:rPr>
          <w:rFonts w:ascii="Arial Unicode MS" w:hAnsi="Arial Unicode MS"/>
          <w:color w:val="626262"/>
          <w:sz w:val="20"/>
        </w:rPr>
        <w:t xml:space="preserve">　　</w:t>
      </w:r>
      <w:r w:rsidR="00AB4A6A" w:rsidRPr="00C0000A">
        <w:rPr>
          <w:rFonts w:ascii="Arial Unicode MS" w:hAnsi="Arial Unicode MS"/>
          <w:color w:val="626262"/>
          <w:sz w:val="20"/>
        </w:rPr>
        <w:t>本辦法自發布日施行。</w:t>
      </w:r>
    </w:p>
    <w:p w14:paraId="2A1C34CA" w14:textId="77777777" w:rsidR="00AB4A6A" w:rsidRDefault="00AB4A6A" w:rsidP="00AB4A6A">
      <w:pPr>
        <w:ind w:left="119"/>
        <w:jc w:val="both"/>
        <w:rPr>
          <w:rFonts w:ascii="Arial Unicode MS" w:hAnsi="Arial Unicode MS" w:cs="新細明體"/>
          <w:color w:val="000000"/>
          <w:sz w:val="18"/>
        </w:rPr>
      </w:pPr>
    </w:p>
    <w:p w14:paraId="1721F344" w14:textId="77777777" w:rsidR="006566EE" w:rsidRPr="007F43E7" w:rsidRDefault="006566EE" w:rsidP="00AB4A6A">
      <w:pPr>
        <w:ind w:left="119"/>
        <w:jc w:val="both"/>
        <w:rPr>
          <w:rFonts w:ascii="Arial Unicode MS" w:hAnsi="Arial Unicode MS" w:cs="新細明體"/>
          <w:color w:val="000000"/>
          <w:sz w:val="18"/>
        </w:rPr>
      </w:pPr>
    </w:p>
    <w:p w14:paraId="2B4C70F3" w14:textId="77777777" w:rsidR="00D23AF0" w:rsidRPr="00C1655B" w:rsidRDefault="00D23AF0" w:rsidP="00D23AF0">
      <w:pPr>
        <w:ind w:leftChars="50" w:left="12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B67795">
        <w:rPr>
          <w:rStyle w:val="a3"/>
          <w:rFonts w:ascii="Arial Unicode MS" w:hAnsi="Arial Unicode MS" w:hint="eastAsia"/>
          <w:b/>
          <w:sz w:val="18"/>
          <w:u w:val="none"/>
        </w:rPr>
        <w:t>〉〉</w:t>
      </w:r>
    </w:p>
    <w:p w14:paraId="2E95F791" w14:textId="77777777" w:rsidR="00D23AF0" w:rsidRPr="00606BD5" w:rsidRDefault="00D23AF0" w:rsidP="00D23AF0">
      <w:pPr>
        <w:ind w:leftChars="71" w:left="170"/>
        <w:jc w:val="both"/>
      </w:pPr>
      <w:r w:rsidRPr="003D460F">
        <w:rPr>
          <w:rFonts w:hint="eastAsia"/>
          <w:color w:val="5F5F5F"/>
          <w:sz w:val="18"/>
          <w:szCs w:val="18"/>
        </w:rPr>
        <w:t>【編註】本檔法規資料</w:t>
      </w:r>
      <w:r>
        <w:rPr>
          <w:rFonts w:hint="eastAsia"/>
          <w:color w:val="5F5F5F"/>
          <w:sz w:val="18"/>
          <w:szCs w:val="18"/>
        </w:rPr>
        <w:t>來源為</w:t>
      </w:r>
      <w:r w:rsidRPr="003D460F">
        <w:rPr>
          <w:rFonts w:hint="eastAsia"/>
          <w:color w:val="5F5F5F"/>
          <w:sz w:val="18"/>
          <w:szCs w:val="18"/>
          <w:lang w:eastAsia="zh-HK"/>
        </w:rPr>
        <w:t>官方</w:t>
      </w:r>
      <w:r w:rsidRPr="003D460F">
        <w:rPr>
          <w:rFonts w:hint="eastAsia"/>
          <w:color w:val="5F5F5F"/>
          <w:sz w:val="18"/>
          <w:szCs w:val="18"/>
        </w:rPr>
        <w:t>資訊網，</w:t>
      </w:r>
      <w:r>
        <w:rPr>
          <w:rFonts w:ascii="Arial Unicode MS" w:hAnsi="Arial Unicode MS" w:hint="eastAsia"/>
          <w:color w:val="808080"/>
          <w:sz w:val="18"/>
          <w:szCs w:val="18"/>
        </w:rPr>
        <w:t>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3"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5FDB0EEA" w14:textId="7D25B98E" w:rsidR="00AF4708" w:rsidRPr="00D23AF0" w:rsidRDefault="00AF4708" w:rsidP="00D23AF0">
      <w:pPr>
        <w:jc w:val="both"/>
        <w:rPr>
          <w:rFonts w:ascii="Arial Unicode MS" w:hAnsi="Arial Unicode MS"/>
        </w:rPr>
      </w:pPr>
    </w:p>
    <w:sectPr w:rsidR="00AF4708" w:rsidRPr="00D23AF0">
      <w:footerReference w:type="even" r:id="rId24"/>
      <w:footerReference w:type="default" r:id="rId2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A63A" w14:textId="77777777" w:rsidR="00622171" w:rsidRDefault="00622171">
      <w:r>
        <w:separator/>
      </w:r>
    </w:p>
  </w:endnote>
  <w:endnote w:type="continuationSeparator" w:id="0">
    <w:p w14:paraId="57AFF1E0" w14:textId="77777777" w:rsidR="00622171" w:rsidRDefault="00622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C099" w14:textId="77777777" w:rsidR="000B4942" w:rsidRDefault="000B4942" w:rsidP="000B494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E499894" w14:textId="77777777" w:rsidR="000B4942" w:rsidRDefault="000B4942" w:rsidP="000B49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55A2" w14:textId="77777777" w:rsidR="000B4942" w:rsidRDefault="000B4942" w:rsidP="000B494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612D4">
      <w:rPr>
        <w:rStyle w:val="a6"/>
        <w:noProof/>
      </w:rPr>
      <w:t>1</w:t>
    </w:r>
    <w:r>
      <w:rPr>
        <w:rStyle w:val="a6"/>
      </w:rPr>
      <w:fldChar w:fldCharType="end"/>
    </w:r>
  </w:p>
  <w:p w14:paraId="70B0FF4A" w14:textId="77777777" w:rsidR="00E32A80" w:rsidRPr="00AF2368" w:rsidRDefault="00392127" w:rsidP="00E32A80">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E32A80" w:rsidRPr="00AF2368">
      <w:rPr>
        <w:rFonts w:ascii="Arial Unicode MS" w:hAnsi="Arial Unicode MS" w:hint="eastAsia"/>
        <w:sz w:val="18"/>
        <w:szCs w:val="18"/>
      </w:rPr>
      <w:t>大陸地區配偶在臺灣地區依親居留期間工作許可及管理辦法</w:t>
    </w:r>
    <w:r w:rsidR="00686C67" w:rsidRPr="00AF2368">
      <w:rPr>
        <w:rFonts w:ascii="Arial Unicode MS" w:hAnsi="Arial Unicode MS" w:hint="eastAsia"/>
        <w:sz w:val="18"/>
        <w:szCs w:val="18"/>
      </w:rPr>
      <w:t>(</w:t>
    </w:r>
    <w:r w:rsidR="00686C67" w:rsidRPr="00AF2368">
      <w:rPr>
        <w:rFonts w:ascii="Arial Unicode MS" w:hAnsi="Arial Unicode MS" w:hint="eastAsia"/>
        <w:sz w:val="18"/>
        <w:szCs w:val="18"/>
      </w:rPr>
      <w:t>廢</w:t>
    </w:r>
    <w:r w:rsidR="00686C67" w:rsidRPr="00AF2368">
      <w:rPr>
        <w:rFonts w:ascii="Arial Unicode MS" w:hAnsi="Arial Unicode MS" w:hint="eastAsia"/>
        <w:sz w:val="18"/>
        <w:szCs w:val="18"/>
      </w:rPr>
      <w:t>)</w:t>
    </w:r>
    <w:r>
      <w:rPr>
        <w:rFonts w:ascii="Arial Unicode MS" w:hAnsi="Arial Unicode MS" w:hint="eastAsia"/>
        <w:sz w:val="18"/>
        <w:szCs w:val="18"/>
      </w:rPr>
      <w:t>〉〉</w:t>
    </w:r>
    <w:r w:rsidR="00E32A80" w:rsidRPr="00AF2368">
      <w:rPr>
        <w:rFonts w:ascii="Arial Unicode MS" w:hAnsi="Arial Unicode MS" w:hint="eastAsia"/>
        <w:sz w:val="18"/>
        <w:szCs w:val="18"/>
      </w:rPr>
      <w:t>S-link</w:t>
    </w:r>
    <w:r w:rsidR="00E32A80" w:rsidRPr="00AF2368">
      <w:rPr>
        <w:rFonts w:ascii="Arial Unicode MS" w:hAnsi="Arial Unicode MS" w:hint="eastAsia"/>
        <w:sz w:val="18"/>
        <w:szCs w:val="18"/>
      </w:rPr>
      <w:t>電子六法全書</w:t>
    </w:r>
  </w:p>
  <w:p w14:paraId="513EB91C" w14:textId="77777777" w:rsidR="000B4942" w:rsidRDefault="000B4942" w:rsidP="000B494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1532" w14:textId="77777777" w:rsidR="00622171" w:rsidRDefault="00622171">
      <w:r>
        <w:separator/>
      </w:r>
    </w:p>
  </w:footnote>
  <w:footnote w:type="continuationSeparator" w:id="0">
    <w:p w14:paraId="5DAF9248" w14:textId="77777777" w:rsidR="00622171" w:rsidRDefault="00622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4708"/>
    <w:rsid w:val="000B3CFA"/>
    <w:rsid w:val="000B4942"/>
    <w:rsid w:val="000D1586"/>
    <w:rsid w:val="000E1014"/>
    <w:rsid w:val="001B54E7"/>
    <w:rsid w:val="001C2F39"/>
    <w:rsid w:val="001D5926"/>
    <w:rsid w:val="002363D1"/>
    <w:rsid w:val="002504B6"/>
    <w:rsid w:val="002C0ECC"/>
    <w:rsid w:val="002C52ED"/>
    <w:rsid w:val="00392127"/>
    <w:rsid w:val="003A38B2"/>
    <w:rsid w:val="004055E8"/>
    <w:rsid w:val="00413047"/>
    <w:rsid w:val="0045233F"/>
    <w:rsid w:val="00526D96"/>
    <w:rsid w:val="00573334"/>
    <w:rsid w:val="00585933"/>
    <w:rsid w:val="005A2D20"/>
    <w:rsid w:val="005D06A3"/>
    <w:rsid w:val="005E47BA"/>
    <w:rsid w:val="005F6F50"/>
    <w:rsid w:val="00622171"/>
    <w:rsid w:val="00622298"/>
    <w:rsid w:val="00645D67"/>
    <w:rsid w:val="006566EE"/>
    <w:rsid w:val="00686C67"/>
    <w:rsid w:val="00724358"/>
    <w:rsid w:val="007A5C1C"/>
    <w:rsid w:val="007D567C"/>
    <w:rsid w:val="007F43E7"/>
    <w:rsid w:val="007F48E2"/>
    <w:rsid w:val="00832CE0"/>
    <w:rsid w:val="00834113"/>
    <w:rsid w:val="0091300F"/>
    <w:rsid w:val="009E672B"/>
    <w:rsid w:val="009F204A"/>
    <w:rsid w:val="009F3D69"/>
    <w:rsid w:val="00AB4A6A"/>
    <w:rsid w:val="00AF2368"/>
    <w:rsid w:val="00AF4708"/>
    <w:rsid w:val="00AF69CD"/>
    <w:rsid w:val="00AF6D47"/>
    <w:rsid w:val="00B50AF6"/>
    <w:rsid w:val="00B526FB"/>
    <w:rsid w:val="00B545F5"/>
    <w:rsid w:val="00BE1B83"/>
    <w:rsid w:val="00C0000A"/>
    <w:rsid w:val="00D23AF0"/>
    <w:rsid w:val="00D36E77"/>
    <w:rsid w:val="00D61528"/>
    <w:rsid w:val="00D944E5"/>
    <w:rsid w:val="00DA6333"/>
    <w:rsid w:val="00DF0CD7"/>
    <w:rsid w:val="00E25574"/>
    <w:rsid w:val="00E32A80"/>
    <w:rsid w:val="00EA26A1"/>
    <w:rsid w:val="00EF3860"/>
    <w:rsid w:val="00F3267F"/>
    <w:rsid w:val="00F612D4"/>
    <w:rsid w:val="00FA2EC4"/>
    <w:rsid w:val="00FF487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9C8502"/>
  <w15:docId w15:val="{71F1A07D-AC10-4090-8775-A94388C9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 w:val="20"/>
      <w:szCs w:val="52"/>
    </w:rPr>
  </w:style>
  <w:style w:type="paragraph" w:styleId="2">
    <w:name w:val="heading 2"/>
    <w:basedOn w:val="a"/>
    <w:next w:val="a"/>
    <w:link w:val="20"/>
    <w:unhideWhenUsed/>
    <w:qFormat/>
    <w:rsid w:val="00AF2368"/>
    <w:pPr>
      <w:keepNext/>
      <w:adjustRightInd w:val="0"/>
      <w:snapToGrid w:val="0"/>
      <w:spacing w:before="100" w:beforeAutospacing="1" w:after="100" w:afterAutospacing="1"/>
      <w:outlineLvl w:val="1"/>
    </w:pPr>
    <w:rPr>
      <w:rFonts w:ascii="Arial Unicode MS" w:hAnsi="Arial Unicode MS" w:cs="Arial Unicode MS"/>
      <w:b/>
      <w:bCs/>
      <w:color w:val="993366"/>
      <w:sz w:val="20"/>
      <w:szCs w:val="48"/>
    </w:rPr>
  </w:style>
  <w:style w:type="paragraph" w:styleId="3">
    <w:name w:val="heading 3"/>
    <w:basedOn w:val="a"/>
    <w:qFormat/>
    <w:pPr>
      <w:widowControl/>
      <w:spacing w:before="100" w:beforeAutospacing="1" w:after="100" w:afterAutospacing="1"/>
      <w:outlineLvl w:val="2"/>
    </w:pPr>
    <w:rPr>
      <w:rFonts w:ascii="Arial Unicode MS" w:eastAsia="Arial Unicode MS" w:hAnsi="Arial Unicode MS" w:cs="Arial Unicode MS"/>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rsid w:val="000B4942"/>
    <w:pPr>
      <w:tabs>
        <w:tab w:val="center" w:pos="4153"/>
        <w:tab w:val="right" w:pos="8306"/>
      </w:tabs>
      <w:snapToGrid w:val="0"/>
    </w:pPr>
    <w:rPr>
      <w:sz w:val="20"/>
      <w:szCs w:val="20"/>
    </w:rPr>
  </w:style>
  <w:style w:type="character" w:styleId="a6">
    <w:name w:val="page number"/>
    <w:basedOn w:val="a0"/>
    <w:rsid w:val="000B4942"/>
  </w:style>
  <w:style w:type="paragraph" w:styleId="a7">
    <w:name w:val="header"/>
    <w:basedOn w:val="a"/>
    <w:rsid w:val="00E32A80"/>
    <w:pPr>
      <w:tabs>
        <w:tab w:val="center" w:pos="4153"/>
        <w:tab w:val="right" w:pos="8306"/>
      </w:tabs>
      <w:snapToGrid w:val="0"/>
    </w:pPr>
    <w:rPr>
      <w:sz w:val="20"/>
      <w:szCs w:val="20"/>
    </w:rPr>
  </w:style>
  <w:style w:type="paragraph" w:styleId="a8">
    <w:name w:val="Document Map"/>
    <w:basedOn w:val="a"/>
    <w:link w:val="a9"/>
    <w:rsid w:val="00C0000A"/>
    <w:rPr>
      <w:rFonts w:ascii="新細明體"/>
      <w:sz w:val="18"/>
      <w:szCs w:val="18"/>
    </w:rPr>
  </w:style>
  <w:style w:type="character" w:customStyle="1" w:styleId="a9">
    <w:name w:val="文件引導模式 字元"/>
    <w:link w:val="a8"/>
    <w:rsid w:val="00C0000A"/>
    <w:rPr>
      <w:rFonts w:ascii="新細明體"/>
      <w:kern w:val="2"/>
      <w:sz w:val="18"/>
      <w:szCs w:val="18"/>
    </w:rPr>
  </w:style>
  <w:style w:type="character" w:customStyle="1" w:styleId="20">
    <w:name w:val="標題 2 字元"/>
    <w:link w:val="2"/>
    <w:rsid w:val="00AF2368"/>
    <w:rPr>
      <w:rFonts w:ascii="Arial Unicode MS" w:hAnsi="Arial Unicode MS" w:cs="Arial Unicode MS"/>
      <w:b/>
      <w:bCs/>
      <w:color w:val="993366"/>
      <w:kern w:val="2"/>
      <w:szCs w:val="48"/>
    </w:rPr>
  </w:style>
  <w:style w:type="character" w:styleId="aa">
    <w:name w:val="Unresolved Mention"/>
    <w:uiPriority w:val="99"/>
    <w:semiHidden/>
    <w:unhideWhenUsed/>
    <w:rsid w:val="00D61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3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6law/law3/&#22823;&#38520;&#22320;&#21312;&#37197;&#20598;&#22312;&#33274;&#28771;&#22320;&#21312;&#20381;&#35242;&#23621;&#30041;&#26399;&#38291;&#24037;&#20316;&#35377;&#21487;&#21450;&#31649;&#29702;&#36774;&#27861;.htm" TargetMode="External"/><Relationship Id="rId18" Type="http://schemas.openxmlformats.org/officeDocument/2006/relationships/hyperlink" Target="http://www.ly.gov.tw/"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law/&#33274;&#28771;&#22320;&#21312;&#33287;&#22823;&#38520;&#22320;&#21312;&#20154;&#27665;&#38364;&#20418;&#26781;&#20363;.docx" TargetMode="External"/><Relationship Id="rId7" Type="http://schemas.openxmlformats.org/officeDocument/2006/relationships/hyperlink" Target="https://www.6laws.net/" TargetMode="External"/><Relationship Id="rId12" Type="http://schemas.openxmlformats.org/officeDocument/2006/relationships/hyperlink" Target="../S-link&#20998;&#39006;&#27861;&#35215;&#32034;&#24341;02.docx" TargetMode="External"/><Relationship Id="rId17" Type="http://schemas.openxmlformats.org/officeDocument/2006/relationships/hyperlink" Target="http://www.president.gov.tw"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law/&#33274;&#28771;&#22320;&#21312;&#33287;&#22823;&#38520;&#22320;&#21312;&#20154;&#27665;&#38364;&#20418;&#26781;&#20363;.docx" TargetMode="External"/><Relationship Id="rId20" Type="http://schemas.openxmlformats.org/officeDocument/2006/relationships/hyperlink" Target="mailto:anita399646@hot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l.gov.tw/"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law/&#33274;&#28771;&#22320;&#21312;&#33287;&#22823;&#38520;&#22320;&#21312;&#20154;&#27665;&#38364;&#20418;&#26781;&#20363;.docx" TargetMode="External"/><Relationship Id="rId23" Type="http://schemas.openxmlformats.org/officeDocument/2006/relationships/hyperlink" Target="https://www.6laws.net/comment.htm" TargetMode="External"/><Relationship Id="rId10" Type="http://schemas.openxmlformats.org/officeDocument/2006/relationships/hyperlink" Target="http://www.facebook.com/anita6law" TargetMode="External"/><Relationship Id="rId19" Type="http://schemas.openxmlformats.org/officeDocument/2006/relationships/hyperlink" Target="http://law.moj.gov.tw/"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law3/&#22823;&#38520;&#22320;&#21312;&#37197;&#20598;&#22312;&#33274;&#28771;&#22320;&#21312;&#20572;&#30041;&#26399;&#38291;&#24037;&#20316;&#35377;&#21487;&#21450;&#31649;&#29702;&#36774;&#27861;.docx" TargetMode="External"/><Relationship Id="rId22" Type="http://schemas.openxmlformats.org/officeDocument/2006/relationships/hyperlink" Target="../law/&#33274;&#28771;&#22320;&#21312;&#33287;&#22823;&#38520;&#22320;&#21312;&#20154;&#27665;&#38364;&#20418;&#26781;&#20363;.docx" TargetMode="Externa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673</Words>
  <Characters>3837</Characters>
  <Application>Microsoft Office Word</Application>
  <DocSecurity>0</DocSecurity>
  <Lines>31</Lines>
  <Paragraphs>9</Paragraphs>
  <ScaleCrop>false</ScaleCrop>
  <Company/>
  <LinksUpToDate>false</LinksUpToDate>
  <CharactersWithSpaces>4501</CharactersWithSpaces>
  <SharedDoc>false</SharedDoc>
  <HLinks>
    <vt:vector size="150" baseType="variant">
      <vt:variant>
        <vt:i4>2949124</vt:i4>
      </vt:variant>
      <vt:variant>
        <vt:i4>72</vt:i4>
      </vt:variant>
      <vt:variant>
        <vt:i4>0</vt:i4>
      </vt:variant>
      <vt:variant>
        <vt:i4>5</vt:i4>
      </vt:variant>
      <vt:variant>
        <vt:lpwstr>mailto:anita399646@hotmail.com</vt:lpwstr>
      </vt:variant>
      <vt:variant>
        <vt:lpwstr/>
      </vt:variant>
      <vt:variant>
        <vt:i4>8192049</vt:i4>
      </vt:variant>
      <vt:variant>
        <vt:i4>69</vt:i4>
      </vt:variant>
      <vt:variant>
        <vt:i4>0</vt:i4>
      </vt:variant>
      <vt:variant>
        <vt:i4>5</vt:i4>
      </vt:variant>
      <vt:variant>
        <vt:lpwstr>http://law.moj.gov.tw/</vt:lpwstr>
      </vt:variant>
      <vt:variant>
        <vt:lpwstr/>
      </vt:variant>
      <vt:variant>
        <vt:i4>6225996</vt:i4>
      </vt:variant>
      <vt:variant>
        <vt:i4>66</vt:i4>
      </vt:variant>
      <vt:variant>
        <vt:i4>0</vt:i4>
      </vt:variant>
      <vt:variant>
        <vt:i4>5</vt:i4>
      </vt:variant>
      <vt:variant>
        <vt:lpwstr>http://www.ly.gov.tw/</vt:lpwstr>
      </vt:variant>
      <vt:variant>
        <vt:lpwstr/>
      </vt:variant>
      <vt:variant>
        <vt:i4>786499</vt:i4>
      </vt:variant>
      <vt:variant>
        <vt:i4>63</vt:i4>
      </vt:variant>
      <vt:variant>
        <vt:i4>0</vt:i4>
      </vt:variant>
      <vt:variant>
        <vt:i4>5</vt:i4>
      </vt:variant>
      <vt:variant>
        <vt:lpwstr>http://www.president.gov.tw/</vt:lpwstr>
      </vt:variant>
      <vt:variant>
        <vt:lpwstr/>
      </vt:variant>
      <vt:variant>
        <vt:i4>7274612</vt:i4>
      </vt:variant>
      <vt:variant>
        <vt:i4>59</vt:i4>
      </vt:variant>
      <vt:variant>
        <vt:i4>0</vt:i4>
      </vt:variant>
      <vt:variant>
        <vt:i4>5</vt:i4>
      </vt:variant>
      <vt:variant>
        <vt:lpwstr/>
      </vt:variant>
      <vt:variant>
        <vt:lpwstr>top</vt:lpwstr>
      </vt:variant>
      <vt:variant>
        <vt:i4>7274612</vt:i4>
      </vt:variant>
      <vt:variant>
        <vt:i4>57</vt:i4>
      </vt:variant>
      <vt:variant>
        <vt:i4>0</vt:i4>
      </vt:variant>
      <vt:variant>
        <vt:i4>5</vt:i4>
      </vt:variant>
      <vt:variant>
        <vt:lpwstr/>
      </vt:variant>
      <vt:variant>
        <vt:lpwstr>top</vt:lpwstr>
      </vt:variant>
      <vt:variant>
        <vt:i4>-38887728</vt:i4>
      </vt:variant>
      <vt:variant>
        <vt:i4>54</vt:i4>
      </vt:variant>
      <vt:variant>
        <vt:i4>0</vt:i4>
      </vt:variant>
      <vt:variant>
        <vt:i4>5</vt:i4>
      </vt:variant>
      <vt:variant>
        <vt:lpwstr>..\law/臺灣地區與大陸地區人民關係條例.doc</vt:lpwstr>
      </vt:variant>
      <vt:variant>
        <vt:lpwstr>b17</vt:lpwstr>
      </vt:variant>
      <vt:variant>
        <vt:i4>-36921708</vt:i4>
      </vt:variant>
      <vt:variant>
        <vt:i4>51</vt:i4>
      </vt:variant>
      <vt:variant>
        <vt:i4>0</vt:i4>
      </vt:variant>
      <vt:variant>
        <vt:i4>5</vt:i4>
      </vt:variant>
      <vt:variant>
        <vt:lpwstr>../law/臺灣地區與大陸地區人民關係條例.doc</vt:lpwstr>
      </vt:variant>
      <vt:variant>
        <vt:lpwstr>b17b1</vt:lpwstr>
      </vt:variant>
      <vt:variant>
        <vt:i4>2949124</vt:i4>
      </vt:variant>
      <vt:variant>
        <vt:i4>48</vt:i4>
      </vt:variant>
      <vt:variant>
        <vt:i4>0</vt:i4>
      </vt:variant>
      <vt:variant>
        <vt:i4>5</vt:i4>
      </vt:variant>
      <vt:variant>
        <vt:lpwstr>mailto:anita399646@hotmail.com</vt:lpwstr>
      </vt:variant>
      <vt:variant>
        <vt:lpwstr/>
      </vt:variant>
      <vt:variant>
        <vt:i4>8192049</vt:i4>
      </vt:variant>
      <vt:variant>
        <vt:i4>45</vt:i4>
      </vt:variant>
      <vt:variant>
        <vt:i4>0</vt:i4>
      </vt:variant>
      <vt:variant>
        <vt:i4>5</vt:i4>
      </vt:variant>
      <vt:variant>
        <vt:lpwstr>http://law.moj.gov.tw/</vt:lpwstr>
      </vt:variant>
      <vt:variant>
        <vt:lpwstr/>
      </vt:variant>
      <vt:variant>
        <vt:i4>6225996</vt:i4>
      </vt:variant>
      <vt:variant>
        <vt:i4>42</vt:i4>
      </vt:variant>
      <vt:variant>
        <vt:i4>0</vt:i4>
      </vt:variant>
      <vt:variant>
        <vt:i4>5</vt:i4>
      </vt:variant>
      <vt:variant>
        <vt:lpwstr>http://www.ly.gov.tw/</vt:lpwstr>
      </vt:variant>
      <vt:variant>
        <vt:lpwstr/>
      </vt:variant>
      <vt:variant>
        <vt:i4>786499</vt:i4>
      </vt:variant>
      <vt:variant>
        <vt:i4>39</vt:i4>
      </vt:variant>
      <vt:variant>
        <vt:i4>0</vt:i4>
      </vt:variant>
      <vt:variant>
        <vt:i4>5</vt:i4>
      </vt:variant>
      <vt:variant>
        <vt:lpwstr>http://www.president.gov.tw/</vt:lpwstr>
      </vt:variant>
      <vt:variant>
        <vt:lpwstr/>
      </vt:variant>
      <vt:variant>
        <vt:i4>7274612</vt:i4>
      </vt:variant>
      <vt:variant>
        <vt:i4>35</vt:i4>
      </vt:variant>
      <vt:variant>
        <vt:i4>0</vt:i4>
      </vt:variant>
      <vt:variant>
        <vt:i4>5</vt:i4>
      </vt:variant>
      <vt:variant>
        <vt:lpwstr/>
      </vt:variant>
      <vt:variant>
        <vt:lpwstr>top</vt:lpwstr>
      </vt:variant>
      <vt:variant>
        <vt:i4>7274612</vt:i4>
      </vt:variant>
      <vt:variant>
        <vt:i4>33</vt:i4>
      </vt:variant>
      <vt:variant>
        <vt:i4>0</vt:i4>
      </vt:variant>
      <vt:variant>
        <vt:i4>5</vt:i4>
      </vt:variant>
      <vt:variant>
        <vt:lpwstr/>
      </vt:variant>
      <vt:variant>
        <vt:lpwstr>top</vt:lpwstr>
      </vt:variant>
      <vt:variant>
        <vt:i4>3342434</vt:i4>
      </vt:variant>
      <vt:variant>
        <vt:i4>30</vt:i4>
      </vt:variant>
      <vt:variant>
        <vt:i4>0</vt:i4>
      </vt:variant>
      <vt:variant>
        <vt:i4>5</vt:i4>
      </vt:variant>
      <vt:variant>
        <vt:lpwstr/>
      </vt:variant>
      <vt:variant>
        <vt:lpwstr>b3</vt:lpwstr>
      </vt:variant>
      <vt:variant>
        <vt:i4>3407970</vt:i4>
      </vt:variant>
      <vt:variant>
        <vt:i4>27</vt:i4>
      </vt:variant>
      <vt:variant>
        <vt:i4>0</vt:i4>
      </vt:variant>
      <vt:variant>
        <vt:i4>5</vt:i4>
      </vt:variant>
      <vt:variant>
        <vt:lpwstr/>
      </vt:variant>
      <vt:variant>
        <vt:lpwstr>b4</vt:lpwstr>
      </vt:variant>
      <vt:variant>
        <vt:i4>-38887728</vt:i4>
      </vt:variant>
      <vt:variant>
        <vt:i4>24</vt:i4>
      </vt:variant>
      <vt:variant>
        <vt:i4>0</vt:i4>
      </vt:variant>
      <vt:variant>
        <vt:i4>5</vt:i4>
      </vt:variant>
      <vt:variant>
        <vt:lpwstr>..\law/臺灣地區與大陸地區人民關係條例.doc</vt:lpwstr>
      </vt:variant>
      <vt:variant>
        <vt:lpwstr>b17</vt:lpwstr>
      </vt:variant>
      <vt:variant>
        <vt:i4>-36921708</vt:i4>
      </vt:variant>
      <vt:variant>
        <vt:i4>21</vt:i4>
      </vt:variant>
      <vt:variant>
        <vt:i4>0</vt:i4>
      </vt:variant>
      <vt:variant>
        <vt:i4>5</vt:i4>
      </vt:variant>
      <vt:variant>
        <vt:lpwstr>../law/臺灣地區與大陸地區人民關係條例.doc</vt:lpwstr>
      </vt:variant>
      <vt:variant>
        <vt:lpwstr>b17b1</vt:lpwstr>
      </vt:variant>
      <vt:variant>
        <vt:i4>808190908</vt:i4>
      </vt:variant>
      <vt:variant>
        <vt:i4>18</vt:i4>
      </vt:variant>
      <vt:variant>
        <vt:i4>0</vt:i4>
      </vt:variant>
      <vt:variant>
        <vt:i4>5</vt:i4>
      </vt:variant>
      <vt:variant>
        <vt:lpwstr/>
      </vt:variant>
      <vt:variant>
        <vt:lpwstr>_:::民國九十三年四月二十一日公布條文:::</vt:lpwstr>
      </vt:variant>
      <vt:variant>
        <vt:i4>-401742994</vt:i4>
      </vt:variant>
      <vt:variant>
        <vt:i4>15</vt:i4>
      </vt:variant>
      <vt:variant>
        <vt:i4>0</vt:i4>
      </vt:variant>
      <vt:variant>
        <vt:i4>5</vt:i4>
      </vt:variant>
      <vt:variant>
        <vt:lpwstr>大陸地區配偶在臺灣地區停留期間工作許可及管理辦法.doc</vt:lpwstr>
      </vt:variant>
      <vt:variant>
        <vt:lpwstr/>
      </vt:variant>
      <vt:variant>
        <vt:i4>1788521414</vt:i4>
      </vt:variant>
      <vt:variant>
        <vt:i4>12</vt:i4>
      </vt:variant>
      <vt:variant>
        <vt:i4>0</vt:i4>
      </vt:variant>
      <vt:variant>
        <vt:i4>5</vt:i4>
      </vt:variant>
      <vt:variant>
        <vt:lpwstr>http://www.6law.idv.tw/6law/law3/大陸地區配偶在臺灣地區依親居留期間工作許可及管理辦法.htm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廢:大陸地區配偶在臺灣地區依親居留期間工作許可及管理辦法(原:大陸地區配偶在臺灣地區停留期間工作許可及管理辦法)</dc:title>
  <dc:subject/>
  <dc:creator>S-link 電子六法-黃婉玲</dc:creator>
  <cp:keywords/>
  <cp:lastModifiedBy>黃婉玲 S-link電子六法</cp:lastModifiedBy>
  <cp:revision>15</cp:revision>
  <dcterms:created xsi:type="dcterms:W3CDTF">2014-11-27T16:12:00Z</dcterms:created>
  <dcterms:modified xsi:type="dcterms:W3CDTF">2021-07-30T08:17:00Z</dcterms:modified>
</cp:coreProperties>
</file>