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C4639" w14:textId="460E9FF8" w:rsidR="00464EE7" w:rsidRDefault="00997658" w:rsidP="005D6F38">
      <w:pPr>
        <w:adjustRightInd w:val="0"/>
        <w:snapToGrid w:val="0"/>
        <w:ind w:rightChars="8" w:right="16"/>
        <w:jc w:val="right"/>
        <w:rPr>
          <w:rFonts w:ascii="Arial Unicode MS" w:hAnsi="Arial Unicode MS"/>
        </w:rPr>
      </w:pPr>
      <w:r>
        <w:rPr>
          <w:rFonts w:ascii="Calibri" w:hAnsi="Calibri"/>
          <w:noProof/>
          <w:color w:val="5F5F5F"/>
          <w:sz w:val="18"/>
          <w:szCs w:val="20"/>
          <w:lang w:val="zh-TW"/>
        </w:rPr>
        <w:drawing>
          <wp:inline distT="0" distB="0" distL="0" distR="0" wp14:anchorId="5CFAFF04" wp14:editId="1F46D31F">
            <wp:extent cx="420370" cy="420370"/>
            <wp:effectExtent l="0" t="0" r="0" b="0"/>
            <wp:docPr id="3" name="圖片 3" descr="一張含有 美工圖案 的圖片&#10;&#10;自動產生的描述">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descr="一張含有 美工圖案 的圖片&#10;&#10;自動產生的描述">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0370" cy="420370"/>
                    </a:xfrm>
                    <a:prstGeom prst="rect">
                      <a:avLst/>
                    </a:prstGeom>
                    <a:noFill/>
                    <a:ln>
                      <a:noFill/>
                    </a:ln>
                  </pic:spPr>
                </pic:pic>
              </a:graphicData>
            </a:graphic>
          </wp:inline>
        </w:drawing>
      </w:r>
    </w:p>
    <w:p w14:paraId="349ED159" w14:textId="1EDCAC33" w:rsidR="00464EE7" w:rsidRDefault="00464EE7" w:rsidP="005D6F38">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8" w:tgtFrame="_blank" w:history="1">
        <w:r w:rsidRPr="003A1CEA">
          <w:rPr>
            <w:rStyle w:val="a3"/>
            <w:sz w:val="18"/>
            <w:szCs w:val="20"/>
          </w:rPr>
          <w:t>更新</w:t>
        </w:r>
      </w:hyperlink>
      <w:r>
        <w:rPr>
          <w:rFonts w:hint="eastAsia"/>
          <w:color w:val="7F7F7F"/>
          <w:sz w:val="18"/>
          <w:szCs w:val="20"/>
          <w:lang w:val="zh-TW"/>
        </w:rPr>
        <w:t>】</w:t>
      </w:r>
      <w:r w:rsidR="004C1A42">
        <w:rPr>
          <w:sz w:val="18"/>
        </w:rPr>
        <w:t>2023/11/29</w:t>
      </w:r>
      <w:r>
        <w:rPr>
          <w:rFonts w:hint="eastAsia"/>
          <w:color w:val="7F7F7F"/>
          <w:sz w:val="18"/>
          <w:szCs w:val="20"/>
          <w:lang w:val="zh-TW"/>
        </w:rPr>
        <w:t>【</w:t>
      </w:r>
      <w:hyperlink r:id="rId9" w:history="1">
        <w:r w:rsidRPr="002C5617">
          <w:rPr>
            <w:rStyle w:val="a3"/>
            <w:rFonts w:ascii="Times New Roman" w:hAnsi="Times New Roman" w:hint="eastAsia"/>
            <w:color w:val="5F5F5F"/>
            <w:sz w:val="18"/>
            <w:szCs w:val="20"/>
            <w:u w:val="none"/>
          </w:rPr>
          <w:t>編輯著</w:t>
        </w:r>
        <w:r w:rsidRPr="002C5617">
          <w:rPr>
            <w:rStyle w:val="a3"/>
            <w:rFonts w:ascii="Times New Roman" w:hAnsi="Times New Roman" w:hint="eastAsia"/>
            <w:color w:val="5F5F5F"/>
            <w:sz w:val="18"/>
            <w:szCs w:val="20"/>
            <w:u w:val="none"/>
          </w:rPr>
          <w:t>作</w:t>
        </w:r>
        <w:r w:rsidRPr="002C5617">
          <w:rPr>
            <w:rStyle w:val="a3"/>
            <w:rFonts w:ascii="Times New Roman" w:hAnsi="Times New Roman" w:hint="eastAsia"/>
            <w:color w:val="5F5F5F"/>
            <w:sz w:val="18"/>
            <w:szCs w:val="20"/>
            <w:u w:val="none"/>
          </w:rPr>
          <w:t>權者</w:t>
        </w:r>
      </w:hyperlink>
      <w:r>
        <w:rPr>
          <w:rFonts w:hint="eastAsia"/>
          <w:color w:val="7F7F7F"/>
          <w:sz w:val="18"/>
          <w:szCs w:val="20"/>
          <w:lang w:val="zh-TW"/>
        </w:rPr>
        <w:t>】</w:t>
      </w:r>
      <w:hyperlink r:id="rId10" w:tgtFrame="_blank" w:history="1">
        <w:r>
          <w:rPr>
            <w:rStyle w:val="a3"/>
            <w:color w:val="7F7F7F"/>
            <w:sz w:val="18"/>
            <w:szCs w:val="20"/>
          </w:rPr>
          <w:t>黃婉玲</w:t>
        </w:r>
      </w:hyperlink>
    </w:p>
    <w:p w14:paraId="4BD2189A" w14:textId="2296FA62" w:rsidR="0045425A" w:rsidRPr="003C3C91" w:rsidRDefault="00EB27D6" w:rsidP="005D6F38">
      <w:pPr>
        <w:ind w:rightChars="-110" w:right="-220" w:firstLineChars="2880" w:firstLine="5184"/>
        <w:jc w:val="right"/>
        <w:rPr>
          <w:rFonts w:ascii="標楷體" w:eastAsia="標楷體" w:hAnsi="標楷體"/>
          <w:color w:val="000080"/>
          <w:u w:val="single"/>
        </w:rPr>
      </w:pPr>
      <w:r w:rsidRPr="003C3C91">
        <w:rPr>
          <w:rFonts w:ascii="標楷體" w:eastAsia="標楷體" w:hAnsi="標楷體" w:hint="eastAsia"/>
          <w:color w:val="808000"/>
          <w:sz w:val="18"/>
          <w:szCs w:val="20"/>
        </w:rPr>
        <w:t>（建議使用工具列--</w:t>
      </w:r>
      <w:r w:rsidR="003C3C91" w:rsidRPr="003C3C91">
        <w:rPr>
          <w:rFonts w:ascii="標楷體" w:eastAsia="標楷體" w:hAnsi="標楷體" w:hint="eastAsia"/>
          <w:color w:val="808000"/>
          <w:sz w:val="18"/>
          <w:szCs w:val="20"/>
        </w:rPr>
        <w:t>〉</w:t>
      </w:r>
      <w:r w:rsidRPr="003C3C91">
        <w:rPr>
          <w:rFonts w:ascii="標楷體" w:eastAsia="標楷體" w:hAnsi="標楷體" w:hint="eastAsia"/>
          <w:color w:val="808000"/>
          <w:sz w:val="18"/>
          <w:szCs w:val="20"/>
        </w:rPr>
        <w:t>檢視--</w:t>
      </w:r>
      <w:r w:rsidR="003C3C91" w:rsidRPr="003C3C91">
        <w:rPr>
          <w:rFonts w:ascii="標楷體" w:eastAsia="標楷體" w:hAnsi="標楷體" w:hint="eastAsia"/>
          <w:color w:val="808000"/>
          <w:sz w:val="18"/>
          <w:szCs w:val="20"/>
        </w:rPr>
        <w:t>〉</w:t>
      </w:r>
      <w:r w:rsidRPr="003C3C91">
        <w:rPr>
          <w:rFonts w:ascii="標楷體" w:eastAsia="標楷體" w:hAnsi="標楷體" w:hint="eastAsia"/>
          <w:color w:val="808000"/>
          <w:sz w:val="18"/>
          <w:szCs w:val="20"/>
        </w:rPr>
        <w:t>文件引導模式/功能窗格）</w:t>
      </w:r>
    </w:p>
    <w:tbl>
      <w:tblPr>
        <w:tblW w:w="5074" w:type="pct"/>
        <w:tblCellSpacing w:w="0" w:type="dxa"/>
        <w:tblInd w:w="15" w:type="dxa"/>
        <w:tblCellMar>
          <w:left w:w="0" w:type="dxa"/>
          <w:right w:w="0" w:type="dxa"/>
        </w:tblCellMar>
        <w:tblLook w:val="0000" w:firstRow="0" w:lastRow="0" w:firstColumn="0" w:lastColumn="0" w:noHBand="0" w:noVBand="0"/>
      </w:tblPr>
      <w:tblGrid>
        <w:gridCol w:w="979"/>
        <w:gridCol w:w="6663"/>
        <w:gridCol w:w="2426"/>
      </w:tblGrid>
      <w:tr w:rsidR="0045425A" w:rsidRPr="000509F5" w14:paraId="1BD75573" w14:textId="77777777" w:rsidTr="00CF622F">
        <w:trPr>
          <w:cantSplit/>
          <w:tblCellSpacing w:w="0" w:type="dxa"/>
        </w:trPr>
        <w:tc>
          <w:tcPr>
            <w:tcW w:w="486" w:type="pct"/>
            <w:tcBorders>
              <w:top w:val="nil"/>
              <w:left w:val="nil"/>
              <w:bottom w:val="nil"/>
              <w:right w:val="nil"/>
            </w:tcBorders>
            <w:shd w:val="clear" w:color="auto" w:fill="339966"/>
            <w:vAlign w:val="center"/>
          </w:tcPr>
          <w:p w14:paraId="56069A8B" w14:textId="393E3559" w:rsidR="0045425A" w:rsidRPr="008013F3" w:rsidRDefault="003C3C91" w:rsidP="005D6F38">
            <w:pPr>
              <w:ind w:leftChars="-6" w:left="-12"/>
              <w:jc w:val="center"/>
              <w:rPr>
                <w:rFonts w:ascii="Arial Unicode MS" w:hAnsi="Arial Unicode MS"/>
                <w:b/>
                <w:bCs/>
                <w:color w:val="FFFFFF"/>
                <w:szCs w:val="20"/>
              </w:rPr>
            </w:pPr>
            <w:r w:rsidRPr="003C3C91">
              <w:rPr>
                <w:rFonts w:ascii="Arial Unicode MS" w:hAnsi="Arial Unicode MS"/>
                <w:b/>
                <w:bCs/>
                <w:color w:val="FFFFFF"/>
                <w:sz w:val="18"/>
                <w:szCs w:val="20"/>
              </w:rPr>
              <w:t>法規名稱</w:t>
            </w:r>
          </w:p>
        </w:tc>
        <w:tc>
          <w:tcPr>
            <w:tcW w:w="3309" w:type="pct"/>
            <w:tcBorders>
              <w:top w:val="nil"/>
              <w:left w:val="nil"/>
              <w:bottom w:val="nil"/>
              <w:right w:val="nil"/>
            </w:tcBorders>
            <w:shd w:val="clear" w:color="auto" w:fill="F6FCF9"/>
            <w:vAlign w:val="center"/>
          </w:tcPr>
          <w:p w14:paraId="5663B517" w14:textId="77777777" w:rsidR="0045425A" w:rsidRPr="001C6BE5" w:rsidRDefault="00775106" w:rsidP="00EC7AEC">
            <w:pPr>
              <w:jc w:val="center"/>
              <w:rPr>
                <w:rFonts w:eastAsia="標楷體"/>
                <w:sz w:val="26"/>
                <w:szCs w:val="26"/>
                <w14:shadow w14:blurRad="50800" w14:dist="38100" w14:dir="2700000" w14:sx="100000" w14:sy="100000" w14:kx="0" w14:ky="0" w14:algn="tl">
                  <w14:srgbClr w14:val="000000">
                    <w14:alpha w14:val="60000"/>
                  </w14:srgbClr>
                </w14:shadow>
              </w:rPr>
            </w:pPr>
            <w:r w:rsidRPr="001C6BE5">
              <w:rPr>
                <w:rFonts w:eastAsia="標楷體" w:hint="eastAsia"/>
                <w:sz w:val="26"/>
                <w:szCs w:val="26"/>
                <w14:shadow w14:blurRad="50800" w14:dist="38100" w14:dir="2700000" w14:sx="100000" w14:sy="100000" w14:kx="0" w14:ky="0" w14:algn="tl">
                  <w14:srgbClr w14:val="000000">
                    <w14:alpha w14:val="60000"/>
                  </w14:srgbClr>
                </w14:shadow>
              </w:rPr>
              <w:t>製造業及技術服務業個人資料檔案安全維護管理辦法</w:t>
            </w:r>
          </w:p>
        </w:tc>
        <w:tc>
          <w:tcPr>
            <w:tcW w:w="1206" w:type="pct"/>
            <w:tcBorders>
              <w:top w:val="nil"/>
              <w:left w:val="nil"/>
              <w:bottom w:val="nil"/>
              <w:right w:val="nil"/>
            </w:tcBorders>
            <w:shd w:val="clear" w:color="auto" w:fill="F6FCF9"/>
            <w:vAlign w:val="center"/>
          </w:tcPr>
          <w:p w14:paraId="4A271117" w14:textId="7ED5EC40" w:rsidR="00EC7AEC" w:rsidRPr="004E2FEA" w:rsidRDefault="0045425A" w:rsidP="005D6F38">
            <w:pPr>
              <w:ind w:leftChars="-6" w:left="-12"/>
              <w:jc w:val="both"/>
              <w:rPr>
                <w:rFonts w:ascii="Arial Unicode MS" w:hAnsi="Arial Unicode MS"/>
              </w:rPr>
            </w:pPr>
            <w:r w:rsidRPr="004E2FEA">
              <w:rPr>
                <w:rFonts w:ascii="Arial Unicode MS" w:hAnsi="Arial Unicode MS"/>
              </w:rPr>
              <w:t>【</w:t>
            </w:r>
            <w:r w:rsidR="00466406" w:rsidRPr="00466406">
              <w:rPr>
                <w:rFonts w:ascii="Arial Unicode MS" w:hAnsi="Arial Unicode MS" w:hint="eastAsia"/>
              </w:rPr>
              <w:t>發</w:t>
            </w:r>
            <w:r w:rsidRPr="004E2FEA">
              <w:rPr>
                <w:rFonts w:ascii="Arial Unicode MS" w:hAnsi="Arial Unicode MS"/>
              </w:rPr>
              <w:t>布日期】</w:t>
            </w:r>
            <w:r w:rsidR="00614C9E">
              <w:rPr>
                <w:rFonts w:ascii="Arial Unicode MS" w:hAnsi="Arial Unicode MS" w:hint="eastAsia"/>
                <w:color w:val="000000"/>
              </w:rPr>
              <w:t>1</w:t>
            </w:r>
            <w:r w:rsidR="00614C9E">
              <w:rPr>
                <w:rFonts w:ascii="Arial Unicode MS" w:hAnsi="Arial Unicode MS"/>
                <w:color w:val="000000"/>
              </w:rPr>
              <w:t>12.10.30</w:t>
            </w:r>
          </w:p>
          <w:p w14:paraId="57C7821C" w14:textId="7EB3314D" w:rsidR="0045425A" w:rsidRPr="000509F5" w:rsidRDefault="0045425A" w:rsidP="005D6F38">
            <w:pPr>
              <w:ind w:leftChars="-6" w:left="-12"/>
              <w:jc w:val="both"/>
              <w:rPr>
                <w:rFonts w:ascii="Arial Unicode MS" w:hAnsi="Arial Unicode MS"/>
                <w:color w:val="333333"/>
              </w:rPr>
            </w:pPr>
            <w:r w:rsidRPr="004E2FEA">
              <w:rPr>
                <w:rFonts w:ascii="Arial Unicode MS" w:hAnsi="Arial Unicode MS"/>
              </w:rPr>
              <w:t>【</w:t>
            </w:r>
            <w:r w:rsidR="00466406" w:rsidRPr="00466406">
              <w:rPr>
                <w:rFonts w:ascii="Arial Unicode MS" w:hAnsi="Arial Unicode MS" w:hint="eastAsia"/>
              </w:rPr>
              <w:t>發</w:t>
            </w:r>
            <w:r w:rsidRPr="004E2FEA">
              <w:rPr>
                <w:rFonts w:ascii="Arial Unicode MS" w:hAnsi="Arial Unicode MS"/>
              </w:rPr>
              <w:t>布機關】</w:t>
            </w:r>
            <w:hyperlink r:id="rId11" w:tgtFrame="_blank" w:history="1">
              <w:r w:rsidR="00422D84" w:rsidRPr="00CD04EE">
                <w:rPr>
                  <w:rStyle w:val="a3"/>
                  <w:rFonts w:ascii="Arial Unicode MS" w:hAnsi="Arial Unicode MS"/>
                  <w:sz w:val="18"/>
                </w:rPr>
                <w:t>經濟部</w:t>
              </w:r>
            </w:hyperlink>
          </w:p>
        </w:tc>
      </w:tr>
    </w:tbl>
    <w:p w14:paraId="2EF5D81F" w14:textId="45D20953" w:rsidR="0045425A" w:rsidRPr="00104FBB" w:rsidRDefault="008013F3" w:rsidP="008013F3">
      <w:pPr>
        <w:jc w:val="center"/>
        <w:rPr>
          <w:rFonts w:ascii="Arial Unicode MS" w:hAnsi="Arial Unicode MS"/>
          <w:b/>
          <w:bCs/>
          <w:color w:val="800000"/>
        </w:rPr>
      </w:pPr>
      <w:r w:rsidRPr="00104FBB">
        <w:rPr>
          <w:rFonts w:ascii="Arial Unicode MS" w:hAnsi="Arial Unicode MS" w:hint="eastAsia"/>
          <w:color w:val="FFFFFF"/>
          <w:sz w:val="18"/>
        </w:rPr>
        <w:t>‧</w:t>
      </w:r>
      <w:hyperlink r:id="rId12" w:anchor="製造業及技術服務業個人資料檔案安全維護管理辦法" w:history="1">
        <w:r w:rsidRPr="00104FBB">
          <w:rPr>
            <w:rStyle w:val="a3"/>
            <w:rFonts w:ascii="Arial Unicode MS" w:hAnsi="Arial Unicode MS" w:hint="eastAsia"/>
            <w:sz w:val="18"/>
          </w:rPr>
          <w:t>S-lin</w:t>
        </w:r>
        <w:r w:rsidRPr="00104FBB">
          <w:rPr>
            <w:rStyle w:val="a3"/>
            <w:rFonts w:ascii="Arial Unicode MS" w:hAnsi="Arial Unicode MS" w:hint="eastAsia"/>
            <w:sz w:val="18"/>
          </w:rPr>
          <w:t>k</w:t>
        </w:r>
        <w:r w:rsidRPr="00104FBB">
          <w:rPr>
            <w:rStyle w:val="a3"/>
            <w:rFonts w:ascii="Arial Unicode MS" w:hAnsi="Arial Unicode MS" w:hint="eastAsia"/>
            <w:sz w:val="18"/>
          </w:rPr>
          <w:t>索引</w:t>
        </w:r>
      </w:hyperlink>
      <w:r w:rsidR="003C3C91">
        <w:rPr>
          <w:rFonts w:ascii="Arial Unicode MS" w:hAnsi="Arial Unicode MS" w:hint="eastAsia"/>
          <w:b/>
          <w:color w:val="5F5F5F"/>
          <w:sz w:val="18"/>
        </w:rPr>
        <w:t>〉〉</w:t>
      </w:r>
      <w:hyperlink r:id="rId13" w:tgtFrame="_blank" w:history="1">
        <w:r w:rsidRPr="00104FBB">
          <w:rPr>
            <w:rStyle w:val="a3"/>
            <w:rFonts w:ascii="Arial Unicode MS" w:hAnsi="Arial Unicode MS" w:hint="eastAsia"/>
            <w:sz w:val="18"/>
          </w:rPr>
          <w:t>線上網頁版</w:t>
        </w:r>
      </w:hyperlink>
      <w:r w:rsidR="003C3C91">
        <w:rPr>
          <w:rFonts w:ascii="Arial Unicode MS" w:hAnsi="Arial Unicode MS" w:hint="eastAsia"/>
          <w:b/>
          <w:color w:val="5F5F5F"/>
          <w:sz w:val="18"/>
        </w:rPr>
        <w:t>〉〉</w:t>
      </w:r>
    </w:p>
    <w:p w14:paraId="2870F1B5" w14:textId="77777777" w:rsidR="0045425A" w:rsidRPr="005D6F38" w:rsidRDefault="0045425A" w:rsidP="005D6F38">
      <w:pPr>
        <w:pStyle w:val="1"/>
        <w:rPr>
          <w:color w:val="990000"/>
        </w:rPr>
      </w:pPr>
      <w:r w:rsidRPr="005D6F38">
        <w:rPr>
          <w:color w:val="990000"/>
        </w:rPr>
        <w:t>【</w:t>
      </w:r>
      <w:r w:rsidRPr="005D6F38">
        <w:rPr>
          <w:rFonts w:hint="eastAsia"/>
          <w:color w:val="990000"/>
        </w:rPr>
        <w:t>法規沿革</w:t>
      </w:r>
      <w:r w:rsidRPr="005D6F38">
        <w:rPr>
          <w:color w:val="990000"/>
        </w:rPr>
        <w:t>】</w:t>
      </w:r>
    </w:p>
    <w:p w14:paraId="51D6BC99" w14:textId="77777777" w:rsidR="003C3C91" w:rsidRDefault="0045425A" w:rsidP="001C6BE5">
      <w:pPr>
        <w:ind w:left="142"/>
        <w:rPr>
          <w:rFonts w:ascii="Arial Unicode MS" w:hAnsi="Arial Unicode MS"/>
          <w:sz w:val="18"/>
        </w:rPr>
      </w:pPr>
      <w:r w:rsidRPr="00EB27D6">
        <w:rPr>
          <w:rFonts w:ascii="Arial Unicode MS" w:hAnsi="Arial Unicode MS"/>
          <w:b/>
          <w:sz w:val="18"/>
        </w:rPr>
        <w:t>1</w:t>
      </w:r>
      <w:r w:rsidR="00EB27D6" w:rsidRPr="00EB27D6">
        <w:rPr>
          <w:rFonts w:ascii="新細明體" w:hAnsi="新細明體"/>
        </w:rPr>
        <w:t>‧</w:t>
      </w:r>
      <w:r w:rsidR="001C6BE5" w:rsidRPr="001C6BE5">
        <w:rPr>
          <w:rFonts w:ascii="Arial Unicode MS" w:hAnsi="Arial Unicode MS"/>
          <w:sz w:val="18"/>
        </w:rPr>
        <w:t>中華民國一百零五年七月二十八日經濟部經工字第</w:t>
      </w:r>
      <w:r w:rsidR="001C6BE5" w:rsidRPr="001C6BE5">
        <w:rPr>
          <w:rFonts w:ascii="Arial Unicode MS" w:hAnsi="Arial Unicode MS"/>
          <w:sz w:val="18"/>
        </w:rPr>
        <w:t>10504603040</w:t>
      </w:r>
      <w:r w:rsidR="001C6BE5" w:rsidRPr="001C6BE5">
        <w:rPr>
          <w:rFonts w:ascii="Arial Unicode MS" w:hAnsi="Arial Unicode MS"/>
          <w:sz w:val="18"/>
        </w:rPr>
        <w:t>號令訂定發布全文</w:t>
      </w:r>
      <w:r w:rsidR="001C6BE5" w:rsidRPr="001C6BE5">
        <w:rPr>
          <w:rFonts w:ascii="Arial Unicode MS" w:hAnsi="Arial Unicode MS"/>
          <w:sz w:val="18"/>
        </w:rPr>
        <w:t>16</w:t>
      </w:r>
      <w:r w:rsidR="001C6BE5" w:rsidRPr="001C6BE5">
        <w:rPr>
          <w:rFonts w:ascii="Arial Unicode MS" w:hAnsi="Arial Unicode MS"/>
          <w:sz w:val="18"/>
        </w:rPr>
        <w:t>條；並自發布日施行</w:t>
      </w:r>
    </w:p>
    <w:p w14:paraId="0FF57B6F" w14:textId="5049E5EB" w:rsidR="001C6BE5" w:rsidRDefault="003C3C91" w:rsidP="001C6BE5">
      <w:pPr>
        <w:ind w:left="142"/>
        <w:rPr>
          <w:rFonts w:ascii="Arial Unicode MS" w:hAnsi="Arial Unicode MS"/>
          <w:sz w:val="18"/>
        </w:rPr>
      </w:pPr>
      <w:r w:rsidRPr="003C3C91">
        <w:rPr>
          <w:rFonts w:ascii="Arial Unicode MS" w:hAnsi="Arial Unicode MS" w:hint="eastAsia"/>
          <w:b/>
          <w:sz w:val="18"/>
        </w:rPr>
        <w:t>2</w:t>
      </w:r>
      <w:r w:rsidRPr="003C3C91">
        <w:rPr>
          <w:rFonts w:ascii="Arial Unicode MS" w:hAnsi="Arial Unicode MS" w:hint="eastAsia"/>
          <w:b/>
          <w:sz w:val="18"/>
        </w:rPr>
        <w:t>‧</w:t>
      </w:r>
      <w:r w:rsidRPr="003C3C91">
        <w:rPr>
          <w:rFonts w:ascii="Arial Unicode MS" w:hAnsi="Arial Unicode MS" w:hint="eastAsia"/>
          <w:sz w:val="18"/>
        </w:rPr>
        <w:t>中華民國一百十年十二月三十日經濟部經工字第</w:t>
      </w:r>
      <w:r w:rsidRPr="003C3C91">
        <w:rPr>
          <w:rFonts w:ascii="Arial Unicode MS" w:hAnsi="Arial Unicode MS" w:hint="eastAsia"/>
          <w:sz w:val="18"/>
        </w:rPr>
        <w:t>11004606240</w:t>
      </w:r>
      <w:r w:rsidRPr="003C3C91">
        <w:rPr>
          <w:rFonts w:ascii="Arial Unicode MS" w:hAnsi="Arial Unicode MS" w:hint="eastAsia"/>
          <w:sz w:val="18"/>
        </w:rPr>
        <w:t>號令修正發布第</w:t>
      </w:r>
      <w:hyperlink w:anchor="a2" w:history="1">
        <w:r w:rsidRPr="00CF3CCD">
          <w:rPr>
            <w:rStyle w:val="a3"/>
            <w:rFonts w:ascii="Arial Unicode MS" w:hAnsi="Arial Unicode MS" w:hint="eastAsia"/>
            <w:sz w:val="18"/>
          </w:rPr>
          <w:t>2</w:t>
        </w:r>
      </w:hyperlink>
      <w:r w:rsidRPr="003C3C91">
        <w:rPr>
          <w:rFonts w:ascii="Arial Unicode MS" w:hAnsi="Arial Unicode MS" w:hint="eastAsia"/>
          <w:sz w:val="18"/>
        </w:rPr>
        <w:t>、</w:t>
      </w:r>
      <w:hyperlink w:anchor="a6" w:history="1">
        <w:r w:rsidRPr="00DD2408">
          <w:rPr>
            <w:rStyle w:val="a3"/>
            <w:rFonts w:ascii="Arial Unicode MS" w:hAnsi="Arial Unicode MS" w:hint="eastAsia"/>
            <w:sz w:val="18"/>
          </w:rPr>
          <w:t>6</w:t>
        </w:r>
      </w:hyperlink>
      <w:r w:rsidRPr="003C3C91">
        <w:rPr>
          <w:rFonts w:ascii="Arial Unicode MS" w:hAnsi="Arial Unicode MS" w:hint="eastAsia"/>
          <w:sz w:val="18"/>
        </w:rPr>
        <w:t>條條文</w:t>
      </w:r>
    </w:p>
    <w:p w14:paraId="1D6E5184" w14:textId="41364835" w:rsidR="00470117" w:rsidRPr="00470117" w:rsidRDefault="00470117" w:rsidP="001C6BE5">
      <w:pPr>
        <w:ind w:left="142"/>
        <w:rPr>
          <w:rFonts w:ascii="Arial Unicode MS" w:hAnsi="Arial Unicode MS" w:hint="eastAsia"/>
          <w:sz w:val="18"/>
        </w:rPr>
      </w:pPr>
      <w:r w:rsidRPr="00470117">
        <w:rPr>
          <w:rFonts w:ascii="Arial Unicode MS" w:hAnsi="Arial Unicode MS"/>
          <w:sz w:val="18"/>
        </w:rPr>
        <w:t xml:space="preserve">　中華民國一百十一年八月二十四日行政院院臺規字第</w:t>
      </w:r>
      <w:r w:rsidRPr="00470117">
        <w:rPr>
          <w:rFonts w:ascii="Arial Unicode MS" w:hAnsi="Arial Unicode MS"/>
          <w:sz w:val="18"/>
        </w:rPr>
        <w:t>1110184307</w:t>
      </w:r>
      <w:r w:rsidRPr="00470117">
        <w:rPr>
          <w:rFonts w:ascii="Arial Unicode MS" w:hAnsi="Arial Unicode MS"/>
          <w:sz w:val="18"/>
        </w:rPr>
        <w:t>號公告本辦法所列資訊服務及軟體相關產業（</w:t>
      </w:r>
      <w:r w:rsidRPr="00470117">
        <w:rPr>
          <w:rFonts w:ascii="Arial Unicode MS" w:hAnsi="Arial Unicode MS"/>
          <w:sz w:val="18"/>
        </w:rPr>
        <w:t>582</w:t>
      </w:r>
      <w:r w:rsidRPr="00470117">
        <w:rPr>
          <w:rFonts w:ascii="Arial Unicode MS" w:hAnsi="Arial Unicode MS"/>
          <w:sz w:val="18"/>
        </w:rPr>
        <w:t>軟體出版業；</w:t>
      </w:r>
      <w:r w:rsidRPr="00470117">
        <w:rPr>
          <w:rFonts w:ascii="Arial Unicode MS" w:hAnsi="Arial Unicode MS"/>
          <w:sz w:val="18"/>
        </w:rPr>
        <w:t>620</w:t>
      </w:r>
      <w:r w:rsidRPr="00470117">
        <w:rPr>
          <w:rFonts w:ascii="Arial Unicode MS" w:hAnsi="Arial Unicode MS"/>
          <w:sz w:val="18"/>
        </w:rPr>
        <w:t>電腦系統設計服務業；</w:t>
      </w:r>
      <w:r w:rsidRPr="00470117">
        <w:rPr>
          <w:rFonts w:ascii="Arial Unicode MS" w:hAnsi="Arial Unicode MS"/>
          <w:sz w:val="18"/>
        </w:rPr>
        <w:t>631</w:t>
      </w:r>
      <w:r w:rsidRPr="00470117">
        <w:rPr>
          <w:rFonts w:ascii="Arial Unicode MS" w:hAnsi="Arial Unicode MS"/>
          <w:sz w:val="18"/>
        </w:rPr>
        <w:t>入口網站經營、資料處理、網站代管及相關服務業等之網路產業發展及相關部分；</w:t>
      </w:r>
      <w:r w:rsidRPr="00470117">
        <w:rPr>
          <w:rFonts w:ascii="Arial Unicode MS" w:hAnsi="Arial Unicode MS"/>
          <w:sz w:val="18"/>
        </w:rPr>
        <w:t>639</w:t>
      </w:r>
      <w:r w:rsidRPr="00470117">
        <w:rPr>
          <w:rFonts w:ascii="Arial Unicode MS" w:hAnsi="Arial Unicode MS"/>
          <w:sz w:val="18"/>
        </w:rPr>
        <w:t>其他資訊供應服務業（依行政院主計總處行業分類代碼小類及行業名稱））之主管機關原為經濟部，自一百十一年八月二十七日起變更為「</w:t>
      </w:r>
      <w:hyperlink r:id="rId14" w:tgtFrame="_blank" w:history="1">
        <w:r w:rsidRPr="00470117">
          <w:rPr>
            <w:rStyle w:val="a3"/>
            <w:rFonts w:ascii="Arial Unicode MS" w:hAnsi="Arial Unicode MS"/>
            <w:sz w:val="18"/>
          </w:rPr>
          <w:t>數位發展部</w:t>
        </w:r>
      </w:hyperlink>
      <w:r w:rsidRPr="00470117">
        <w:rPr>
          <w:rFonts w:ascii="Arial Unicode MS" w:hAnsi="Arial Unicode MS"/>
          <w:sz w:val="18"/>
        </w:rPr>
        <w:t>」；</w:t>
      </w:r>
      <w:hyperlink w:anchor="a2" w:history="1">
        <w:r w:rsidRPr="00470117">
          <w:rPr>
            <w:rStyle w:val="a3"/>
            <w:rFonts w:ascii="Arial Unicode MS" w:hAnsi="Arial Unicode MS"/>
            <w:sz w:val="18"/>
          </w:rPr>
          <w:t>第</w:t>
        </w:r>
        <w:r w:rsidRPr="00470117">
          <w:rPr>
            <w:rStyle w:val="a3"/>
            <w:rFonts w:ascii="Arial Unicode MS" w:hAnsi="Arial Unicode MS"/>
            <w:sz w:val="18"/>
          </w:rPr>
          <w:t>2</w:t>
        </w:r>
        <w:r w:rsidRPr="00470117">
          <w:rPr>
            <w:rStyle w:val="a3"/>
            <w:rFonts w:ascii="Arial Unicode MS" w:hAnsi="Arial Unicode MS"/>
            <w:sz w:val="18"/>
          </w:rPr>
          <w:t>條</w:t>
        </w:r>
      </w:hyperlink>
      <w:r w:rsidRPr="00470117">
        <w:rPr>
          <w:rFonts w:ascii="Arial Unicode MS" w:hAnsi="Arial Unicode MS"/>
          <w:sz w:val="18"/>
        </w:rPr>
        <w:t>第</w:t>
      </w:r>
      <w:r w:rsidRPr="00470117">
        <w:rPr>
          <w:rFonts w:ascii="Arial Unicode MS" w:hAnsi="Arial Unicode MS"/>
          <w:sz w:val="18"/>
        </w:rPr>
        <w:t>4</w:t>
      </w:r>
      <w:r w:rsidRPr="00470117">
        <w:rPr>
          <w:rFonts w:ascii="Arial Unicode MS" w:hAnsi="Arial Unicode MS"/>
          <w:sz w:val="18"/>
        </w:rPr>
        <w:t>項附表</w:t>
      </w:r>
      <w:r w:rsidRPr="00470117">
        <w:rPr>
          <w:rFonts w:ascii="Arial Unicode MS" w:hAnsi="Arial Unicode MS"/>
          <w:sz w:val="18"/>
        </w:rPr>
        <w:t>1</w:t>
      </w:r>
      <w:r w:rsidRPr="00470117">
        <w:rPr>
          <w:rFonts w:ascii="Arial Unicode MS" w:hAnsi="Arial Unicode MS"/>
          <w:sz w:val="18"/>
        </w:rPr>
        <w:t>、</w:t>
      </w:r>
      <w:hyperlink w:anchor="a6" w:history="1">
        <w:r w:rsidRPr="00470117">
          <w:rPr>
            <w:rStyle w:val="a3"/>
            <w:rFonts w:ascii="Arial Unicode MS" w:hAnsi="Arial Unicode MS"/>
            <w:sz w:val="18"/>
          </w:rPr>
          <w:t>第</w:t>
        </w:r>
        <w:r w:rsidRPr="00470117">
          <w:rPr>
            <w:rStyle w:val="a3"/>
            <w:rFonts w:ascii="Arial Unicode MS" w:hAnsi="Arial Unicode MS"/>
            <w:sz w:val="18"/>
          </w:rPr>
          <w:t>6</w:t>
        </w:r>
        <w:r w:rsidRPr="00470117">
          <w:rPr>
            <w:rStyle w:val="a3"/>
            <w:rFonts w:ascii="Arial Unicode MS" w:hAnsi="Arial Unicode MS"/>
            <w:sz w:val="18"/>
          </w:rPr>
          <w:t>條</w:t>
        </w:r>
      </w:hyperlink>
      <w:r w:rsidRPr="00470117">
        <w:rPr>
          <w:rFonts w:ascii="Arial Unicode MS" w:hAnsi="Arial Unicode MS"/>
          <w:sz w:val="18"/>
        </w:rPr>
        <w:t>第</w:t>
      </w:r>
      <w:r w:rsidRPr="00470117">
        <w:rPr>
          <w:rFonts w:ascii="Arial Unicode MS" w:hAnsi="Arial Unicode MS"/>
          <w:sz w:val="18"/>
        </w:rPr>
        <w:t>2</w:t>
      </w:r>
      <w:r w:rsidRPr="00470117">
        <w:rPr>
          <w:rFonts w:ascii="Arial Unicode MS" w:hAnsi="Arial Unicode MS"/>
          <w:sz w:val="18"/>
        </w:rPr>
        <w:t>項、第</w:t>
      </w:r>
      <w:r w:rsidRPr="00470117">
        <w:rPr>
          <w:rFonts w:ascii="Arial Unicode MS" w:hAnsi="Arial Unicode MS"/>
          <w:sz w:val="18"/>
        </w:rPr>
        <w:t>4</w:t>
      </w:r>
      <w:r w:rsidRPr="00470117">
        <w:rPr>
          <w:rFonts w:ascii="Arial Unicode MS" w:hAnsi="Arial Unicode MS"/>
          <w:sz w:val="18"/>
        </w:rPr>
        <w:t>項、</w:t>
      </w:r>
      <w:hyperlink w:anchor="a9" w:history="1">
        <w:r w:rsidRPr="00470117">
          <w:rPr>
            <w:rStyle w:val="a3"/>
            <w:rFonts w:ascii="Arial Unicode MS" w:hAnsi="Arial Unicode MS"/>
            <w:sz w:val="18"/>
          </w:rPr>
          <w:t>第</w:t>
        </w:r>
        <w:r w:rsidRPr="00470117">
          <w:rPr>
            <w:rStyle w:val="a3"/>
            <w:rFonts w:ascii="Arial Unicode MS" w:hAnsi="Arial Unicode MS"/>
            <w:sz w:val="18"/>
          </w:rPr>
          <w:t>9</w:t>
        </w:r>
        <w:r w:rsidRPr="00470117">
          <w:rPr>
            <w:rStyle w:val="a3"/>
            <w:rFonts w:ascii="Arial Unicode MS" w:hAnsi="Arial Unicode MS"/>
            <w:sz w:val="18"/>
          </w:rPr>
          <w:t>條</w:t>
        </w:r>
      </w:hyperlink>
      <w:r w:rsidRPr="00470117">
        <w:rPr>
          <w:rFonts w:ascii="Arial Unicode MS" w:hAnsi="Arial Unicode MS"/>
          <w:sz w:val="18"/>
        </w:rPr>
        <w:t>有關資訊服務及軟體相關產業之權責事項，改由「</w:t>
      </w:r>
      <w:hyperlink r:id="rId15" w:tgtFrame="_blank" w:history="1">
        <w:r w:rsidRPr="00470117">
          <w:rPr>
            <w:rStyle w:val="a3"/>
            <w:rFonts w:ascii="Arial Unicode MS" w:hAnsi="Arial Unicode MS"/>
            <w:sz w:val="18"/>
          </w:rPr>
          <w:t>數位發展部</w:t>
        </w:r>
      </w:hyperlink>
      <w:r w:rsidRPr="00470117">
        <w:rPr>
          <w:rFonts w:ascii="Arial Unicode MS" w:hAnsi="Arial Unicode MS"/>
          <w:sz w:val="18"/>
        </w:rPr>
        <w:t>」管轄</w:t>
      </w:r>
    </w:p>
    <w:p w14:paraId="23E03800" w14:textId="77777777" w:rsidR="00470117" w:rsidRDefault="00CE5038" w:rsidP="001C6BE5">
      <w:pPr>
        <w:ind w:left="142"/>
        <w:rPr>
          <w:rFonts w:ascii="Arial Unicode MS" w:hAnsi="Arial Unicode MS"/>
          <w:sz w:val="18"/>
        </w:rPr>
      </w:pPr>
      <w:r w:rsidRPr="00CE5038">
        <w:rPr>
          <w:rFonts w:ascii="Arial Unicode MS" w:hAnsi="Arial Unicode MS" w:hint="eastAsia"/>
          <w:b/>
          <w:sz w:val="18"/>
        </w:rPr>
        <w:t>3</w:t>
      </w:r>
      <w:r w:rsidRPr="00CE5038">
        <w:rPr>
          <w:rFonts w:ascii="Arial Unicode MS" w:hAnsi="Arial Unicode MS" w:hint="eastAsia"/>
          <w:b/>
          <w:sz w:val="18"/>
        </w:rPr>
        <w:t>‧</w:t>
      </w:r>
      <w:r w:rsidRPr="00CE5038">
        <w:rPr>
          <w:rFonts w:ascii="Arial Unicode MS" w:hAnsi="Arial Unicode MS" w:hint="eastAsia"/>
          <w:sz w:val="18"/>
        </w:rPr>
        <w:t>中華民國一百十二年七月七日經濟部經工字第</w:t>
      </w:r>
      <w:r w:rsidRPr="00CE5038">
        <w:rPr>
          <w:rFonts w:ascii="Arial Unicode MS" w:hAnsi="Arial Unicode MS" w:hint="eastAsia"/>
          <w:sz w:val="18"/>
        </w:rPr>
        <w:t>11251027140</w:t>
      </w:r>
      <w:r w:rsidRPr="00CE5038">
        <w:rPr>
          <w:rFonts w:ascii="Arial Unicode MS" w:hAnsi="Arial Unicode MS" w:hint="eastAsia"/>
          <w:sz w:val="18"/>
        </w:rPr>
        <w:t>號令修正發布</w:t>
      </w:r>
      <w:hyperlink w:anchor="a2" w:history="1">
        <w:r w:rsidRPr="00CE5038">
          <w:rPr>
            <w:rStyle w:val="a3"/>
            <w:rFonts w:ascii="Arial Unicode MS" w:hAnsi="Arial Unicode MS" w:hint="eastAsia"/>
            <w:sz w:val="18"/>
          </w:rPr>
          <w:t>第</w:t>
        </w:r>
        <w:r w:rsidRPr="00CE5038">
          <w:rPr>
            <w:rStyle w:val="a3"/>
            <w:rFonts w:ascii="Arial Unicode MS" w:hAnsi="Arial Unicode MS" w:hint="eastAsia"/>
            <w:sz w:val="18"/>
          </w:rPr>
          <w:t>2</w:t>
        </w:r>
        <w:r w:rsidRPr="00CE5038">
          <w:rPr>
            <w:rStyle w:val="a3"/>
            <w:rFonts w:ascii="Arial Unicode MS" w:hAnsi="Arial Unicode MS" w:hint="eastAsia"/>
            <w:sz w:val="18"/>
          </w:rPr>
          <w:t>條</w:t>
        </w:r>
      </w:hyperlink>
      <w:r w:rsidRPr="00CE5038">
        <w:rPr>
          <w:rFonts w:ascii="Arial Unicode MS" w:hAnsi="Arial Unicode MS" w:hint="eastAsia"/>
          <w:sz w:val="18"/>
        </w:rPr>
        <w:t>條文之附表一</w:t>
      </w:r>
    </w:p>
    <w:p w14:paraId="20CE530E" w14:textId="193F0F03" w:rsidR="00CE5038" w:rsidRPr="001C6BE5" w:rsidRDefault="00470117" w:rsidP="001C6BE5">
      <w:pPr>
        <w:ind w:left="142"/>
        <w:rPr>
          <w:rFonts w:ascii="Arial Unicode MS" w:hAnsi="Arial Unicode MS"/>
          <w:sz w:val="18"/>
        </w:rPr>
      </w:pPr>
      <w:r w:rsidRPr="00470117">
        <w:rPr>
          <w:rFonts w:ascii="Arial Unicode MS" w:hAnsi="Arial Unicode MS" w:hint="eastAsia"/>
          <w:b/>
          <w:sz w:val="18"/>
        </w:rPr>
        <w:t>4</w:t>
      </w:r>
      <w:r w:rsidRPr="00470117">
        <w:rPr>
          <w:rFonts w:ascii="Arial Unicode MS" w:hAnsi="Arial Unicode MS" w:hint="eastAsia"/>
          <w:b/>
          <w:sz w:val="18"/>
        </w:rPr>
        <w:t>‧</w:t>
      </w:r>
      <w:r w:rsidRPr="00470117">
        <w:rPr>
          <w:rFonts w:ascii="Arial Unicode MS" w:hAnsi="Arial Unicode MS" w:hint="eastAsia"/>
          <w:sz w:val="18"/>
        </w:rPr>
        <w:t>中華民國一百十二年十月三十日經濟部經產字第</w:t>
      </w:r>
      <w:r w:rsidRPr="00470117">
        <w:rPr>
          <w:rFonts w:ascii="Arial Unicode MS" w:hAnsi="Arial Unicode MS" w:hint="eastAsia"/>
          <w:sz w:val="18"/>
        </w:rPr>
        <w:t>11251037580</w:t>
      </w:r>
      <w:r w:rsidRPr="00470117">
        <w:rPr>
          <w:rFonts w:ascii="Arial Unicode MS" w:hAnsi="Arial Unicode MS" w:hint="eastAsia"/>
          <w:sz w:val="18"/>
        </w:rPr>
        <w:t>號令修正發布</w:t>
      </w:r>
      <w:hyperlink w:anchor="a2" w:history="1">
        <w:r w:rsidRPr="00CE5038">
          <w:rPr>
            <w:rStyle w:val="a3"/>
            <w:rFonts w:ascii="Arial Unicode MS" w:hAnsi="Arial Unicode MS" w:hint="eastAsia"/>
            <w:sz w:val="18"/>
          </w:rPr>
          <w:t>第</w:t>
        </w:r>
        <w:r w:rsidRPr="00CE5038">
          <w:rPr>
            <w:rStyle w:val="a3"/>
            <w:rFonts w:ascii="Arial Unicode MS" w:hAnsi="Arial Unicode MS" w:hint="eastAsia"/>
            <w:sz w:val="18"/>
          </w:rPr>
          <w:t>2</w:t>
        </w:r>
        <w:r w:rsidRPr="00CE5038">
          <w:rPr>
            <w:rStyle w:val="a3"/>
            <w:rFonts w:ascii="Arial Unicode MS" w:hAnsi="Arial Unicode MS" w:hint="eastAsia"/>
            <w:sz w:val="18"/>
          </w:rPr>
          <w:t>條</w:t>
        </w:r>
      </w:hyperlink>
      <w:r w:rsidRPr="00470117">
        <w:rPr>
          <w:rFonts w:ascii="Arial Unicode MS" w:hAnsi="Arial Unicode MS" w:hint="eastAsia"/>
          <w:sz w:val="18"/>
        </w:rPr>
        <w:t>條文之附表一</w:t>
      </w:r>
    </w:p>
    <w:p w14:paraId="578CFA29" w14:textId="77777777" w:rsidR="00EC7AEC" w:rsidRPr="00470117" w:rsidRDefault="00EC7AEC">
      <w:pPr>
        <w:ind w:firstLineChars="100" w:firstLine="200"/>
        <w:rPr>
          <w:rFonts w:ascii="Arial Unicode MS" w:hAnsi="Arial Unicode MS"/>
          <w:b/>
          <w:bCs/>
          <w:color w:val="800000"/>
        </w:rPr>
      </w:pPr>
    </w:p>
    <w:p w14:paraId="5665D082" w14:textId="203811CF" w:rsidR="0045425A" w:rsidRPr="005D6F38" w:rsidRDefault="00CF622F" w:rsidP="005D6F38">
      <w:pPr>
        <w:pStyle w:val="1"/>
        <w:rPr>
          <w:color w:val="990000"/>
        </w:rPr>
      </w:pPr>
      <w:r>
        <w:rPr>
          <w:color w:val="990000"/>
        </w:rPr>
        <w:t>【法規內容】</w:t>
      </w:r>
    </w:p>
    <w:p w14:paraId="7C108E29" w14:textId="77777777" w:rsidR="00CF622F" w:rsidRDefault="001C6BE5" w:rsidP="003C3C91">
      <w:pPr>
        <w:pStyle w:val="2"/>
      </w:pPr>
      <w:r>
        <w:t>第</w:t>
      </w:r>
      <w:r>
        <w:t>1</w:t>
      </w:r>
      <w:r w:rsidR="00CF622F">
        <w:t>條</w:t>
      </w:r>
    </w:p>
    <w:p w14:paraId="7450FECF" w14:textId="2AEA91C3" w:rsidR="001C6BE5" w:rsidRDefault="00CF622F" w:rsidP="003C3C91">
      <w:pPr>
        <w:ind w:left="142"/>
      </w:pPr>
      <w:r w:rsidRPr="00CF622F">
        <w:rPr>
          <w:color w:val="404040" w:themeColor="text1" w:themeTint="BF"/>
          <w:sz w:val="18"/>
        </w:rPr>
        <w:t>﹝</w:t>
      </w:r>
      <w:r w:rsidRPr="00CF622F">
        <w:rPr>
          <w:color w:val="404040" w:themeColor="text1" w:themeTint="BF"/>
          <w:sz w:val="18"/>
        </w:rPr>
        <w:t>1</w:t>
      </w:r>
      <w:r w:rsidRPr="00CF622F">
        <w:rPr>
          <w:color w:val="404040" w:themeColor="text1" w:themeTint="BF"/>
          <w:sz w:val="18"/>
        </w:rPr>
        <w:t>﹞</w:t>
      </w:r>
      <w:r w:rsidR="001C6BE5">
        <w:t>本辦法依個人資料保護法（以下簡稱本法）第</w:t>
      </w:r>
      <w:hyperlink r:id="rId16" w:anchor="a27" w:history="1">
        <w:r w:rsidR="001C6BE5" w:rsidRPr="00DE4610">
          <w:rPr>
            <w:rStyle w:val="a3"/>
            <w:rFonts w:ascii="Times New Roman" w:hAnsi="Times New Roman"/>
          </w:rPr>
          <w:t>二十七</w:t>
        </w:r>
      </w:hyperlink>
      <w:r w:rsidR="001C6BE5">
        <w:t>條第三項規定訂定之。</w:t>
      </w:r>
    </w:p>
    <w:p w14:paraId="40CC5108" w14:textId="52396069" w:rsidR="00CF622F" w:rsidRDefault="001C6BE5" w:rsidP="003C3C91">
      <w:pPr>
        <w:pStyle w:val="2"/>
      </w:pPr>
      <w:bookmarkStart w:id="1" w:name="a2"/>
      <w:bookmarkEnd w:id="1"/>
      <w:r>
        <w:t>第</w:t>
      </w:r>
      <w:r>
        <w:t>2</w:t>
      </w:r>
      <w:r w:rsidR="00CF622F">
        <w:t>條</w:t>
      </w:r>
      <w:r w:rsidR="004A3DE7">
        <w:rPr>
          <w:rFonts w:hint="eastAsia"/>
          <w:color w:val="FFFFFF"/>
        </w:rPr>
        <w:t>∵</w:t>
      </w:r>
    </w:p>
    <w:p w14:paraId="4D785983" w14:textId="4562D2BF" w:rsidR="00CF622F" w:rsidRDefault="00CF622F" w:rsidP="00B10527">
      <w:pPr>
        <w:ind w:left="142"/>
        <w:jc w:val="both"/>
      </w:pPr>
      <w:r w:rsidRPr="00CF622F">
        <w:rPr>
          <w:color w:val="404040" w:themeColor="text1" w:themeTint="BF"/>
          <w:sz w:val="18"/>
        </w:rPr>
        <w:t>﹝</w:t>
      </w:r>
      <w:r w:rsidRPr="00CF622F">
        <w:rPr>
          <w:color w:val="404040" w:themeColor="text1" w:themeTint="BF"/>
          <w:sz w:val="18"/>
        </w:rPr>
        <w:t>1</w:t>
      </w:r>
      <w:r w:rsidRPr="00CF622F">
        <w:rPr>
          <w:color w:val="404040" w:themeColor="text1" w:themeTint="BF"/>
          <w:sz w:val="18"/>
        </w:rPr>
        <w:t>﹞</w:t>
      </w:r>
      <w:r w:rsidR="00B10527">
        <w:rPr>
          <w:rFonts w:hint="eastAsia"/>
        </w:rPr>
        <w:t>保有消費者個人資料之製造業及技術服務業業者（以下簡稱業者），應依本辦法規定，規劃、訂定、修正與執行消費者個人資料檔案安全維護計畫（以下簡稱本計畫）。但保有消費者個人資料未達五千筆之業者，不在此限</w:t>
      </w:r>
      <w:r>
        <w:rPr>
          <w:rFonts w:hint="eastAsia"/>
        </w:rPr>
        <w:t>。</w:t>
      </w:r>
    </w:p>
    <w:p w14:paraId="6CEE371C" w14:textId="3ECE98F7" w:rsidR="00CF622F" w:rsidRDefault="00CF622F" w:rsidP="00B10527">
      <w:pPr>
        <w:ind w:left="142"/>
        <w:jc w:val="both"/>
      </w:pPr>
      <w:r w:rsidRPr="00CF622F">
        <w:rPr>
          <w:rFonts w:hint="eastAsia"/>
          <w:color w:val="404040" w:themeColor="text1" w:themeTint="BF"/>
          <w:sz w:val="18"/>
        </w:rPr>
        <w:t>﹝</w:t>
      </w:r>
      <w:r w:rsidRPr="00CF622F">
        <w:rPr>
          <w:rFonts w:hint="eastAsia"/>
          <w:color w:val="404040" w:themeColor="text1" w:themeTint="BF"/>
          <w:sz w:val="18"/>
        </w:rPr>
        <w:t>2</w:t>
      </w:r>
      <w:r w:rsidRPr="00CF622F">
        <w:rPr>
          <w:rFonts w:hint="eastAsia"/>
          <w:color w:val="404040" w:themeColor="text1" w:themeTint="BF"/>
          <w:sz w:val="18"/>
        </w:rPr>
        <w:t>﹞</w:t>
      </w:r>
      <w:r>
        <w:rPr>
          <w:rFonts w:hint="eastAsia"/>
        </w:rPr>
        <w:t>保有消費者個人資料筆數達五千筆以上之業者，應於本辦法施行之日起六個月內完成前項計畫之訂定；保有消費者個人資料筆數雖未達五千筆之業者，於本辦法施行後，因直接或間接蒐集而達五千筆以上時，應於保有筆數達五千筆之日起六個月內完成之。</w:t>
      </w:r>
    </w:p>
    <w:p w14:paraId="34C14520" w14:textId="23753CF4" w:rsidR="00CF622F" w:rsidRDefault="00CF622F" w:rsidP="00B10527">
      <w:pPr>
        <w:ind w:left="142"/>
        <w:jc w:val="both"/>
      </w:pPr>
      <w:r w:rsidRPr="00CF622F">
        <w:rPr>
          <w:rFonts w:hint="eastAsia"/>
          <w:color w:val="404040" w:themeColor="text1" w:themeTint="BF"/>
          <w:sz w:val="18"/>
        </w:rPr>
        <w:t>﹝</w:t>
      </w:r>
      <w:r w:rsidRPr="00CF622F">
        <w:rPr>
          <w:rFonts w:hint="eastAsia"/>
          <w:color w:val="404040" w:themeColor="text1" w:themeTint="BF"/>
          <w:sz w:val="18"/>
        </w:rPr>
        <w:t>3</w:t>
      </w:r>
      <w:r w:rsidRPr="00CF622F">
        <w:rPr>
          <w:rFonts w:hint="eastAsia"/>
          <w:color w:val="404040" w:themeColor="text1" w:themeTint="BF"/>
          <w:sz w:val="18"/>
        </w:rPr>
        <w:t>﹞</w:t>
      </w:r>
      <w:r>
        <w:rPr>
          <w:rFonts w:hint="eastAsia"/>
        </w:rPr>
        <w:t>依第一項規定完成本計畫之訂定者，若因刪除、銷毀或其他方式致所保有之消費者個人資料筆數減少，且連續二年期間所保有之筆數未達五千筆之業者，得停止本計畫全部或一部之執行。但嗣後因直接或間接蒐集而致所保有之消費者個人資料筆數達到五千筆以上時，應於保有筆數達到五千筆以上之日起三十日內恢復本計畫全部之執行。</w:t>
      </w:r>
    </w:p>
    <w:p w14:paraId="70CC0C4F" w14:textId="74DFDB23" w:rsidR="00CF622F" w:rsidRDefault="00CF622F" w:rsidP="00B10527">
      <w:pPr>
        <w:ind w:left="142"/>
        <w:jc w:val="both"/>
      </w:pPr>
      <w:r w:rsidRPr="00CF622F">
        <w:rPr>
          <w:rFonts w:hint="eastAsia"/>
          <w:color w:val="404040" w:themeColor="text1" w:themeTint="BF"/>
          <w:sz w:val="18"/>
        </w:rPr>
        <w:t>﹝</w:t>
      </w:r>
      <w:r w:rsidRPr="00CF622F">
        <w:rPr>
          <w:rFonts w:hint="eastAsia"/>
          <w:color w:val="404040" w:themeColor="text1" w:themeTint="BF"/>
          <w:sz w:val="18"/>
        </w:rPr>
        <w:t>4</w:t>
      </w:r>
      <w:r w:rsidRPr="00CF622F">
        <w:rPr>
          <w:rFonts w:hint="eastAsia"/>
          <w:color w:val="404040" w:themeColor="text1" w:themeTint="BF"/>
          <w:sz w:val="18"/>
        </w:rPr>
        <w:t>﹞</w:t>
      </w:r>
      <w:r>
        <w:rPr>
          <w:rFonts w:hint="eastAsia"/>
        </w:rPr>
        <w:t>第一項所稱製造業及技術服務業，指</w:t>
      </w:r>
      <w:r w:rsidR="00000000">
        <w:fldChar w:fldCharType="begin"/>
      </w:r>
      <w:r w:rsidR="00000000">
        <w:instrText>HYPERLINK "../law2/</w:instrText>
      </w:r>
      <w:r w:rsidR="00000000">
        <w:instrText>製造業及技術服務業個人資料檔案安全維護管理辦法附表一</w:instrText>
      </w:r>
      <w:r w:rsidR="00000000">
        <w:instrText>.pdf"</w:instrText>
      </w:r>
      <w:r w:rsidR="00000000">
        <w:fldChar w:fldCharType="separate"/>
      </w:r>
      <w:r w:rsidRPr="006539B5">
        <w:rPr>
          <w:rStyle w:val="a3"/>
          <w:rFonts w:ascii="Times New Roman" w:hAnsi="Times New Roman" w:hint="eastAsia"/>
        </w:rPr>
        <w:t>附表一</w:t>
      </w:r>
      <w:r w:rsidR="00000000">
        <w:rPr>
          <w:rStyle w:val="a3"/>
          <w:rFonts w:ascii="Times New Roman" w:hAnsi="Times New Roman"/>
        </w:rPr>
        <w:fldChar w:fldCharType="end"/>
      </w:r>
      <w:r>
        <w:rPr>
          <w:rFonts w:hint="eastAsia"/>
        </w:rPr>
        <w:t>所列之行業。</w:t>
      </w:r>
    </w:p>
    <w:p w14:paraId="43BBAF5E" w14:textId="107424C8" w:rsidR="00CF622F" w:rsidRDefault="00CF622F" w:rsidP="00B10527">
      <w:pPr>
        <w:ind w:left="142"/>
        <w:jc w:val="both"/>
      </w:pPr>
      <w:r w:rsidRPr="00CF622F">
        <w:rPr>
          <w:rFonts w:hint="eastAsia"/>
          <w:color w:val="404040" w:themeColor="text1" w:themeTint="BF"/>
          <w:sz w:val="18"/>
        </w:rPr>
        <w:t>﹝</w:t>
      </w:r>
      <w:r w:rsidRPr="00CF622F">
        <w:rPr>
          <w:rFonts w:hint="eastAsia"/>
          <w:color w:val="404040" w:themeColor="text1" w:themeTint="BF"/>
          <w:sz w:val="18"/>
        </w:rPr>
        <w:t>5</w:t>
      </w:r>
      <w:r w:rsidRPr="00CF622F">
        <w:rPr>
          <w:rFonts w:hint="eastAsia"/>
          <w:color w:val="404040" w:themeColor="text1" w:themeTint="BF"/>
          <w:sz w:val="18"/>
        </w:rPr>
        <w:t>﹞</w:t>
      </w:r>
      <w:r>
        <w:rPr>
          <w:rFonts w:hint="eastAsia"/>
        </w:rPr>
        <w:t>第一項至第三項中消費者個人資料筆數之計算，以業者單日所保有之消費者個人資料為認定基準。</w:t>
      </w:r>
    </w:p>
    <w:p w14:paraId="2B8D3CD8" w14:textId="54A24CBD" w:rsidR="00B10527" w:rsidRDefault="00CF622F" w:rsidP="00B10527">
      <w:pPr>
        <w:ind w:left="142"/>
        <w:jc w:val="both"/>
      </w:pPr>
      <w:r w:rsidRPr="00CF622F">
        <w:rPr>
          <w:rFonts w:hint="eastAsia"/>
          <w:color w:val="404040" w:themeColor="text1" w:themeTint="BF"/>
          <w:sz w:val="18"/>
        </w:rPr>
        <w:t>﹝</w:t>
      </w:r>
      <w:r w:rsidRPr="00CF622F">
        <w:rPr>
          <w:rFonts w:hint="eastAsia"/>
          <w:color w:val="404040" w:themeColor="text1" w:themeTint="BF"/>
          <w:sz w:val="18"/>
        </w:rPr>
        <w:t>6</w:t>
      </w:r>
      <w:r w:rsidRPr="00CF622F">
        <w:rPr>
          <w:rFonts w:hint="eastAsia"/>
          <w:color w:val="404040" w:themeColor="text1" w:themeTint="BF"/>
          <w:sz w:val="18"/>
        </w:rPr>
        <w:t>﹞</w:t>
      </w:r>
      <w:r w:rsidR="00B10527">
        <w:rPr>
          <w:rFonts w:hint="eastAsia"/>
        </w:rPr>
        <w:t>本辦法所稱消費者，指以消費為目的而為交易、使用商品或接受服務者。</w:t>
      </w:r>
    </w:p>
    <w:p w14:paraId="0AC6B4FA" w14:textId="347ACA37" w:rsidR="00B10527" w:rsidRPr="00B10527" w:rsidRDefault="00E94D9E" w:rsidP="00B10527">
      <w:pPr>
        <w:pStyle w:val="3"/>
      </w:pPr>
      <w:r>
        <w:rPr>
          <w:rFonts w:hint="eastAsia"/>
        </w:rPr>
        <w:t>--</w:t>
      </w:r>
      <w:r w:rsidRPr="00A22F73">
        <w:rPr>
          <w:rFonts w:hint="eastAsia"/>
        </w:rPr>
        <w:t>1</w:t>
      </w:r>
      <w:r>
        <w:t>10</w:t>
      </w:r>
      <w:r w:rsidRPr="00A22F73">
        <w:rPr>
          <w:rFonts w:hint="eastAsia"/>
        </w:rPr>
        <w:t>年</w:t>
      </w:r>
      <w:r>
        <w:t>12</w:t>
      </w:r>
      <w:r w:rsidRPr="00A22F73">
        <w:rPr>
          <w:rFonts w:hint="eastAsia"/>
        </w:rPr>
        <w:t>月</w:t>
      </w:r>
      <w:r>
        <w:t>30</w:t>
      </w:r>
      <w:r w:rsidRPr="00A22F73">
        <w:rPr>
          <w:rFonts w:hint="eastAsia"/>
        </w:rPr>
        <w:t>日修正前條文</w:t>
      </w:r>
      <w:r w:rsidRPr="00A22F73">
        <w:rPr>
          <w:rFonts w:hint="eastAsia"/>
        </w:rPr>
        <w:t>--</w:t>
      </w:r>
      <w:hyperlink r:id="rId17" w:history="1">
        <w:r w:rsidRPr="00A22F73">
          <w:rPr>
            <w:rStyle w:val="a3"/>
          </w:rPr>
          <w:t>比對程式</w:t>
        </w:r>
      </w:hyperlink>
    </w:p>
    <w:p w14:paraId="4B27BBFA" w14:textId="10609823" w:rsidR="00CF622F" w:rsidRDefault="00CF622F" w:rsidP="003C3C91">
      <w:pPr>
        <w:ind w:left="142"/>
        <w:rPr>
          <w:color w:val="5F5F5F"/>
        </w:rPr>
      </w:pPr>
      <w:r w:rsidRPr="00CF622F">
        <w:rPr>
          <w:color w:val="404040" w:themeColor="text1" w:themeTint="BF"/>
          <w:sz w:val="18"/>
        </w:rPr>
        <w:t>﹝</w:t>
      </w:r>
      <w:r w:rsidRPr="00CF622F">
        <w:rPr>
          <w:color w:val="404040" w:themeColor="text1" w:themeTint="BF"/>
          <w:sz w:val="18"/>
        </w:rPr>
        <w:t>1</w:t>
      </w:r>
      <w:r w:rsidRPr="00CF622F">
        <w:rPr>
          <w:color w:val="404040" w:themeColor="text1" w:themeTint="BF"/>
          <w:sz w:val="18"/>
        </w:rPr>
        <w:t>﹞</w:t>
      </w:r>
      <w:r w:rsidR="001C6BE5" w:rsidRPr="00B10527">
        <w:rPr>
          <w:color w:val="5F5F5F"/>
        </w:rPr>
        <w:t>保有消費者個人資料之製造業及技術服務業業者（以下簡稱業者），應依本辦法規定，規劃、訂定、修正與執行消費者個人資料檔案安全維護計畫（以下簡稱本計畫）。但保有消費者個人資料未達五千筆之業者，不在此限</w:t>
      </w:r>
      <w:r>
        <w:rPr>
          <w:color w:val="5F5F5F"/>
        </w:rPr>
        <w:t>。</w:t>
      </w:r>
    </w:p>
    <w:p w14:paraId="0031977A" w14:textId="108DF802" w:rsidR="00CF622F" w:rsidRDefault="00CF622F" w:rsidP="003C3C91">
      <w:pPr>
        <w:ind w:left="142"/>
        <w:rPr>
          <w:color w:val="5F5F5F"/>
        </w:rPr>
      </w:pPr>
      <w:r w:rsidRPr="00CF622F">
        <w:rPr>
          <w:color w:val="404040" w:themeColor="text1" w:themeTint="BF"/>
          <w:sz w:val="18"/>
        </w:rPr>
        <w:lastRenderedPageBreak/>
        <w:t>﹝</w:t>
      </w:r>
      <w:r w:rsidRPr="00CF622F">
        <w:rPr>
          <w:color w:val="404040" w:themeColor="text1" w:themeTint="BF"/>
          <w:sz w:val="18"/>
        </w:rPr>
        <w:t>2</w:t>
      </w:r>
      <w:r w:rsidRPr="00CF622F">
        <w:rPr>
          <w:color w:val="404040" w:themeColor="text1" w:themeTint="BF"/>
          <w:sz w:val="18"/>
        </w:rPr>
        <w:t>﹞</w:t>
      </w:r>
      <w:r w:rsidRPr="00B10527">
        <w:rPr>
          <w:color w:val="5F5F5F"/>
        </w:rPr>
        <w:t>保有消費者個人資料筆數達五千筆以上之業者，應於本辦法施行之日起六個月內完成前項計畫之訂定；保有消費者個人資料筆數雖未達五千筆之業者，於本辦法施行後，因直接或間接蒐集而達五千筆以上時，應於保有筆數達五千筆之日起六個月內完成之</w:t>
      </w:r>
      <w:r>
        <w:rPr>
          <w:color w:val="5F5F5F"/>
        </w:rPr>
        <w:t>。</w:t>
      </w:r>
    </w:p>
    <w:p w14:paraId="192C56AF" w14:textId="37992F51" w:rsidR="00CF622F" w:rsidRDefault="00CF622F" w:rsidP="003C3C91">
      <w:pPr>
        <w:ind w:left="142"/>
        <w:rPr>
          <w:color w:val="5F5F5F"/>
        </w:rPr>
      </w:pPr>
      <w:r w:rsidRPr="00CF622F">
        <w:rPr>
          <w:color w:val="404040" w:themeColor="text1" w:themeTint="BF"/>
          <w:sz w:val="18"/>
        </w:rPr>
        <w:t>﹝</w:t>
      </w:r>
      <w:r w:rsidRPr="00CF622F">
        <w:rPr>
          <w:color w:val="404040" w:themeColor="text1" w:themeTint="BF"/>
          <w:sz w:val="18"/>
        </w:rPr>
        <w:t>3</w:t>
      </w:r>
      <w:r w:rsidRPr="00CF622F">
        <w:rPr>
          <w:color w:val="404040" w:themeColor="text1" w:themeTint="BF"/>
          <w:sz w:val="18"/>
        </w:rPr>
        <w:t>﹞</w:t>
      </w:r>
      <w:r w:rsidRPr="00B10527">
        <w:rPr>
          <w:color w:val="5F5F5F"/>
        </w:rPr>
        <w:t>依第一項規定完成本計畫之訂定者，若因刪除、銷毀或其他方式致所保有之消費者個人資料筆數減少，且連續二年期間所保有之筆數未達五千筆之業者，得停止本計畫全部或一部之執行。但嗣後因直接或間接蒐集而致所保有之消費者個人資料筆數達到五千筆以上時，應於保有筆數達到五千筆以上之日起三十日內恢復本計畫全部之</w:t>
      </w:r>
      <w:r>
        <w:t>執行</w:t>
      </w:r>
      <w:r>
        <w:rPr>
          <w:color w:val="5F5F5F"/>
        </w:rPr>
        <w:t>。</w:t>
      </w:r>
    </w:p>
    <w:p w14:paraId="32CC7ECF" w14:textId="78FC8F02" w:rsidR="00CF622F" w:rsidRDefault="00CF622F" w:rsidP="003C3C91">
      <w:pPr>
        <w:ind w:left="142"/>
        <w:rPr>
          <w:color w:val="5F5F5F"/>
        </w:rPr>
      </w:pPr>
      <w:r w:rsidRPr="00CF622F">
        <w:rPr>
          <w:color w:val="404040" w:themeColor="text1" w:themeTint="BF"/>
          <w:sz w:val="18"/>
        </w:rPr>
        <w:t>﹝</w:t>
      </w:r>
      <w:r w:rsidRPr="00CF622F">
        <w:rPr>
          <w:color w:val="404040" w:themeColor="text1" w:themeTint="BF"/>
          <w:sz w:val="18"/>
        </w:rPr>
        <w:t>4</w:t>
      </w:r>
      <w:r w:rsidRPr="00CF622F">
        <w:rPr>
          <w:color w:val="404040" w:themeColor="text1" w:themeTint="BF"/>
          <w:sz w:val="18"/>
        </w:rPr>
        <w:t>﹞</w:t>
      </w:r>
      <w:r w:rsidRPr="006539B5">
        <w:rPr>
          <w:color w:val="5F5F5F"/>
        </w:rPr>
        <w:t>第一項所稱製造業及技術服務業，指附表所列之行業</w:t>
      </w:r>
      <w:r>
        <w:rPr>
          <w:color w:val="5F5F5F"/>
        </w:rPr>
        <w:t>。</w:t>
      </w:r>
    </w:p>
    <w:p w14:paraId="784962F3" w14:textId="0E4BD247" w:rsidR="00CF622F" w:rsidRDefault="00CF622F" w:rsidP="003C3C91">
      <w:pPr>
        <w:ind w:left="142"/>
        <w:rPr>
          <w:color w:val="5F5F5F"/>
        </w:rPr>
      </w:pPr>
      <w:r w:rsidRPr="00CF622F">
        <w:rPr>
          <w:color w:val="404040" w:themeColor="text1" w:themeTint="BF"/>
          <w:sz w:val="18"/>
        </w:rPr>
        <w:t>﹝</w:t>
      </w:r>
      <w:r w:rsidRPr="00CF622F">
        <w:rPr>
          <w:color w:val="404040" w:themeColor="text1" w:themeTint="BF"/>
          <w:sz w:val="18"/>
        </w:rPr>
        <w:t>5</w:t>
      </w:r>
      <w:r w:rsidRPr="00CF622F">
        <w:rPr>
          <w:color w:val="404040" w:themeColor="text1" w:themeTint="BF"/>
          <w:sz w:val="18"/>
        </w:rPr>
        <w:t>﹞</w:t>
      </w:r>
      <w:r w:rsidRPr="006539B5">
        <w:rPr>
          <w:color w:val="5F5F5F"/>
        </w:rPr>
        <w:t>第一項至第三項中消費者個人資料筆數之計算，以業者單日所保有之消費者個人資料為認定基準</w:t>
      </w:r>
      <w:r>
        <w:rPr>
          <w:color w:val="5F5F5F"/>
        </w:rPr>
        <w:t>。</w:t>
      </w:r>
    </w:p>
    <w:p w14:paraId="0FABBE08" w14:textId="79145648" w:rsidR="001C6BE5" w:rsidRPr="000D5B49" w:rsidRDefault="00CF622F" w:rsidP="003C3C91">
      <w:pPr>
        <w:ind w:left="142"/>
        <w:rPr>
          <w:color w:val="5F5F5F"/>
        </w:rPr>
      </w:pPr>
      <w:r w:rsidRPr="00CF622F">
        <w:rPr>
          <w:color w:val="404040" w:themeColor="text1" w:themeTint="BF"/>
          <w:sz w:val="18"/>
        </w:rPr>
        <w:t>﹝</w:t>
      </w:r>
      <w:r w:rsidRPr="00CF622F">
        <w:rPr>
          <w:color w:val="404040" w:themeColor="text1" w:themeTint="BF"/>
          <w:sz w:val="18"/>
        </w:rPr>
        <w:t>6</w:t>
      </w:r>
      <w:r w:rsidRPr="00CF622F">
        <w:rPr>
          <w:color w:val="404040" w:themeColor="text1" w:themeTint="BF"/>
          <w:sz w:val="18"/>
        </w:rPr>
        <w:t>﹞</w:t>
      </w:r>
      <w:r w:rsidR="001C6BE5" w:rsidRPr="006539B5">
        <w:rPr>
          <w:color w:val="5F5F5F"/>
        </w:rPr>
        <w:t>本辦法所稱消費者，指以消費為目的而為交易、使用商品或接受服務者。</w:t>
      </w:r>
      <w:r w:rsidR="000D5B49" w:rsidRPr="000D5B49">
        <w:rPr>
          <w:rFonts w:ascii="新細明體" w:hAnsi="新細明體" w:hint="eastAsia"/>
          <w:color w:val="FFFFFF" w:themeColor="background1"/>
        </w:rPr>
        <w:t>∴</w:t>
      </w:r>
    </w:p>
    <w:p w14:paraId="27B32DD0" w14:textId="77777777" w:rsidR="00CF622F" w:rsidRDefault="001C6BE5" w:rsidP="003C3C91">
      <w:pPr>
        <w:pStyle w:val="2"/>
      </w:pPr>
      <w:r>
        <w:t>第</w:t>
      </w:r>
      <w:r>
        <w:t>3</w:t>
      </w:r>
      <w:r w:rsidR="00CF622F">
        <w:t>條</w:t>
      </w:r>
    </w:p>
    <w:p w14:paraId="5B199562" w14:textId="035BE65C" w:rsidR="001C6BE5" w:rsidRDefault="00CF622F" w:rsidP="003C3C91">
      <w:pPr>
        <w:ind w:left="142"/>
      </w:pPr>
      <w:r w:rsidRPr="00CF622F">
        <w:rPr>
          <w:color w:val="404040" w:themeColor="text1" w:themeTint="BF"/>
          <w:sz w:val="18"/>
        </w:rPr>
        <w:t>﹝</w:t>
      </w:r>
      <w:r w:rsidRPr="00CF622F">
        <w:rPr>
          <w:color w:val="404040" w:themeColor="text1" w:themeTint="BF"/>
          <w:sz w:val="18"/>
        </w:rPr>
        <w:t>1</w:t>
      </w:r>
      <w:r w:rsidRPr="00CF622F">
        <w:rPr>
          <w:color w:val="404040" w:themeColor="text1" w:themeTint="BF"/>
          <w:sz w:val="18"/>
        </w:rPr>
        <w:t>﹞</w:t>
      </w:r>
      <w:r w:rsidR="001C6BE5">
        <w:t>業者為符合本法、本辦法及其他相關法令規定，應依其業務規模及特性，衡酌經營資源之合理分配，配置管理人員及相當資源，負責規劃、訂定、修正與執行本計畫。</w:t>
      </w:r>
    </w:p>
    <w:p w14:paraId="50AFF486" w14:textId="77777777" w:rsidR="00CF622F" w:rsidRDefault="001C6BE5" w:rsidP="003C3C91">
      <w:pPr>
        <w:pStyle w:val="2"/>
      </w:pPr>
      <w:r>
        <w:t>第</w:t>
      </w:r>
      <w:r>
        <w:t>4</w:t>
      </w:r>
      <w:r w:rsidR="00CF622F">
        <w:t>條</w:t>
      </w:r>
    </w:p>
    <w:p w14:paraId="220C85E3" w14:textId="75772A64" w:rsidR="001C6BE5" w:rsidRDefault="00CF622F" w:rsidP="003C3C91">
      <w:pPr>
        <w:ind w:left="142"/>
      </w:pPr>
      <w:r w:rsidRPr="00CF622F">
        <w:rPr>
          <w:color w:val="404040" w:themeColor="text1" w:themeTint="BF"/>
          <w:sz w:val="18"/>
        </w:rPr>
        <w:t>﹝</w:t>
      </w:r>
      <w:r w:rsidRPr="00CF622F">
        <w:rPr>
          <w:color w:val="404040" w:themeColor="text1" w:themeTint="BF"/>
          <w:sz w:val="18"/>
        </w:rPr>
        <w:t>1</w:t>
      </w:r>
      <w:r w:rsidRPr="00CF622F">
        <w:rPr>
          <w:color w:val="404040" w:themeColor="text1" w:themeTint="BF"/>
          <w:sz w:val="18"/>
        </w:rPr>
        <w:t>﹞</w:t>
      </w:r>
      <w:r w:rsidR="001C6BE5">
        <w:t>業者應定期清查所保有之消費者個人資料檔案與筆數，界定本計畫之適用範圍。</w:t>
      </w:r>
    </w:p>
    <w:p w14:paraId="6B95C83E" w14:textId="77777777" w:rsidR="00CF622F" w:rsidRDefault="001C6BE5" w:rsidP="003C3C91">
      <w:pPr>
        <w:pStyle w:val="2"/>
      </w:pPr>
      <w:r>
        <w:t>第</w:t>
      </w:r>
      <w:r>
        <w:t>5</w:t>
      </w:r>
      <w:r w:rsidR="00CF622F">
        <w:t>條</w:t>
      </w:r>
    </w:p>
    <w:p w14:paraId="1F8C94E6" w14:textId="2593812C" w:rsidR="001C6BE5" w:rsidRDefault="00CF622F" w:rsidP="003C3C91">
      <w:pPr>
        <w:ind w:left="142"/>
      </w:pPr>
      <w:r w:rsidRPr="00CF622F">
        <w:rPr>
          <w:color w:val="404040" w:themeColor="text1" w:themeTint="BF"/>
          <w:sz w:val="18"/>
        </w:rPr>
        <w:t>﹝</w:t>
      </w:r>
      <w:r w:rsidRPr="00CF622F">
        <w:rPr>
          <w:color w:val="404040" w:themeColor="text1" w:themeTint="BF"/>
          <w:sz w:val="18"/>
        </w:rPr>
        <w:t>1</w:t>
      </w:r>
      <w:r w:rsidRPr="00CF622F">
        <w:rPr>
          <w:color w:val="404040" w:themeColor="text1" w:themeTint="BF"/>
          <w:sz w:val="18"/>
        </w:rPr>
        <w:t>﹞</w:t>
      </w:r>
      <w:r w:rsidR="001C6BE5">
        <w:t>業者應依前條界定之消費者個人資料範圍，定期評估可能產生之風險，並依據風險評估結果，採取適當安全管理措施。</w:t>
      </w:r>
    </w:p>
    <w:p w14:paraId="60B8C5A0" w14:textId="7160D1DC" w:rsidR="00CF622F" w:rsidRDefault="001C6BE5" w:rsidP="003C3C91">
      <w:pPr>
        <w:pStyle w:val="2"/>
      </w:pPr>
      <w:bookmarkStart w:id="2" w:name="a6"/>
      <w:bookmarkEnd w:id="2"/>
      <w:r>
        <w:t>第</w:t>
      </w:r>
      <w:r>
        <w:t>6</w:t>
      </w:r>
      <w:r w:rsidR="00CF622F">
        <w:t>條</w:t>
      </w:r>
      <w:r w:rsidR="004A3DE7">
        <w:rPr>
          <w:rFonts w:hint="eastAsia"/>
          <w:color w:val="FFFFFF"/>
        </w:rPr>
        <w:t>∵</w:t>
      </w:r>
    </w:p>
    <w:p w14:paraId="2C5B8AD5" w14:textId="79189171" w:rsidR="00F73BD3" w:rsidRDefault="00CF622F" w:rsidP="00F73BD3">
      <w:pPr>
        <w:ind w:left="142"/>
        <w:jc w:val="both"/>
      </w:pPr>
      <w:r w:rsidRPr="00CF622F">
        <w:rPr>
          <w:color w:val="404040" w:themeColor="text1" w:themeTint="BF"/>
          <w:sz w:val="18"/>
        </w:rPr>
        <w:t>﹝</w:t>
      </w:r>
      <w:r w:rsidRPr="00CF622F">
        <w:rPr>
          <w:color w:val="404040" w:themeColor="text1" w:themeTint="BF"/>
          <w:sz w:val="18"/>
        </w:rPr>
        <w:t>1</w:t>
      </w:r>
      <w:r w:rsidRPr="00CF622F">
        <w:rPr>
          <w:color w:val="404040" w:themeColor="text1" w:themeTint="BF"/>
          <w:sz w:val="18"/>
        </w:rPr>
        <w:t>﹞</w:t>
      </w:r>
      <w:r w:rsidR="00F73BD3">
        <w:rPr>
          <w:rFonts w:hint="eastAsia"/>
        </w:rPr>
        <w:t>業者為因應消費者個人資料被竊取、竄改、毀損、滅失或洩漏等安全事故，應訂定下列應變、通報及預防機制：</w:t>
      </w:r>
    </w:p>
    <w:p w14:paraId="1FB5E557" w14:textId="77777777" w:rsidR="00CF622F" w:rsidRDefault="00F73BD3" w:rsidP="00F73BD3">
      <w:pPr>
        <w:ind w:left="142"/>
        <w:jc w:val="both"/>
      </w:pPr>
      <w:r>
        <w:rPr>
          <w:rFonts w:hint="eastAsia"/>
        </w:rPr>
        <w:t xml:space="preserve">　　一、事故發生後應採取之應變措施，包括降低、控制當事人損害之方式、查明事故後通知當事人之適當方式及內容</w:t>
      </w:r>
      <w:r w:rsidR="00CF622F">
        <w:rPr>
          <w:rFonts w:hint="eastAsia"/>
        </w:rPr>
        <w:t>。</w:t>
      </w:r>
    </w:p>
    <w:p w14:paraId="1EB5E17E" w14:textId="69D4C014" w:rsidR="00CF622F" w:rsidRDefault="00CF622F" w:rsidP="00F73BD3">
      <w:pPr>
        <w:ind w:left="142"/>
        <w:jc w:val="both"/>
      </w:pPr>
      <w:r>
        <w:rPr>
          <w:rFonts w:hint="eastAsia"/>
        </w:rPr>
        <w:t xml:space="preserve">　　二、</w:t>
      </w:r>
      <w:r w:rsidR="00F73BD3">
        <w:rPr>
          <w:rFonts w:hint="eastAsia"/>
        </w:rPr>
        <w:t>事故發生後應受通報之對象及其通報方式</w:t>
      </w:r>
      <w:r>
        <w:rPr>
          <w:rFonts w:hint="eastAsia"/>
        </w:rPr>
        <w:t>。</w:t>
      </w:r>
    </w:p>
    <w:p w14:paraId="7AB39D9F" w14:textId="469C8C74" w:rsidR="00CF622F" w:rsidRDefault="00CF622F" w:rsidP="00F73BD3">
      <w:pPr>
        <w:ind w:left="142"/>
        <w:jc w:val="both"/>
      </w:pPr>
      <w:r>
        <w:rPr>
          <w:rFonts w:hint="eastAsia"/>
        </w:rPr>
        <w:t xml:space="preserve">　　三、</w:t>
      </w:r>
      <w:r w:rsidR="00F73BD3">
        <w:rPr>
          <w:rFonts w:hint="eastAsia"/>
        </w:rPr>
        <w:t>事故發生後研議其矯正預防措施之機制</w:t>
      </w:r>
      <w:r>
        <w:rPr>
          <w:rFonts w:hint="eastAsia"/>
        </w:rPr>
        <w:t>。</w:t>
      </w:r>
    </w:p>
    <w:p w14:paraId="1D6083E6" w14:textId="4E14AC5C" w:rsidR="00CF622F" w:rsidRDefault="00CF622F" w:rsidP="00F73BD3">
      <w:pPr>
        <w:ind w:left="142"/>
        <w:jc w:val="both"/>
      </w:pPr>
      <w:r w:rsidRPr="00CF622F">
        <w:rPr>
          <w:rFonts w:hint="eastAsia"/>
          <w:color w:val="404040" w:themeColor="text1" w:themeTint="BF"/>
          <w:sz w:val="18"/>
        </w:rPr>
        <w:t>﹝</w:t>
      </w:r>
      <w:r w:rsidRPr="00CF622F">
        <w:rPr>
          <w:rFonts w:hint="eastAsia"/>
          <w:color w:val="404040" w:themeColor="text1" w:themeTint="BF"/>
          <w:sz w:val="18"/>
        </w:rPr>
        <w:t>2</w:t>
      </w:r>
      <w:r w:rsidRPr="00CF622F">
        <w:rPr>
          <w:rFonts w:hint="eastAsia"/>
          <w:color w:val="404040" w:themeColor="text1" w:themeTint="BF"/>
          <w:sz w:val="18"/>
        </w:rPr>
        <w:t>﹞</w:t>
      </w:r>
      <w:r>
        <w:rPr>
          <w:rFonts w:hint="eastAsia"/>
        </w:rPr>
        <w:t>業者遇有消費者個人資料安全事故，將危及其正常營運或大量當事人權益者，應於知悉事故後七十二小時內依</w:t>
      </w:r>
      <w:hyperlink r:id="rId18" w:history="1">
        <w:r w:rsidRPr="006539B5">
          <w:rPr>
            <w:rStyle w:val="a3"/>
            <w:rFonts w:ascii="Times New Roman" w:hAnsi="Times New Roman" w:hint="eastAsia"/>
          </w:rPr>
          <w:t>附表二</w:t>
        </w:r>
      </w:hyperlink>
      <w:r>
        <w:rPr>
          <w:rFonts w:hint="eastAsia"/>
        </w:rPr>
        <w:t>格式通報經濟部（以下簡稱本部），或通報直轄市、縣（市）政府時副知本部。</w:t>
      </w:r>
    </w:p>
    <w:p w14:paraId="04E32837" w14:textId="4B80D248" w:rsidR="00CF622F" w:rsidRDefault="00CF622F" w:rsidP="00F73BD3">
      <w:pPr>
        <w:ind w:left="142"/>
        <w:jc w:val="both"/>
      </w:pPr>
      <w:r w:rsidRPr="00CF622F">
        <w:rPr>
          <w:rFonts w:hint="eastAsia"/>
          <w:color w:val="404040" w:themeColor="text1" w:themeTint="BF"/>
          <w:sz w:val="18"/>
        </w:rPr>
        <w:t>﹝</w:t>
      </w:r>
      <w:r w:rsidRPr="00CF622F">
        <w:rPr>
          <w:rFonts w:hint="eastAsia"/>
          <w:color w:val="404040" w:themeColor="text1" w:themeTint="BF"/>
          <w:sz w:val="18"/>
        </w:rPr>
        <w:t>3</w:t>
      </w:r>
      <w:r w:rsidRPr="00CF622F">
        <w:rPr>
          <w:rFonts w:hint="eastAsia"/>
          <w:color w:val="404040" w:themeColor="text1" w:themeTint="BF"/>
          <w:sz w:val="18"/>
        </w:rPr>
        <w:t>﹞</w:t>
      </w:r>
      <w:r>
        <w:rPr>
          <w:rFonts w:hint="eastAsia"/>
        </w:rPr>
        <w:t>無法於時限內通報或無法於當次提供前項所述事項之全部資訊者，應檢附延遲理由或分階段提供。</w:t>
      </w:r>
    </w:p>
    <w:p w14:paraId="5D747830" w14:textId="6CCEB24A" w:rsidR="00CF622F" w:rsidRDefault="00CF622F" w:rsidP="00F73BD3">
      <w:pPr>
        <w:ind w:left="142"/>
        <w:jc w:val="both"/>
      </w:pPr>
      <w:r w:rsidRPr="00CF622F">
        <w:rPr>
          <w:rFonts w:hint="eastAsia"/>
          <w:color w:val="404040" w:themeColor="text1" w:themeTint="BF"/>
          <w:sz w:val="18"/>
        </w:rPr>
        <w:t>﹝</w:t>
      </w:r>
      <w:r w:rsidRPr="00CF622F">
        <w:rPr>
          <w:rFonts w:hint="eastAsia"/>
          <w:color w:val="404040" w:themeColor="text1" w:themeTint="BF"/>
          <w:sz w:val="18"/>
        </w:rPr>
        <w:t>4</w:t>
      </w:r>
      <w:r w:rsidRPr="00CF622F">
        <w:rPr>
          <w:rFonts w:hint="eastAsia"/>
          <w:color w:val="404040" w:themeColor="text1" w:themeTint="BF"/>
          <w:sz w:val="18"/>
        </w:rPr>
        <w:t>﹞</w:t>
      </w:r>
      <w:r>
        <w:rPr>
          <w:rFonts w:hint="eastAsia"/>
        </w:rPr>
        <w:t>本部或直轄市、縣（市）政府接獲第二項通報後，得依</w:t>
      </w:r>
      <w:r w:rsidR="00330C2E">
        <w:t>本法第</w:t>
      </w:r>
      <w:hyperlink r:id="rId19" w:anchor="a22" w:history="1">
        <w:r w:rsidR="00330C2E" w:rsidRPr="001D5243">
          <w:rPr>
            <w:rStyle w:val="a3"/>
            <w:rFonts w:ascii="Times New Roman" w:hAnsi="Times New Roman"/>
          </w:rPr>
          <w:t>二十二</w:t>
        </w:r>
      </w:hyperlink>
      <w:r w:rsidR="00330C2E">
        <w:t>條</w:t>
      </w:r>
      <w:r>
        <w:rPr>
          <w:rFonts w:hint="eastAsia"/>
        </w:rPr>
        <w:t>至第二十五條規定，為適當之監督管理措施。</w:t>
      </w:r>
    </w:p>
    <w:p w14:paraId="5833B4E2" w14:textId="65AC5CE5" w:rsidR="00CF622F" w:rsidRDefault="00E94D9E" w:rsidP="00E94D9E">
      <w:pPr>
        <w:pStyle w:val="3"/>
      </w:pPr>
      <w:r>
        <w:rPr>
          <w:rFonts w:hint="eastAsia"/>
        </w:rPr>
        <w:t>--</w:t>
      </w:r>
      <w:r w:rsidRPr="00A22F73">
        <w:rPr>
          <w:rFonts w:hint="eastAsia"/>
        </w:rPr>
        <w:t>1</w:t>
      </w:r>
      <w:r>
        <w:t>10</w:t>
      </w:r>
      <w:r w:rsidRPr="00A22F73">
        <w:rPr>
          <w:rFonts w:hint="eastAsia"/>
        </w:rPr>
        <w:t>年</w:t>
      </w:r>
      <w:r>
        <w:t>12</w:t>
      </w:r>
      <w:r w:rsidRPr="00A22F73">
        <w:rPr>
          <w:rFonts w:hint="eastAsia"/>
        </w:rPr>
        <w:t>月</w:t>
      </w:r>
      <w:r>
        <w:t>30</w:t>
      </w:r>
      <w:r w:rsidRPr="00A22F73">
        <w:rPr>
          <w:rFonts w:hint="eastAsia"/>
        </w:rPr>
        <w:t>日修正前條文</w:t>
      </w:r>
      <w:r w:rsidRPr="00A22F73">
        <w:rPr>
          <w:rFonts w:hint="eastAsia"/>
        </w:rPr>
        <w:t>--</w:t>
      </w:r>
      <w:hyperlink r:id="rId20" w:history="1">
        <w:r w:rsidRPr="00A22F73">
          <w:rPr>
            <w:rStyle w:val="a3"/>
          </w:rPr>
          <w:t>比對程式</w:t>
        </w:r>
      </w:hyperlink>
    </w:p>
    <w:p w14:paraId="52AF2E13" w14:textId="7778C683" w:rsidR="00CF622F" w:rsidRPr="00F73BD3" w:rsidRDefault="000D5B49" w:rsidP="003C3C91">
      <w:pPr>
        <w:ind w:left="142"/>
        <w:rPr>
          <w:color w:val="5F5F5F"/>
        </w:rPr>
      </w:pPr>
      <w:r w:rsidRPr="00CF622F">
        <w:rPr>
          <w:color w:val="404040" w:themeColor="text1" w:themeTint="BF"/>
          <w:sz w:val="18"/>
        </w:rPr>
        <w:t>﹝</w:t>
      </w:r>
      <w:r w:rsidRPr="00CF622F">
        <w:rPr>
          <w:color w:val="404040" w:themeColor="text1" w:themeTint="BF"/>
          <w:sz w:val="18"/>
        </w:rPr>
        <w:t>1</w:t>
      </w:r>
      <w:r w:rsidRPr="00CF622F">
        <w:rPr>
          <w:color w:val="404040" w:themeColor="text1" w:themeTint="BF"/>
          <w:sz w:val="18"/>
        </w:rPr>
        <w:t>﹞</w:t>
      </w:r>
      <w:r w:rsidR="00CF622F" w:rsidRPr="00F73BD3">
        <w:rPr>
          <w:color w:val="5F5F5F"/>
        </w:rPr>
        <w:t>業者為因應消費者個人資料被竊取、竄改、毀損、滅失或洩漏等安全事故，應訂定下列應變、通報及預防機制：</w:t>
      </w:r>
    </w:p>
    <w:p w14:paraId="25875EED" w14:textId="77777777" w:rsidR="00CF622F" w:rsidRDefault="00CF622F" w:rsidP="003C3C91">
      <w:pPr>
        <w:ind w:left="142"/>
        <w:rPr>
          <w:color w:val="5F5F5F"/>
        </w:rPr>
      </w:pPr>
      <w:r w:rsidRPr="00F73BD3">
        <w:rPr>
          <w:color w:val="5F5F5F"/>
        </w:rPr>
        <w:t xml:space="preserve">　　一、事故發生後應採取之應變措施，包括降低、控制當事人損害之方式、查明事故後通知當事人之適當方式及內容</w:t>
      </w:r>
      <w:r>
        <w:rPr>
          <w:color w:val="5F5F5F"/>
        </w:rPr>
        <w:t>。</w:t>
      </w:r>
    </w:p>
    <w:p w14:paraId="555183A3" w14:textId="77777777" w:rsidR="00CF622F" w:rsidRDefault="00CF622F" w:rsidP="003C3C91">
      <w:pPr>
        <w:ind w:left="142"/>
        <w:rPr>
          <w:color w:val="5F5F5F"/>
        </w:rPr>
      </w:pPr>
      <w:r>
        <w:rPr>
          <w:color w:val="5F5F5F"/>
        </w:rPr>
        <w:t xml:space="preserve">　　</w:t>
      </w:r>
      <w:r w:rsidRPr="00F73BD3">
        <w:rPr>
          <w:color w:val="5F5F5F"/>
        </w:rPr>
        <w:t>二</w:t>
      </w:r>
      <w:r>
        <w:rPr>
          <w:color w:val="5F5F5F"/>
        </w:rPr>
        <w:t>、</w:t>
      </w:r>
      <w:r w:rsidRPr="00F73BD3">
        <w:rPr>
          <w:color w:val="5F5F5F"/>
        </w:rPr>
        <w:t>事故發生後應受通報之對象及其通報方式</w:t>
      </w:r>
      <w:r>
        <w:rPr>
          <w:color w:val="5F5F5F"/>
        </w:rPr>
        <w:t>。</w:t>
      </w:r>
    </w:p>
    <w:p w14:paraId="454D7AF0" w14:textId="3333E061" w:rsidR="00CF622F" w:rsidRDefault="00CF622F" w:rsidP="00F73BD3">
      <w:pPr>
        <w:ind w:left="142"/>
        <w:jc w:val="both"/>
      </w:pPr>
      <w:r>
        <w:rPr>
          <w:color w:val="5F5F5F"/>
        </w:rPr>
        <w:t xml:space="preserve">　　</w:t>
      </w:r>
      <w:r w:rsidRPr="00F73BD3">
        <w:rPr>
          <w:color w:val="5F5F5F"/>
        </w:rPr>
        <w:t>三</w:t>
      </w:r>
      <w:r>
        <w:rPr>
          <w:color w:val="5F5F5F"/>
        </w:rPr>
        <w:t>、</w:t>
      </w:r>
      <w:r w:rsidRPr="00F73BD3">
        <w:rPr>
          <w:color w:val="5F5F5F"/>
        </w:rPr>
        <w:t>事故發生後研議其矯正預防措施之機制</w:t>
      </w:r>
      <w:r>
        <w:rPr>
          <w:rFonts w:hint="eastAsia"/>
        </w:rPr>
        <w:t>。</w:t>
      </w:r>
    </w:p>
    <w:p w14:paraId="04197B17" w14:textId="00716A8C" w:rsidR="001C6BE5" w:rsidRPr="00F73BD3" w:rsidRDefault="00CF622F" w:rsidP="003C3C91">
      <w:pPr>
        <w:ind w:left="142"/>
        <w:rPr>
          <w:color w:val="5F5F5F"/>
        </w:rPr>
      </w:pPr>
      <w:r w:rsidRPr="00CF622F">
        <w:rPr>
          <w:rFonts w:hint="eastAsia"/>
          <w:color w:val="404040" w:themeColor="text1" w:themeTint="BF"/>
          <w:sz w:val="18"/>
        </w:rPr>
        <w:t>﹝</w:t>
      </w:r>
      <w:r w:rsidR="000D5B49">
        <w:rPr>
          <w:color w:val="404040" w:themeColor="text1" w:themeTint="BF"/>
          <w:sz w:val="18"/>
        </w:rPr>
        <w:t>2</w:t>
      </w:r>
      <w:r w:rsidRPr="00CF622F">
        <w:rPr>
          <w:rFonts w:hint="eastAsia"/>
          <w:color w:val="404040" w:themeColor="text1" w:themeTint="BF"/>
          <w:sz w:val="18"/>
        </w:rPr>
        <w:t>﹞</w:t>
      </w:r>
      <w:r w:rsidR="001C6BE5" w:rsidRPr="00F73BD3">
        <w:rPr>
          <w:color w:val="5F5F5F"/>
        </w:rPr>
        <w:t>業者遇有消費者個人資料安全事故，將危及其正常營運或大量當事人權益者，應立即通報經濟部（以下簡稱本部）或直轄市、縣（市）政府。</w:t>
      </w:r>
      <w:r w:rsidR="000D5B49" w:rsidRPr="000D5B49">
        <w:rPr>
          <w:rFonts w:ascii="新細明體" w:hAnsi="新細明體" w:hint="eastAsia"/>
          <w:color w:val="FFFFFF" w:themeColor="background1"/>
        </w:rPr>
        <w:t>∴</w:t>
      </w:r>
    </w:p>
    <w:p w14:paraId="1C29EDCC" w14:textId="77777777" w:rsidR="00CF622F" w:rsidRDefault="001C6BE5" w:rsidP="003C3C91">
      <w:pPr>
        <w:pStyle w:val="2"/>
      </w:pPr>
      <w:r>
        <w:t>第</w:t>
      </w:r>
      <w:r>
        <w:t>7</w:t>
      </w:r>
      <w:r w:rsidR="00CF622F">
        <w:t>條</w:t>
      </w:r>
    </w:p>
    <w:p w14:paraId="24838818" w14:textId="5001C55C" w:rsidR="001C6BE5" w:rsidRDefault="00CF622F" w:rsidP="003C3C91">
      <w:pPr>
        <w:ind w:left="142"/>
      </w:pPr>
      <w:r w:rsidRPr="00CF622F">
        <w:rPr>
          <w:color w:val="404040" w:themeColor="text1" w:themeTint="BF"/>
          <w:sz w:val="18"/>
        </w:rPr>
        <w:t>﹝</w:t>
      </w:r>
      <w:r w:rsidRPr="00CF622F">
        <w:rPr>
          <w:color w:val="404040" w:themeColor="text1" w:themeTint="BF"/>
          <w:sz w:val="18"/>
        </w:rPr>
        <w:t>1</w:t>
      </w:r>
      <w:r w:rsidRPr="00CF622F">
        <w:rPr>
          <w:color w:val="404040" w:themeColor="text1" w:themeTint="BF"/>
          <w:sz w:val="18"/>
        </w:rPr>
        <w:t>﹞</w:t>
      </w:r>
      <w:r w:rsidR="001C6BE5">
        <w:t>業者為確保消費者個人資料之蒐集、處理或利用，符合個人資料保護相關法令之規定，應訂定下列內部管理程序：</w:t>
      </w:r>
    </w:p>
    <w:p w14:paraId="41D42C10" w14:textId="77777777" w:rsidR="00CF622F" w:rsidRDefault="001C6BE5" w:rsidP="003C3C91">
      <w:pPr>
        <w:ind w:left="142"/>
      </w:pPr>
      <w:r>
        <w:t xml:space="preserve">　　一、蒐集、處理或利用有關病歷、醫療、基因、性生活、健康檢查及犯罪前科之消費者個人資料者，檢視是否符合本法</w:t>
      </w:r>
      <w:hyperlink r:id="rId21" w:anchor="a6" w:history="1">
        <w:r w:rsidRPr="00276877">
          <w:rPr>
            <w:rStyle w:val="a3"/>
            <w:rFonts w:ascii="Times New Roman" w:hAnsi="Times New Roman"/>
          </w:rPr>
          <w:t>第六條</w:t>
        </w:r>
      </w:hyperlink>
      <w:r>
        <w:t>第一項但書所定情形</w:t>
      </w:r>
      <w:r w:rsidR="00CF622F">
        <w:t>。</w:t>
      </w:r>
    </w:p>
    <w:p w14:paraId="5B30C532" w14:textId="5F2C206E" w:rsidR="00CF622F" w:rsidRDefault="00CF622F" w:rsidP="003C3C91">
      <w:pPr>
        <w:ind w:left="142"/>
      </w:pPr>
      <w:r>
        <w:t xml:space="preserve">　　二、</w:t>
      </w:r>
      <w:r w:rsidR="001C6BE5">
        <w:t>檢視消費者個人資料蒐集或處理，是否符合本法第</w:t>
      </w:r>
      <w:hyperlink r:id="rId22" w:anchor="a19" w:history="1">
        <w:r w:rsidR="001C6BE5" w:rsidRPr="00276877">
          <w:rPr>
            <w:rStyle w:val="a3"/>
            <w:rFonts w:ascii="Times New Roman" w:hAnsi="Times New Roman"/>
          </w:rPr>
          <w:t>十九</w:t>
        </w:r>
      </w:hyperlink>
      <w:r w:rsidR="001C6BE5">
        <w:t>條第一項所定之法定情形及特定目的；經當事人同意而為蒐集或處理者，並應確保符合本法</w:t>
      </w:r>
      <w:hyperlink r:id="rId23" w:anchor="a7" w:history="1">
        <w:r w:rsidR="001C6BE5" w:rsidRPr="00276877">
          <w:rPr>
            <w:rStyle w:val="a3"/>
            <w:rFonts w:ascii="Times New Roman" w:hAnsi="Times New Roman"/>
          </w:rPr>
          <w:t>第七條</w:t>
        </w:r>
      </w:hyperlink>
      <w:r w:rsidR="001C6BE5">
        <w:t>第一項之規定</w:t>
      </w:r>
      <w:r>
        <w:t>。</w:t>
      </w:r>
    </w:p>
    <w:p w14:paraId="02A08D21" w14:textId="752FB71E" w:rsidR="00CF622F" w:rsidRDefault="00CF622F" w:rsidP="003C3C91">
      <w:pPr>
        <w:ind w:left="142"/>
      </w:pPr>
      <w:r>
        <w:t xml:space="preserve">　　三、</w:t>
      </w:r>
      <w:r w:rsidR="001C6BE5">
        <w:t>檢視消費者個人資料之利用，是否符合蒐集之特定目的必要範圍；其為特定目的外之利用者，檢視是否符合本法</w:t>
      </w:r>
      <w:r w:rsidR="007203F6">
        <w:t>第</w:t>
      </w:r>
      <w:hyperlink r:id="rId24" w:anchor="a20" w:history="1">
        <w:r w:rsidR="007203F6" w:rsidRPr="000D4707">
          <w:rPr>
            <w:rStyle w:val="a3"/>
            <w:rFonts w:ascii="Times New Roman" w:hAnsi="Times New Roman"/>
          </w:rPr>
          <w:t>二十</w:t>
        </w:r>
      </w:hyperlink>
      <w:r w:rsidR="007203F6">
        <w:t>條</w:t>
      </w:r>
      <w:r w:rsidR="001C6BE5">
        <w:t>第一項但書所定情形；經當事人同意而為特定目的外之利用者，並應確保符合本</w:t>
      </w:r>
      <w:r w:rsidR="00276877">
        <w:t>法</w:t>
      </w:r>
      <w:hyperlink r:id="rId25" w:anchor="a7" w:history="1">
        <w:r w:rsidR="00276877" w:rsidRPr="00276877">
          <w:rPr>
            <w:rStyle w:val="a3"/>
            <w:rFonts w:ascii="Times New Roman" w:hAnsi="Times New Roman"/>
          </w:rPr>
          <w:t>第七條</w:t>
        </w:r>
      </w:hyperlink>
      <w:r w:rsidR="001C6BE5">
        <w:t>第二項之規定</w:t>
      </w:r>
      <w:r>
        <w:t>。</w:t>
      </w:r>
    </w:p>
    <w:p w14:paraId="2E5A6C9D" w14:textId="7E292B34" w:rsidR="00CF622F" w:rsidRDefault="00CF622F" w:rsidP="003C3C91">
      <w:pPr>
        <w:ind w:left="142"/>
      </w:pPr>
      <w:r>
        <w:t xml:space="preserve">　　四、</w:t>
      </w:r>
      <w:r w:rsidR="001C6BE5">
        <w:t>檢視消費者個人資料之蒐集是否符合本</w:t>
      </w:r>
      <w:r w:rsidR="007203F6" w:rsidRPr="00A75E3F">
        <w:rPr>
          <w:rFonts w:ascii="Arial Unicode MS" w:hAnsi="Arial Unicode MS" w:hint="eastAsia"/>
        </w:rPr>
        <w:t>法</w:t>
      </w:r>
      <w:hyperlink r:id="rId26" w:anchor="a8" w:history="1">
        <w:r w:rsidR="007203F6" w:rsidRPr="0009460F">
          <w:rPr>
            <w:rStyle w:val="a3"/>
            <w:rFonts w:ascii="Arial Unicode MS" w:hAnsi="Arial Unicode MS" w:hint="eastAsia"/>
          </w:rPr>
          <w:t>第八條</w:t>
        </w:r>
      </w:hyperlink>
      <w:r w:rsidR="001C6BE5">
        <w:t>第二項</w:t>
      </w:r>
      <w:r w:rsidR="007203F6">
        <w:t>或</w:t>
      </w:r>
      <w:hyperlink r:id="rId27" w:anchor="a9" w:history="1">
        <w:r w:rsidR="007203F6" w:rsidRPr="0009460F">
          <w:rPr>
            <w:rStyle w:val="a3"/>
            <w:rFonts w:ascii="Arial Unicode MS" w:hAnsi="Arial Unicode MS" w:hint="eastAsia"/>
          </w:rPr>
          <w:t>第九條</w:t>
        </w:r>
      </w:hyperlink>
      <w:r w:rsidR="001C6BE5">
        <w:t>第二項得免為告知之事由；無得免為告知之事由者，並應確保符合本</w:t>
      </w:r>
      <w:r w:rsidR="007203F6" w:rsidRPr="00A75E3F">
        <w:rPr>
          <w:rFonts w:ascii="Arial Unicode MS" w:hAnsi="Arial Unicode MS" w:hint="eastAsia"/>
        </w:rPr>
        <w:t>法</w:t>
      </w:r>
      <w:hyperlink r:id="rId28" w:anchor="a8" w:history="1">
        <w:r w:rsidR="007203F6" w:rsidRPr="0009460F">
          <w:rPr>
            <w:rStyle w:val="a3"/>
            <w:rFonts w:ascii="Arial Unicode MS" w:hAnsi="Arial Unicode MS" w:hint="eastAsia"/>
          </w:rPr>
          <w:t>第八條</w:t>
        </w:r>
      </w:hyperlink>
      <w:r w:rsidR="001C6BE5">
        <w:t>第一項或</w:t>
      </w:r>
      <w:hyperlink r:id="rId29" w:anchor="a9" w:history="1">
        <w:r w:rsidR="007203F6" w:rsidRPr="0009460F">
          <w:rPr>
            <w:rStyle w:val="a3"/>
            <w:rFonts w:ascii="Arial Unicode MS" w:hAnsi="Arial Unicode MS" w:hint="eastAsia"/>
          </w:rPr>
          <w:t>第九條</w:t>
        </w:r>
      </w:hyperlink>
      <w:r w:rsidR="001C6BE5">
        <w:t>第一項之規定</w:t>
      </w:r>
      <w:r>
        <w:t>。</w:t>
      </w:r>
    </w:p>
    <w:p w14:paraId="3C977269" w14:textId="2732DFC4" w:rsidR="00CF622F" w:rsidRDefault="00CF622F" w:rsidP="003C3C91">
      <w:pPr>
        <w:ind w:left="142"/>
      </w:pPr>
      <w:r>
        <w:t xml:space="preserve">　　五、</w:t>
      </w:r>
      <w:r w:rsidR="001C6BE5">
        <w:t>利用消費者個人資料行銷而當事人表示拒絕接受行銷者，確保符合本法</w:t>
      </w:r>
      <w:r w:rsidR="007203F6">
        <w:t>第</w:t>
      </w:r>
      <w:hyperlink r:id="rId30" w:anchor="a20" w:history="1">
        <w:r w:rsidR="007203F6" w:rsidRPr="000D4707">
          <w:rPr>
            <w:rStyle w:val="a3"/>
            <w:rFonts w:ascii="Times New Roman" w:hAnsi="Times New Roman"/>
          </w:rPr>
          <w:t>二十</w:t>
        </w:r>
      </w:hyperlink>
      <w:r w:rsidR="007203F6">
        <w:t>條</w:t>
      </w:r>
      <w:r w:rsidR="001C6BE5">
        <w:t>第二項及第三項之規定</w:t>
      </w:r>
      <w:r>
        <w:t>。</w:t>
      </w:r>
    </w:p>
    <w:p w14:paraId="7AF2910C" w14:textId="47015F3E" w:rsidR="00CF622F" w:rsidRDefault="00CF622F" w:rsidP="003C3C91">
      <w:pPr>
        <w:ind w:left="142"/>
      </w:pPr>
      <w:r>
        <w:t xml:space="preserve">　　六、</w:t>
      </w:r>
      <w:r w:rsidR="001C6BE5">
        <w:t>委託他人蒐集、處理或利用消費者個人資料者，確保符合本法</w:t>
      </w:r>
      <w:r w:rsidR="007203F6">
        <w:t>施行細</w:t>
      </w:r>
      <w:r w:rsidR="007203F6" w:rsidRPr="00B433FE">
        <w:rPr>
          <w:rFonts w:ascii="Arial Unicode MS" w:hAnsi="Arial Unicode MS" w:hint="eastAsia"/>
        </w:rPr>
        <w:t>則</w:t>
      </w:r>
      <w:hyperlink r:id="rId31" w:anchor="a8" w:history="1">
        <w:r w:rsidR="007203F6" w:rsidRPr="00632E95">
          <w:rPr>
            <w:rStyle w:val="a3"/>
            <w:rFonts w:ascii="Arial Unicode MS" w:hAnsi="Arial Unicode MS" w:hint="eastAsia"/>
          </w:rPr>
          <w:t>第八條</w:t>
        </w:r>
      </w:hyperlink>
      <w:r w:rsidR="001C6BE5">
        <w:t>之規定，並於委託契約或相關文件明確約定其內容</w:t>
      </w:r>
      <w:r>
        <w:t>。</w:t>
      </w:r>
    </w:p>
    <w:p w14:paraId="7BF3FF40" w14:textId="1569D306" w:rsidR="001C6BE5" w:rsidRDefault="00CF622F" w:rsidP="003C3C91">
      <w:pPr>
        <w:ind w:left="142"/>
      </w:pPr>
      <w:r>
        <w:t xml:space="preserve">　　七、</w:t>
      </w:r>
      <w:r w:rsidR="001C6BE5">
        <w:t>當事人行使本法</w:t>
      </w:r>
      <w:hyperlink r:id="rId32" w:anchor="a3" w:history="1">
        <w:r w:rsidR="001C6BE5" w:rsidRPr="00276877">
          <w:rPr>
            <w:rStyle w:val="a3"/>
            <w:rFonts w:ascii="Times New Roman" w:hAnsi="Times New Roman"/>
          </w:rPr>
          <w:t>第三條</w:t>
        </w:r>
      </w:hyperlink>
      <w:r w:rsidR="001C6BE5">
        <w:t>所定權利之相關事項：</w:t>
      </w:r>
    </w:p>
    <w:p w14:paraId="62005272" w14:textId="77777777" w:rsidR="00CF622F" w:rsidRDefault="001C6BE5" w:rsidP="003C3C91">
      <w:pPr>
        <w:ind w:left="142"/>
      </w:pPr>
      <w:r>
        <w:t xml:space="preserve">　　（一）提供當事人行使權利之方式</w:t>
      </w:r>
      <w:r w:rsidR="00CF622F">
        <w:t>。</w:t>
      </w:r>
    </w:p>
    <w:p w14:paraId="1075563E" w14:textId="57B42677" w:rsidR="00CF622F" w:rsidRDefault="00CF622F" w:rsidP="003C3C91">
      <w:pPr>
        <w:ind w:left="142"/>
      </w:pPr>
      <w:r>
        <w:t xml:space="preserve">　　（</w:t>
      </w:r>
      <w:r w:rsidR="001C6BE5">
        <w:t>二）確認當事人或其代理人之身分</w:t>
      </w:r>
      <w:r>
        <w:t>。</w:t>
      </w:r>
    </w:p>
    <w:p w14:paraId="4FC62564" w14:textId="3C60CE2C" w:rsidR="00CF622F" w:rsidRDefault="00CF622F" w:rsidP="003C3C91">
      <w:pPr>
        <w:ind w:left="142"/>
      </w:pPr>
      <w:r>
        <w:t xml:space="preserve">　　（</w:t>
      </w:r>
      <w:r w:rsidR="001C6BE5">
        <w:t>三）檢視是否符合本</w:t>
      </w:r>
      <w:r w:rsidR="007203F6" w:rsidRPr="00195689">
        <w:rPr>
          <w:rFonts w:ascii="Arial Unicode MS" w:hAnsi="Arial Unicode MS" w:hint="eastAsia"/>
        </w:rPr>
        <w:t>法</w:t>
      </w:r>
      <w:hyperlink r:id="rId33" w:anchor="a10" w:history="1">
        <w:r w:rsidR="007203F6" w:rsidRPr="00103B2F">
          <w:rPr>
            <w:rStyle w:val="a3"/>
            <w:rFonts w:ascii="Arial Unicode MS" w:hAnsi="Arial Unicode MS" w:hint="eastAsia"/>
          </w:rPr>
          <w:t>第十條</w:t>
        </w:r>
      </w:hyperlink>
      <w:r w:rsidR="001C6BE5">
        <w:t>但書、</w:t>
      </w:r>
      <w:r w:rsidR="007203F6" w:rsidRPr="00195689">
        <w:rPr>
          <w:rFonts w:ascii="Arial Unicode MS" w:hAnsi="Arial Unicode MS" w:hint="eastAsia"/>
        </w:rPr>
        <w:t>第</w:t>
      </w:r>
      <w:hyperlink r:id="rId34" w:anchor="a11" w:history="1">
        <w:r w:rsidR="007203F6" w:rsidRPr="00103B2F">
          <w:rPr>
            <w:rStyle w:val="a3"/>
            <w:rFonts w:ascii="Arial Unicode MS" w:hAnsi="Arial Unicode MS" w:hint="eastAsia"/>
          </w:rPr>
          <w:t>十一</w:t>
        </w:r>
      </w:hyperlink>
      <w:r w:rsidR="001C6BE5">
        <w:t>條第二項但書及</w:t>
      </w:r>
      <w:r w:rsidR="007203F6" w:rsidRPr="00195689">
        <w:rPr>
          <w:rFonts w:ascii="Arial Unicode MS" w:hAnsi="Arial Unicode MS" w:hint="eastAsia"/>
        </w:rPr>
        <w:t>第</w:t>
      </w:r>
      <w:hyperlink r:id="rId35" w:anchor="a11" w:history="1">
        <w:r w:rsidR="007203F6" w:rsidRPr="00103B2F">
          <w:rPr>
            <w:rStyle w:val="a3"/>
            <w:rFonts w:ascii="Arial Unicode MS" w:hAnsi="Arial Unicode MS" w:hint="eastAsia"/>
          </w:rPr>
          <w:t>十一</w:t>
        </w:r>
      </w:hyperlink>
      <w:r w:rsidR="001C6BE5">
        <w:t>條第三項但書所定得拒絕其請求之事由</w:t>
      </w:r>
      <w:r>
        <w:t>。</w:t>
      </w:r>
    </w:p>
    <w:p w14:paraId="2FC13178" w14:textId="674AED9D" w:rsidR="00CF622F" w:rsidRDefault="00CF622F" w:rsidP="003C3C91">
      <w:pPr>
        <w:ind w:left="142"/>
      </w:pPr>
      <w:r>
        <w:t xml:space="preserve">　　（</w:t>
      </w:r>
      <w:r w:rsidR="001C6BE5">
        <w:t>四）依據前目規定拒絕當事人行使權利者，應附理由通知當事人</w:t>
      </w:r>
      <w:r>
        <w:t>。</w:t>
      </w:r>
    </w:p>
    <w:p w14:paraId="1D4EBB13" w14:textId="1EE7B038" w:rsidR="00CF622F" w:rsidRDefault="00CF622F" w:rsidP="003C3C91">
      <w:pPr>
        <w:ind w:left="142"/>
      </w:pPr>
      <w:r>
        <w:t xml:space="preserve">　　（</w:t>
      </w:r>
      <w:r w:rsidR="001C6BE5">
        <w:t>五）就當事人請求為准駁決定及延長決定期間之程序，並應確保符合本法</w:t>
      </w:r>
      <w:r w:rsidR="007203F6" w:rsidRPr="00A75E3F">
        <w:rPr>
          <w:rFonts w:ascii="Arial Unicode MS" w:hAnsi="Arial Unicode MS" w:hint="eastAsia"/>
        </w:rPr>
        <w:t>第</w:t>
      </w:r>
      <w:hyperlink r:id="rId36" w:anchor="a13" w:history="1">
        <w:r w:rsidR="007203F6" w:rsidRPr="0009460F">
          <w:rPr>
            <w:rStyle w:val="a3"/>
            <w:rFonts w:ascii="Arial Unicode MS" w:hAnsi="Arial Unicode MS" w:hint="eastAsia"/>
          </w:rPr>
          <w:t>十三</w:t>
        </w:r>
      </w:hyperlink>
      <w:r w:rsidR="007203F6" w:rsidRPr="00A75E3F">
        <w:rPr>
          <w:rFonts w:ascii="Arial Unicode MS" w:hAnsi="Arial Unicode MS" w:hint="eastAsia"/>
        </w:rPr>
        <w:t>條</w:t>
      </w:r>
      <w:r w:rsidR="001C6BE5">
        <w:t>之規定</w:t>
      </w:r>
      <w:r>
        <w:t>。</w:t>
      </w:r>
    </w:p>
    <w:p w14:paraId="7DFD2E60" w14:textId="33891B6E" w:rsidR="00CF622F" w:rsidRDefault="00CF622F" w:rsidP="003C3C91">
      <w:pPr>
        <w:ind w:left="142"/>
      </w:pPr>
      <w:r>
        <w:t xml:space="preserve">　　（</w:t>
      </w:r>
      <w:r w:rsidR="001C6BE5">
        <w:t>六）當事人請求更正或補充其個人資料者，其應為釋明之事項</w:t>
      </w:r>
      <w:r>
        <w:t>。</w:t>
      </w:r>
    </w:p>
    <w:p w14:paraId="07B9BDF0" w14:textId="2057C891" w:rsidR="00CF622F" w:rsidRDefault="00CF622F" w:rsidP="003C3C91">
      <w:pPr>
        <w:ind w:left="142"/>
      </w:pPr>
      <w:r>
        <w:t xml:space="preserve">　　（</w:t>
      </w:r>
      <w:r w:rsidR="001C6BE5">
        <w:t>七）就當事人查詢、請求閱覽或製給複製本之請求酌收必要成本費用者，應明定其收費標準</w:t>
      </w:r>
      <w:r>
        <w:t>。</w:t>
      </w:r>
    </w:p>
    <w:p w14:paraId="5A9818FA" w14:textId="50ECB0AB" w:rsidR="00CF622F" w:rsidRDefault="00CF622F" w:rsidP="003C3C91">
      <w:pPr>
        <w:ind w:left="142"/>
      </w:pPr>
      <w:r>
        <w:t xml:space="preserve">　　八、</w:t>
      </w:r>
      <w:r w:rsidR="001C6BE5">
        <w:t>維護消費者個人資料正確性之機制；個人資料正確性有爭議者，並應確保符合本法</w:t>
      </w:r>
      <w:r w:rsidR="007203F6" w:rsidRPr="00195689">
        <w:rPr>
          <w:rFonts w:ascii="Arial Unicode MS" w:hAnsi="Arial Unicode MS" w:hint="eastAsia"/>
        </w:rPr>
        <w:t>第</w:t>
      </w:r>
      <w:hyperlink r:id="rId37" w:anchor="a11" w:history="1">
        <w:r w:rsidR="007203F6" w:rsidRPr="00103B2F">
          <w:rPr>
            <w:rStyle w:val="a3"/>
            <w:rFonts w:ascii="Arial Unicode MS" w:hAnsi="Arial Unicode MS" w:hint="eastAsia"/>
          </w:rPr>
          <w:t>十一</w:t>
        </w:r>
      </w:hyperlink>
      <w:r w:rsidR="001C6BE5">
        <w:t>條第一項、第二項及第五項之規定</w:t>
      </w:r>
      <w:r>
        <w:t>。</w:t>
      </w:r>
    </w:p>
    <w:p w14:paraId="5D8F1EE4" w14:textId="7C92DF76" w:rsidR="001C6BE5" w:rsidRDefault="00CF622F" w:rsidP="003C3C91">
      <w:pPr>
        <w:ind w:left="142"/>
      </w:pPr>
      <w:r>
        <w:t xml:space="preserve">　　九、</w:t>
      </w:r>
      <w:r w:rsidR="001C6BE5">
        <w:t>定期檢視消費者個人資料蒐集之特定目的是否已消失或期限是否已屆滿；其特定目的消失或期限屆滿者，並應確保符合本法</w:t>
      </w:r>
      <w:r w:rsidR="007203F6" w:rsidRPr="00195689">
        <w:rPr>
          <w:rFonts w:ascii="Arial Unicode MS" w:hAnsi="Arial Unicode MS" w:hint="eastAsia"/>
        </w:rPr>
        <w:t>第</w:t>
      </w:r>
      <w:hyperlink r:id="rId38" w:anchor="a11" w:history="1">
        <w:r w:rsidR="007203F6" w:rsidRPr="00103B2F">
          <w:rPr>
            <w:rStyle w:val="a3"/>
            <w:rFonts w:ascii="Arial Unicode MS" w:hAnsi="Arial Unicode MS" w:hint="eastAsia"/>
          </w:rPr>
          <w:t>十一</w:t>
        </w:r>
      </w:hyperlink>
      <w:r w:rsidR="001C6BE5">
        <w:t>條第三項之規定。</w:t>
      </w:r>
    </w:p>
    <w:p w14:paraId="4C133187" w14:textId="77777777" w:rsidR="00CF622F" w:rsidRDefault="001C6BE5" w:rsidP="003C3C91">
      <w:pPr>
        <w:pStyle w:val="2"/>
      </w:pPr>
      <w:r>
        <w:t>第</w:t>
      </w:r>
      <w:r>
        <w:t>8</w:t>
      </w:r>
      <w:r w:rsidR="00CF622F">
        <w:t>條</w:t>
      </w:r>
    </w:p>
    <w:p w14:paraId="79C14C7A" w14:textId="03015D8F" w:rsidR="001C6BE5" w:rsidRDefault="00CF622F" w:rsidP="003C3C91">
      <w:pPr>
        <w:ind w:left="142"/>
      </w:pPr>
      <w:r w:rsidRPr="00CF622F">
        <w:rPr>
          <w:color w:val="404040" w:themeColor="text1" w:themeTint="BF"/>
          <w:sz w:val="18"/>
        </w:rPr>
        <w:t>﹝</w:t>
      </w:r>
      <w:r w:rsidRPr="00CF622F">
        <w:rPr>
          <w:color w:val="404040" w:themeColor="text1" w:themeTint="BF"/>
          <w:sz w:val="18"/>
        </w:rPr>
        <w:t>1</w:t>
      </w:r>
      <w:r w:rsidRPr="00CF622F">
        <w:rPr>
          <w:color w:val="404040" w:themeColor="text1" w:themeTint="BF"/>
          <w:sz w:val="18"/>
        </w:rPr>
        <w:t>﹞</w:t>
      </w:r>
      <w:r w:rsidR="001C6BE5">
        <w:t>業者為維護所保有消費者個人資料之安全，應採取下列資料安全管理措施：</w:t>
      </w:r>
    </w:p>
    <w:p w14:paraId="2043DAFD" w14:textId="77777777" w:rsidR="00CF622F" w:rsidRDefault="001C6BE5" w:rsidP="003C3C91">
      <w:pPr>
        <w:ind w:left="142"/>
      </w:pPr>
      <w:r>
        <w:t xml:space="preserve">　　一、消費者個人資料有加密之必要者，應於蒐集、處理或利用時，採取適當之加密措施</w:t>
      </w:r>
      <w:r w:rsidR="00CF622F">
        <w:t>。</w:t>
      </w:r>
    </w:p>
    <w:p w14:paraId="7EFFB197" w14:textId="21A0D8A3" w:rsidR="00CF622F" w:rsidRDefault="00CF622F" w:rsidP="003C3C91">
      <w:pPr>
        <w:ind w:left="142"/>
      </w:pPr>
      <w:r>
        <w:t xml:space="preserve">　　二、</w:t>
      </w:r>
      <w:r w:rsidR="001C6BE5">
        <w:t>消費者個人資料有備份之必要者，應對備份資料採取適當之保護措施</w:t>
      </w:r>
      <w:r>
        <w:t>。</w:t>
      </w:r>
    </w:p>
    <w:p w14:paraId="0462A166" w14:textId="64F9A954" w:rsidR="00CF622F" w:rsidRDefault="00CF622F" w:rsidP="003C3C91">
      <w:pPr>
        <w:ind w:left="142"/>
      </w:pPr>
      <w:r>
        <w:t xml:space="preserve">　　三、</w:t>
      </w:r>
      <w:r w:rsidR="001C6BE5">
        <w:t>傳輸消費者個人資料時，應依不同傳輸方式，採取適當之安全措施</w:t>
      </w:r>
      <w:r>
        <w:t>。</w:t>
      </w:r>
    </w:p>
    <w:p w14:paraId="0F9AA6C4" w14:textId="47D96CA2" w:rsidR="001C6BE5" w:rsidRPr="001C6BE5" w:rsidRDefault="00CF622F" w:rsidP="003C3C91">
      <w:pPr>
        <w:ind w:left="142"/>
        <w:rPr>
          <w:color w:val="17365D"/>
        </w:rPr>
      </w:pPr>
      <w:r w:rsidRPr="00CF622F">
        <w:rPr>
          <w:color w:val="404040" w:themeColor="text1" w:themeTint="BF"/>
          <w:sz w:val="18"/>
        </w:rPr>
        <w:t>﹝</w:t>
      </w:r>
      <w:r w:rsidRPr="00CF622F">
        <w:rPr>
          <w:color w:val="404040" w:themeColor="text1" w:themeTint="BF"/>
          <w:sz w:val="18"/>
        </w:rPr>
        <w:t>2</w:t>
      </w:r>
      <w:r w:rsidRPr="00CF622F">
        <w:rPr>
          <w:color w:val="404040" w:themeColor="text1" w:themeTint="BF"/>
          <w:sz w:val="18"/>
        </w:rPr>
        <w:t>﹞</w:t>
      </w:r>
      <w:r w:rsidR="001C6BE5" w:rsidRPr="001C6BE5">
        <w:rPr>
          <w:color w:val="17365D"/>
        </w:rPr>
        <w:t>業者使用資訊系統處理消費者個人資料者，為維護所保有消費者個人資料之安全，除前項要求外，應採取下列資料安全管理措施：</w:t>
      </w:r>
    </w:p>
    <w:p w14:paraId="347762FF" w14:textId="77777777" w:rsidR="00CF622F" w:rsidRDefault="001C6BE5" w:rsidP="003C3C91">
      <w:pPr>
        <w:ind w:left="142"/>
        <w:rPr>
          <w:color w:val="17365D"/>
        </w:rPr>
      </w:pPr>
      <w:r w:rsidRPr="001C6BE5">
        <w:rPr>
          <w:color w:val="17365D"/>
        </w:rPr>
        <w:t xml:space="preserve">　　一、建置防火牆或其他入侵偵測設備</w:t>
      </w:r>
      <w:r w:rsidR="00CF622F">
        <w:rPr>
          <w:color w:val="17365D"/>
        </w:rPr>
        <w:t>。</w:t>
      </w:r>
    </w:p>
    <w:p w14:paraId="6CB5993A" w14:textId="3BE52F6E" w:rsidR="00CF622F" w:rsidRDefault="00CF622F" w:rsidP="003C3C91">
      <w:pPr>
        <w:ind w:left="142"/>
        <w:rPr>
          <w:color w:val="17365D"/>
        </w:rPr>
      </w:pPr>
      <w:r>
        <w:rPr>
          <w:color w:val="17365D"/>
        </w:rPr>
        <w:t xml:space="preserve">　　</w:t>
      </w:r>
      <w:r w:rsidRPr="001C6BE5">
        <w:rPr>
          <w:color w:val="17365D"/>
        </w:rPr>
        <w:t>二</w:t>
      </w:r>
      <w:r>
        <w:rPr>
          <w:color w:val="17365D"/>
        </w:rPr>
        <w:t>、</w:t>
      </w:r>
      <w:r w:rsidR="001C6BE5" w:rsidRPr="001C6BE5">
        <w:rPr>
          <w:color w:val="17365D"/>
        </w:rPr>
        <w:t>與網際網路相聯之資訊系統存有消費者個人資料者，應安裝防毒軟體，定期更新病毒碼，並執行掃毒作業</w:t>
      </w:r>
      <w:r>
        <w:rPr>
          <w:color w:val="17365D"/>
        </w:rPr>
        <w:t>。</w:t>
      </w:r>
    </w:p>
    <w:p w14:paraId="7D1A2596" w14:textId="74D84CD8" w:rsidR="00CF622F" w:rsidRDefault="00CF622F" w:rsidP="003C3C91">
      <w:pPr>
        <w:ind w:left="142"/>
        <w:rPr>
          <w:color w:val="17365D"/>
        </w:rPr>
      </w:pPr>
      <w:r>
        <w:rPr>
          <w:color w:val="17365D"/>
        </w:rPr>
        <w:t xml:space="preserve">　　</w:t>
      </w:r>
      <w:r w:rsidRPr="001C6BE5">
        <w:rPr>
          <w:color w:val="17365D"/>
        </w:rPr>
        <w:t>三</w:t>
      </w:r>
      <w:r>
        <w:rPr>
          <w:color w:val="17365D"/>
        </w:rPr>
        <w:t>、</w:t>
      </w:r>
      <w:r w:rsidR="001C6BE5" w:rsidRPr="001C6BE5">
        <w:rPr>
          <w:color w:val="17365D"/>
        </w:rPr>
        <w:t>針對電腦作業系統及應用程式之漏洞，定期安裝修補程式</w:t>
      </w:r>
      <w:r>
        <w:rPr>
          <w:color w:val="17365D"/>
        </w:rPr>
        <w:t>。</w:t>
      </w:r>
    </w:p>
    <w:p w14:paraId="4EA3D559" w14:textId="32686DFF" w:rsidR="00CF622F" w:rsidRDefault="00CF622F" w:rsidP="003C3C91">
      <w:pPr>
        <w:ind w:left="142"/>
        <w:rPr>
          <w:color w:val="17365D"/>
        </w:rPr>
      </w:pPr>
      <w:r>
        <w:rPr>
          <w:color w:val="17365D"/>
        </w:rPr>
        <w:t xml:space="preserve">　　</w:t>
      </w:r>
      <w:r w:rsidRPr="001C6BE5">
        <w:rPr>
          <w:color w:val="17365D"/>
        </w:rPr>
        <w:t>四</w:t>
      </w:r>
      <w:r>
        <w:rPr>
          <w:color w:val="17365D"/>
        </w:rPr>
        <w:t>、</w:t>
      </w:r>
      <w:r w:rsidR="001C6BE5" w:rsidRPr="001C6BE5">
        <w:rPr>
          <w:color w:val="17365D"/>
        </w:rPr>
        <w:t>資訊系統存有消費者個人資料者，應設定認證機制，其帳號及密碼須符合一定之複雜度</w:t>
      </w:r>
      <w:r>
        <w:rPr>
          <w:color w:val="17365D"/>
        </w:rPr>
        <w:t>。</w:t>
      </w:r>
    </w:p>
    <w:p w14:paraId="055FA635" w14:textId="6371D1B4" w:rsidR="00CF622F" w:rsidRDefault="00CF622F" w:rsidP="003C3C91">
      <w:pPr>
        <w:ind w:left="142"/>
        <w:rPr>
          <w:color w:val="17365D"/>
        </w:rPr>
      </w:pPr>
      <w:r>
        <w:rPr>
          <w:color w:val="17365D"/>
        </w:rPr>
        <w:t xml:space="preserve">　　</w:t>
      </w:r>
      <w:r w:rsidRPr="001C6BE5">
        <w:rPr>
          <w:color w:val="17365D"/>
        </w:rPr>
        <w:t>五</w:t>
      </w:r>
      <w:r>
        <w:rPr>
          <w:color w:val="17365D"/>
        </w:rPr>
        <w:t>、</w:t>
      </w:r>
      <w:r w:rsidR="001C6BE5" w:rsidRPr="001C6BE5">
        <w:rPr>
          <w:color w:val="17365D"/>
        </w:rPr>
        <w:t>資訊系統存有消費者個人資料者，應設定異常存取資料行為之監控機制</w:t>
      </w:r>
      <w:r>
        <w:rPr>
          <w:color w:val="17365D"/>
        </w:rPr>
        <w:t>。</w:t>
      </w:r>
    </w:p>
    <w:p w14:paraId="230A55E5" w14:textId="193592FB" w:rsidR="00CF622F" w:rsidRDefault="00CF622F" w:rsidP="003C3C91">
      <w:pPr>
        <w:ind w:left="142"/>
        <w:rPr>
          <w:color w:val="17365D"/>
        </w:rPr>
      </w:pPr>
      <w:r>
        <w:rPr>
          <w:color w:val="17365D"/>
        </w:rPr>
        <w:t xml:space="preserve">　　</w:t>
      </w:r>
      <w:r w:rsidRPr="001C6BE5">
        <w:rPr>
          <w:color w:val="17365D"/>
        </w:rPr>
        <w:t>六</w:t>
      </w:r>
      <w:r>
        <w:rPr>
          <w:color w:val="17365D"/>
        </w:rPr>
        <w:t>、</w:t>
      </w:r>
      <w:r w:rsidR="001C6BE5" w:rsidRPr="001C6BE5">
        <w:rPr>
          <w:color w:val="17365D"/>
        </w:rPr>
        <w:t>處理消費者個人資料之資訊系統進行測試時，應避免使用消費者真實個人資料；使用消費者真實個人資料者，應訂定使用規範</w:t>
      </w:r>
      <w:r>
        <w:rPr>
          <w:color w:val="17365D"/>
        </w:rPr>
        <w:t>。</w:t>
      </w:r>
    </w:p>
    <w:p w14:paraId="2A77F409" w14:textId="4B1D3502" w:rsidR="00CF622F" w:rsidRDefault="00CF622F" w:rsidP="003C3C91">
      <w:pPr>
        <w:ind w:left="142"/>
        <w:rPr>
          <w:color w:val="17365D"/>
        </w:rPr>
      </w:pPr>
      <w:r>
        <w:rPr>
          <w:color w:val="17365D"/>
        </w:rPr>
        <w:t xml:space="preserve">　　</w:t>
      </w:r>
      <w:r w:rsidRPr="001C6BE5">
        <w:rPr>
          <w:color w:val="17365D"/>
        </w:rPr>
        <w:t>七</w:t>
      </w:r>
      <w:r>
        <w:rPr>
          <w:color w:val="17365D"/>
        </w:rPr>
        <w:t>、</w:t>
      </w:r>
      <w:r w:rsidR="001C6BE5" w:rsidRPr="001C6BE5">
        <w:rPr>
          <w:color w:val="17365D"/>
        </w:rPr>
        <w:t>處理消費者個人資料之資訊系統有變更時，應確保其安全性未降低</w:t>
      </w:r>
      <w:r>
        <w:rPr>
          <w:color w:val="17365D"/>
        </w:rPr>
        <w:t>。</w:t>
      </w:r>
    </w:p>
    <w:p w14:paraId="59A3A338" w14:textId="75113692" w:rsidR="001C6BE5" w:rsidRPr="001C6BE5" w:rsidRDefault="00CF622F" w:rsidP="003C3C91">
      <w:pPr>
        <w:ind w:left="142"/>
        <w:rPr>
          <w:color w:val="17365D"/>
        </w:rPr>
      </w:pPr>
      <w:r>
        <w:rPr>
          <w:color w:val="17365D"/>
        </w:rPr>
        <w:t xml:space="preserve">　　</w:t>
      </w:r>
      <w:r w:rsidRPr="001C6BE5">
        <w:rPr>
          <w:color w:val="17365D"/>
        </w:rPr>
        <w:t>八</w:t>
      </w:r>
      <w:r>
        <w:rPr>
          <w:color w:val="17365D"/>
        </w:rPr>
        <w:t>、</w:t>
      </w:r>
      <w:r w:rsidR="001C6BE5" w:rsidRPr="001C6BE5">
        <w:rPr>
          <w:color w:val="17365D"/>
        </w:rPr>
        <w:t>定期檢視處理消費者個人資料之資訊系統，檢查其使用狀況及存取個人資料之情形。</w:t>
      </w:r>
    </w:p>
    <w:p w14:paraId="0F110AA6" w14:textId="77777777" w:rsidR="00CF622F" w:rsidRDefault="001C6BE5" w:rsidP="003C3C91">
      <w:pPr>
        <w:pStyle w:val="2"/>
      </w:pPr>
      <w:bookmarkStart w:id="3" w:name="a9"/>
      <w:bookmarkEnd w:id="3"/>
      <w:r>
        <w:t>第</w:t>
      </w:r>
      <w:r>
        <w:t>9</w:t>
      </w:r>
      <w:r w:rsidR="00CF622F">
        <w:t>條</w:t>
      </w:r>
    </w:p>
    <w:p w14:paraId="660B1DAC" w14:textId="7F064AC0" w:rsidR="001C6BE5" w:rsidRDefault="00CF622F" w:rsidP="003C3C91">
      <w:pPr>
        <w:ind w:left="142"/>
      </w:pPr>
      <w:r w:rsidRPr="00CF622F">
        <w:rPr>
          <w:color w:val="404040" w:themeColor="text1" w:themeTint="BF"/>
          <w:sz w:val="18"/>
        </w:rPr>
        <w:t>﹝</w:t>
      </w:r>
      <w:r w:rsidRPr="00CF622F">
        <w:rPr>
          <w:color w:val="404040" w:themeColor="text1" w:themeTint="BF"/>
          <w:sz w:val="18"/>
        </w:rPr>
        <w:t>1</w:t>
      </w:r>
      <w:r w:rsidRPr="00CF622F">
        <w:rPr>
          <w:color w:val="404040" w:themeColor="text1" w:themeTint="BF"/>
          <w:sz w:val="18"/>
        </w:rPr>
        <w:t>﹞</w:t>
      </w:r>
      <w:r w:rsidR="001C6BE5">
        <w:t>業者將消費者個人資料作國際傳輸者，應檢視是否受經濟部限制，並且告知消費者其個人資料所欲國際傳輸之區域，同時對資料接收方為下列事項之監督：</w:t>
      </w:r>
    </w:p>
    <w:p w14:paraId="35B59942" w14:textId="77777777" w:rsidR="00CF622F" w:rsidRDefault="001C6BE5" w:rsidP="003C3C91">
      <w:pPr>
        <w:ind w:left="142"/>
      </w:pPr>
      <w:r>
        <w:t xml:space="preserve">　　一、預定處理或利用個人資料之範圍、類別、特定目的、期間、地區、對象及方式</w:t>
      </w:r>
      <w:r w:rsidR="00CF622F">
        <w:t>。</w:t>
      </w:r>
    </w:p>
    <w:p w14:paraId="2AF59BF6" w14:textId="44827DD2" w:rsidR="001C6BE5" w:rsidRDefault="00CF622F" w:rsidP="003C3C91">
      <w:pPr>
        <w:ind w:left="142"/>
      </w:pPr>
      <w:r>
        <w:t xml:space="preserve">　　二、</w:t>
      </w:r>
      <w:r w:rsidR="001C6BE5">
        <w:t>當事人行使本</w:t>
      </w:r>
      <w:r w:rsidR="007203F6" w:rsidRPr="00A75E3F">
        <w:rPr>
          <w:rFonts w:ascii="Arial Unicode MS" w:hAnsi="Arial Unicode MS" w:hint="eastAsia"/>
        </w:rPr>
        <w:t>法</w:t>
      </w:r>
      <w:hyperlink r:id="rId39" w:anchor="a3" w:history="1">
        <w:r w:rsidR="007203F6" w:rsidRPr="0009460F">
          <w:rPr>
            <w:rStyle w:val="a3"/>
            <w:rFonts w:ascii="Arial Unicode MS" w:hAnsi="Arial Unicode MS" w:hint="eastAsia"/>
          </w:rPr>
          <w:t>第三條</w:t>
        </w:r>
      </w:hyperlink>
      <w:r w:rsidR="001C6BE5">
        <w:t>所定權利之相關事項。</w:t>
      </w:r>
    </w:p>
    <w:p w14:paraId="61DA887F" w14:textId="77777777" w:rsidR="00CF622F" w:rsidRDefault="001C6BE5" w:rsidP="003C3C91">
      <w:pPr>
        <w:pStyle w:val="2"/>
      </w:pPr>
      <w:r>
        <w:t>第</w:t>
      </w:r>
      <w:r>
        <w:t>10</w:t>
      </w:r>
      <w:r w:rsidR="00CF622F">
        <w:t>條</w:t>
      </w:r>
    </w:p>
    <w:p w14:paraId="10603342" w14:textId="436D4A8B" w:rsidR="001C6BE5" w:rsidRDefault="00CF622F" w:rsidP="003C3C91">
      <w:pPr>
        <w:ind w:left="142"/>
      </w:pPr>
      <w:r w:rsidRPr="00CF622F">
        <w:rPr>
          <w:color w:val="404040" w:themeColor="text1" w:themeTint="BF"/>
          <w:sz w:val="18"/>
        </w:rPr>
        <w:t>﹝</w:t>
      </w:r>
      <w:r w:rsidRPr="00CF622F">
        <w:rPr>
          <w:color w:val="404040" w:themeColor="text1" w:themeTint="BF"/>
          <w:sz w:val="18"/>
        </w:rPr>
        <w:t>1</w:t>
      </w:r>
      <w:r w:rsidRPr="00CF622F">
        <w:rPr>
          <w:color w:val="404040" w:themeColor="text1" w:themeTint="BF"/>
          <w:sz w:val="18"/>
        </w:rPr>
        <w:t>﹞</w:t>
      </w:r>
      <w:r w:rsidR="001C6BE5">
        <w:t>業者為維護所保有消費者個人資料之安全，應採取下列人員管理措施：</w:t>
      </w:r>
    </w:p>
    <w:p w14:paraId="78D325D6" w14:textId="77777777" w:rsidR="00CF622F" w:rsidRDefault="001C6BE5" w:rsidP="003C3C91">
      <w:pPr>
        <w:ind w:left="142"/>
      </w:pPr>
      <w:r>
        <w:t xml:space="preserve">　　一、與所屬人員約定保密義務</w:t>
      </w:r>
      <w:r w:rsidR="00CF622F">
        <w:t>。</w:t>
      </w:r>
    </w:p>
    <w:p w14:paraId="7204D734" w14:textId="63EAF1B3" w:rsidR="00CF622F" w:rsidRDefault="00CF622F" w:rsidP="003C3C91">
      <w:pPr>
        <w:ind w:left="142"/>
      </w:pPr>
      <w:r>
        <w:t xml:space="preserve">　　二、</w:t>
      </w:r>
      <w:r w:rsidR="001C6BE5">
        <w:t>識別業務內容涉及個人資料蒐集、處理或利用之人員</w:t>
      </w:r>
      <w:r>
        <w:t>。</w:t>
      </w:r>
    </w:p>
    <w:p w14:paraId="4B1C8A2C" w14:textId="312FFD16" w:rsidR="00CF622F" w:rsidRDefault="00CF622F" w:rsidP="003C3C91">
      <w:pPr>
        <w:ind w:left="142"/>
      </w:pPr>
      <w:r>
        <w:t xml:space="preserve">　　三、</w:t>
      </w:r>
      <w:r w:rsidR="001C6BE5">
        <w:t>依其業務特性、內容及需求，設定所屬人員接觸消費者個人資料之權限，並定期檢視其適當性及必要性</w:t>
      </w:r>
      <w:r>
        <w:t>。</w:t>
      </w:r>
    </w:p>
    <w:p w14:paraId="37AEEBC2" w14:textId="61EC0C7A" w:rsidR="001C6BE5" w:rsidRDefault="00CF622F" w:rsidP="003C3C91">
      <w:pPr>
        <w:ind w:left="142"/>
      </w:pPr>
      <w:r>
        <w:t xml:space="preserve">　　四、</w:t>
      </w:r>
      <w:r w:rsidR="001C6BE5">
        <w:t>人員離職時，要求人員返還消費者個人資料之載體，並刪除因執行業務而持有之消費者個人資料。</w:t>
      </w:r>
    </w:p>
    <w:p w14:paraId="0D305F1B" w14:textId="77777777" w:rsidR="00CF622F" w:rsidRDefault="001C6BE5" w:rsidP="003C3C91">
      <w:pPr>
        <w:pStyle w:val="2"/>
      </w:pPr>
      <w:r>
        <w:t>第</w:t>
      </w:r>
      <w:r>
        <w:t>11</w:t>
      </w:r>
      <w:r w:rsidR="00CF622F">
        <w:t>條</w:t>
      </w:r>
    </w:p>
    <w:p w14:paraId="5AD18E79" w14:textId="4B7E71B8" w:rsidR="00CF622F" w:rsidRDefault="00CF622F" w:rsidP="003C3C91">
      <w:pPr>
        <w:ind w:left="142"/>
      </w:pPr>
      <w:r w:rsidRPr="00CF622F">
        <w:rPr>
          <w:color w:val="404040" w:themeColor="text1" w:themeTint="BF"/>
          <w:sz w:val="18"/>
        </w:rPr>
        <w:t>﹝</w:t>
      </w:r>
      <w:r w:rsidRPr="00CF622F">
        <w:rPr>
          <w:color w:val="404040" w:themeColor="text1" w:themeTint="BF"/>
          <w:sz w:val="18"/>
        </w:rPr>
        <w:t>1</w:t>
      </w:r>
      <w:r w:rsidRPr="00CF622F">
        <w:rPr>
          <w:color w:val="404040" w:themeColor="text1" w:themeTint="BF"/>
          <w:sz w:val="18"/>
        </w:rPr>
        <w:t>﹞</w:t>
      </w:r>
      <w:r w:rsidR="001C6BE5">
        <w:t>業者應對所屬人員定期施以個人資料保護認知宣導及教育訓練</w:t>
      </w:r>
      <w:r>
        <w:t>。</w:t>
      </w:r>
    </w:p>
    <w:p w14:paraId="17BD3B66" w14:textId="65673934" w:rsidR="001C6BE5" w:rsidRPr="001C6BE5" w:rsidRDefault="00CF622F" w:rsidP="003C3C91">
      <w:pPr>
        <w:ind w:left="142"/>
        <w:rPr>
          <w:color w:val="17365D"/>
        </w:rPr>
      </w:pPr>
      <w:r w:rsidRPr="00CF622F">
        <w:rPr>
          <w:color w:val="404040" w:themeColor="text1" w:themeTint="BF"/>
          <w:sz w:val="18"/>
        </w:rPr>
        <w:t>﹝</w:t>
      </w:r>
      <w:r w:rsidRPr="00CF622F">
        <w:rPr>
          <w:color w:val="404040" w:themeColor="text1" w:themeTint="BF"/>
          <w:sz w:val="18"/>
        </w:rPr>
        <w:t>2</w:t>
      </w:r>
      <w:r w:rsidRPr="00CF622F">
        <w:rPr>
          <w:color w:val="404040" w:themeColor="text1" w:themeTint="BF"/>
          <w:sz w:val="18"/>
        </w:rPr>
        <w:t>﹞</w:t>
      </w:r>
      <w:r w:rsidR="001C6BE5" w:rsidRPr="001C6BE5">
        <w:rPr>
          <w:color w:val="17365D"/>
        </w:rPr>
        <w:t>前項認知宣導及教育訓練，至少應包括下列事項：</w:t>
      </w:r>
    </w:p>
    <w:p w14:paraId="7CC3E6AF" w14:textId="77777777" w:rsidR="00CF622F" w:rsidRDefault="001C6BE5" w:rsidP="003C3C91">
      <w:pPr>
        <w:ind w:left="142"/>
        <w:rPr>
          <w:color w:val="17365D"/>
        </w:rPr>
      </w:pPr>
      <w:r w:rsidRPr="001C6BE5">
        <w:rPr>
          <w:color w:val="17365D"/>
        </w:rPr>
        <w:t xml:space="preserve">　　一、個人資料保護相關法令之規定</w:t>
      </w:r>
      <w:r w:rsidR="00CF622F">
        <w:rPr>
          <w:color w:val="17365D"/>
        </w:rPr>
        <w:t>。</w:t>
      </w:r>
    </w:p>
    <w:p w14:paraId="6E096D26" w14:textId="286667F7" w:rsidR="00CF622F" w:rsidRDefault="00CF622F" w:rsidP="003C3C91">
      <w:pPr>
        <w:ind w:left="142"/>
        <w:rPr>
          <w:color w:val="17365D"/>
        </w:rPr>
      </w:pPr>
      <w:r>
        <w:rPr>
          <w:color w:val="17365D"/>
        </w:rPr>
        <w:t xml:space="preserve">　　</w:t>
      </w:r>
      <w:r w:rsidRPr="001C6BE5">
        <w:rPr>
          <w:color w:val="17365D"/>
        </w:rPr>
        <w:t>二</w:t>
      </w:r>
      <w:r>
        <w:rPr>
          <w:color w:val="17365D"/>
        </w:rPr>
        <w:t>、</w:t>
      </w:r>
      <w:r w:rsidR="001C6BE5" w:rsidRPr="001C6BE5">
        <w:rPr>
          <w:color w:val="17365D"/>
        </w:rPr>
        <w:t>所屬人員之責任範圍</w:t>
      </w:r>
      <w:r>
        <w:rPr>
          <w:color w:val="17365D"/>
        </w:rPr>
        <w:t>。</w:t>
      </w:r>
    </w:p>
    <w:p w14:paraId="7495204C" w14:textId="6C279497" w:rsidR="001C6BE5" w:rsidRPr="001C6BE5" w:rsidRDefault="00CF622F" w:rsidP="003C3C91">
      <w:pPr>
        <w:ind w:left="142"/>
        <w:rPr>
          <w:color w:val="17365D"/>
        </w:rPr>
      </w:pPr>
      <w:r>
        <w:rPr>
          <w:color w:val="17365D"/>
        </w:rPr>
        <w:t xml:space="preserve">　　</w:t>
      </w:r>
      <w:r w:rsidRPr="001C6BE5">
        <w:rPr>
          <w:color w:val="17365D"/>
        </w:rPr>
        <w:t>三</w:t>
      </w:r>
      <w:r>
        <w:rPr>
          <w:color w:val="17365D"/>
        </w:rPr>
        <w:t>、</w:t>
      </w:r>
      <w:r w:rsidR="001C6BE5" w:rsidRPr="001C6BE5">
        <w:rPr>
          <w:color w:val="17365D"/>
        </w:rPr>
        <w:t>本計畫各項管理程序、機制及措施之要求。</w:t>
      </w:r>
    </w:p>
    <w:p w14:paraId="4D2316C2" w14:textId="77777777" w:rsidR="00CF622F" w:rsidRDefault="001C6BE5" w:rsidP="003C3C91">
      <w:pPr>
        <w:pStyle w:val="2"/>
      </w:pPr>
      <w:r>
        <w:t>第</w:t>
      </w:r>
      <w:r>
        <w:t>12</w:t>
      </w:r>
      <w:r w:rsidR="00CF622F">
        <w:t>條</w:t>
      </w:r>
    </w:p>
    <w:p w14:paraId="1250A13F" w14:textId="6045DCE2" w:rsidR="001C6BE5" w:rsidRDefault="00CF622F" w:rsidP="003C3C91">
      <w:pPr>
        <w:ind w:left="142"/>
      </w:pPr>
      <w:r w:rsidRPr="00CF622F">
        <w:rPr>
          <w:color w:val="404040" w:themeColor="text1" w:themeTint="BF"/>
          <w:sz w:val="18"/>
        </w:rPr>
        <w:t>﹝</w:t>
      </w:r>
      <w:r w:rsidRPr="00CF622F">
        <w:rPr>
          <w:color w:val="404040" w:themeColor="text1" w:themeTint="BF"/>
          <w:sz w:val="18"/>
        </w:rPr>
        <w:t>1</w:t>
      </w:r>
      <w:r w:rsidRPr="00CF622F">
        <w:rPr>
          <w:color w:val="404040" w:themeColor="text1" w:themeTint="BF"/>
          <w:sz w:val="18"/>
        </w:rPr>
        <w:t>﹞</w:t>
      </w:r>
      <w:r w:rsidR="001C6BE5">
        <w:t>業者為維護所保有消費者個人資料之安全，應對存有消費者個人資料之紙本、磁碟、磁帶、光碟片、微縮片、積體電路晶片、電腦、自動化機器設備及其他媒介物（以下簡稱儲存媒介物），採取下列設備安全管理措施：</w:t>
      </w:r>
    </w:p>
    <w:p w14:paraId="1AACAF75" w14:textId="77777777" w:rsidR="00CF622F" w:rsidRDefault="001C6BE5" w:rsidP="003C3C91">
      <w:pPr>
        <w:ind w:left="142"/>
      </w:pPr>
      <w:r>
        <w:t xml:space="preserve">　　一、依儲存媒介物之特性及使用方式，建置適當之保護設備或技術</w:t>
      </w:r>
      <w:r w:rsidR="00CF622F">
        <w:t>。</w:t>
      </w:r>
    </w:p>
    <w:p w14:paraId="688A6E22" w14:textId="3B104D9D" w:rsidR="00CF622F" w:rsidRDefault="00CF622F" w:rsidP="003C3C91">
      <w:pPr>
        <w:ind w:left="142"/>
      </w:pPr>
      <w:r>
        <w:t xml:space="preserve">　　二、</w:t>
      </w:r>
      <w:r w:rsidR="001C6BE5">
        <w:t>依所屬人員業務特性、內容及需求，訂定適當之管理規範</w:t>
      </w:r>
      <w:r>
        <w:t>。</w:t>
      </w:r>
    </w:p>
    <w:p w14:paraId="0F6D4AD1" w14:textId="6C9696A2" w:rsidR="001C6BE5" w:rsidRDefault="00CF622F" w:rsidP="003C3C91">
      <w:pPr>
        <w:ind w:left="142"/>
      </w:pPr>
      <w:r>
        <w:t xml:space="preserve">　　三、</w:t>
      </w:r>
      <w:r w:rsidR="001C6BE5">
        <w:t>針對存放儲存媒介物之環境，施以適當之進出管制措施。</w:t>
      </w:r>
    </w:p>
    <w:p w14:paraId="0B986E3E" w14:textId="77777777" w:rsidR="00CF622F" w:rsidRDefault="001C6BE5" w:rsidP="003C3C91">
      <w:pPr>
        <w:pStyle w:val="2"/>
      </w:pPr>
      <w:r>
        <w:t>第</w:t>
      </w:r>
      <w:r>
        <w:t>13</w:t>
      </w:r>
      <w:r w:rsidR="00CF622F">
        <w:t>條</w:t>
      </w:r>
    </w:p>
    <w:p w14:paraId="06C49B06" w14:textId="3A9BAF13" w:rsidR="001C6BE5" w:rsidRDefault="00CF622F" w:rsidP="003C3C91">
      <w:pPr>
        <w:ind w:left="142"/>
      </w:pPr>
      <w:r w:rsidRPr="00CF622F">
        <w:rPr>
          <w:color w:val="404040" w:themeColor="text1" w:themeTint="BF"/>
          <w:sz w:val="18"/>
        </w:rPr>
        <w:t>﹝</w:t>
      </w:r>
      <w:r w:rsidRPr="00CF622F">
        <w:rPr>
          <w:color w:val="404040" w:themeColor="text1" w:themeTint="BF"/>
          <w:sz w:val="18"/>
        </w:rPr>
        <w:t>1</w:t>
      </w:r>
      <w:r w:rsidRPr="00CF622F">
        <w:rPr>
          <w:color w:val="404040" w:themeColor="text1" w:themeTint="BF"/>
          <w:sz w:val="18"/>
        </w:rPr>
        <w:t>﹞</w:t>
      </w:r>
      <w:r w:rsidR="001C6BE5">
        <w:t>業者為確保本計畫之落實，應訂定消費者個人資料安全稽核機制，定期或不定期檢查本計畫執行狀況，提出評估報告，並採取第</w:t>
      </w:r>
      <w:hyperlink w:anchor="a15" w:history="1">
        <w:r w:rsidR="001C6BE5" w:rsidRPr="00276877">
          <w:rPr>
            <w:rStyle w:val="a3"/>
            <w:rFonts w:ascii="Times New Roman" w:hAnsi="Times New Roman"/>
          </w:rPr>
          <w:t>十五</w:t>
        </w:r>
      </w:hyperlink>
      <w:r w:rsidR="001C6BE5">
        <w:t>條第一款之改善機制。</w:t>
      </w:r>
    </w:p>
    <w:p w14:paraId="7A4689A5" w14:textId="77777777" w:rsidR="00CF622F" w:rsidRDefault="001C6BE5" w:rsidP="003C3C91">
      <w:pPr>
        <w:pStyle w:val="2"/>
      </w:pPr>
      <w:r>
        <w:t>第</w:t>
      </w:r>
      <w:r>
        <w:t>14</w:t>
      </w:r>
      <w:r w:rsidR="00CF622F">
        <w:t>條</w:t>
      </w:r>
    </w:p>
    <w:p w14:paraId="0E85531F" w14:textId="4859AB79" w:rsidR="001C6BE5" w:rsidRDefault="00CF622F" w:rsidP="003C3C91">
      <w:pPr>
        <w:ind w:left="142"/>
      </w:pPr>
      <w:r w:rsidRPr="00CF622F">
        <w:rPr>
          <w:color w:val="404040" w:themeColor="text1" w:themeTint="BF"/>
          <w:sz w:val="18"/>
        </w:rPr>
        <w:t>﹝</w:t>
      </w:r>
      <w:r w:rsidRPr="00CF622F">
        <w:rPr>
          <w:color w:val="404040" w:themeColor="text1" w:themeTint="BF"/>
          <w:sz w:val="18"/>
        </w:rPr>
        <w:t>1</w:t>
      </w:r>
      <w:r w:rsidRPr="00CF622F">
        <w:rPr>
          <w:color w:val="404040" w:themeColor="text1" w:themeTint="BF"/>
          <w:sz w:val="18"/>
        </w:rPr>
        <w:t>﹞</w:t>
      </w:r>
      <w:r w:rsidR="001C6BE5">
        <w:t>業者執行本計畫時，應評估其必要性，保存下列紀錄至少五年：</w:t>
      </w:r>
    </w:p>
    <w:p w14:paraId="42CA1893" w14:textId="77777777" w:rsidR="00CF622F" w:rsidRDefault="001C6BE5" w:rsidP="003C3C91">
      <w:pPr>
        <w:ind w:left="142"/>
      </w:pPr>
      <w:r>
        <w:t xml:space="preserve">　　一、消費者個人資料之蒐集、處理及利用紀錄</w:t>
      </w:r>
      <w:r w:rsidR="00CF622F">
        <w:t>。</w:t>
      </w:r>
    </w:p>
    <w:p w14:paraId="41C4B27F" w14:textId="09F469F3" w:rsidR="00CF622F" w:rsidRDefault="00CF622F" w:rsidP="003C3C91">
      <w:pPr>
        <w:ind w:left="142"/>
      </w:pPr>
      <w:r>
        <w:t xml:space="preserve">　　二、</w:t>
      </w:r>
      <w:r w:rsidR="001C6BE5">
        <w:t>自動化機器設備之軌跡資料</w:t>
      </w:r>
      <w:r>
        <w:t>。</w:t>
      </w:r>
    </w:p>
    <w:p w14:paraId="263066CC" w14:textId="1107933D" w:rsidR="00CF622F" w:rsidRDefault="00CF622F" w:rsidP="003C3C91">
      <w:pPr>
        <w:ind w:left="142"/>
      </w:pPr>
      <w:r>
        <w:t xml:space="preserve">　　三、</w:t>
      </w:r>
      <w:r w:rsidR="001C6BE5">
        <w:t>落實執行本計畫之證據</w:t>
      </w:r>
      <w:r>
        <w:t>。</w:t>
      </w:r>
    </w:p>
    <w:p w14:paraId="45C4A184" w14:textId="25DEDB0A" w:rsidR="001C6BE5" w:rsidRPr="001C6BE5" w:rsidRDefault="00CF622F" w:rsidP="003C3C91">
      <w:pPr>
        <w:ind w:left="142"/>
        <w:rPr>
          <w:color w:val="17365D"/>
        </w:rPr>
      </w:pPr>
      <w:r w:rsidRPr="00CF622F">
        <w:rPr>
          <w:color w:val="404040" w:themeColor="text1" w:themeTint="BF"/>
          <w:sz w:val="18"/>
        </w:rPr>
        <w:t>﹝</w:t>
      </w:r>
      <w:r w:rsidRPr="00CF622F">
        <w:rPr>
          <w:color w:val="404040" w:themeColor="text1" w:themeTint="BF"/>
          <w:sz w:val="18"/>
        </w:rPr>
        <w:t>2</w:t>
      </w:r>
      <w:r w:rsidRPr="00CF622F">
        <w:rPr>
          <w:color w:val="404040" w:themeColor="text1" w:themeTint="BF"/>
          <w:sz w:val="18"/>
        </w:rPr>
        <w:t>﹞</w:t>
      </w:r>
      <w:r w:rsidR="001C6BE5" w:rsidRPr="001C6BE5">
        <w:rPr>
          <w:color w:val="17365D"/>
        </w:rPr>
        <w:t>業者於業務終止後，其保有之個人資料應依下列方式處理及記錄：</w:t>
      </w:r>
    </w:p>
    <w:p w14:paraId="21E509D2" w14:textId="77777777" w:rsidR="00CF622F" w:rsidRDefault="001C6BE5" w:rsidP="003C3C91">
      <w:pPr>
        <w:ind w:left="142"/>
        <w:rPr>
          <w:color w:val="17365D"/>
        </w:rPr>
      </w:pPr>
      <w:r w:rsidRPr="001C6BE5">
        <w:rPr>
          <w:color w:val="17365D"/>
        </w:rPr>
        <w:t xml:space="preserve">　　一、銷毀：銷毀之方法、時間、地點及證明銷毀之方式</w:t>
      </w:r>
      <w:r w:rsidR="00CF622F">
        <w:rPr>
          <w:color w:val="17365D"/>
        </w:rPr>
        <w:t>。</w:t>
      </w:r>
    </w:p>
    <w:p w14:paraId="1349EC81" w14:textId="041A8527" w:rsidR="00CF622F" w:rsidRDefault="00CF622F" w:rsidP="003C3C91">
      <w:pPr>
        <w:ind w:left="142"/>
        <w:rPr>
          <w:color w:val="17365D"/>
        </w:rPr>
      </w:pPr>
      <w:r>
        <w:rPr>
          <w:color w:val="17365D"/>
        </w:rPr>
        <w:t xml:space="preserve">　　</w:t>
      </w:r>
      <w:r w:rsidRPr="001C6BE5">
        <w:rPr>
          <w:color w:val="17365D"/>
        </w:rPr>
        <w:t>二</w:t>
      </w:r>
      <w:r>
        <w:rPr>
          <w:color w:val="17365D"/>
        </w:rPr>
        <w:t>、</w:t>
      </w:r>
      <w:r w:rsidR="001C6BE5" w:rsidRPr="001C6BE5">
        <w:rPr>
          <w:color w:val="17365D"/>
        </w:rPr>
        <w:t>移轉：移轉之原因、對象、方法、時間、地點及受移轉對象得蒐集該個人資料之合法依據</w:t>
      </w:r>
      <w:r>
        <w:rPr>
          <w:color w:val="17365D"/>
        </w:rPr>
        <w:t>。</w:t>
      </w:r>
    </w:p>
    <w:p w14:paraId="5B647D45" w14:textId="326429E7" w:rsidR="001C6BE5" w:rsidRPr="001C6BE5" w:rsidRDefault="00CF622F" w:rsidP="003C3C91">
      <w:pPr>
        <w:ind w:left="142"/>
        <w:rPr>
          <w:color w:val="17365D"/>
        </w:rPr>
      </w:pPr>
      <w:r>
        <w:rPr>
          <w:color w:val="17365D"/>
        </w:rPr>
        <w:t xml:space="preserve">　　</w:t>
      </w:r>
      <w:r w:rsidRPr="001C6BE5">
        <w:rPr>
          <w:color w:val="17365D"/>
        </w:rPr>
        <w:t>三</w:t>
      </w:r>
      <w:r>
        <w:rPr>
          <w:color w:val="17365D"/>
        </w:rPr>
        <w:t>、</w:t>
      </w:r>
      <w:r w:rsidR="001C6BE5" w:rsidRPr="001C6BE5">
        <w:rPr>
          <w:color w:val="17365D"/>
        </w:rPr>
        <w:t>其他刪除、停止處理或利用個人資料：刪除、停止處理或利用之方法、時間或地點。</w:t>
      </w:r>
    </w:p>
    <w:p w14:paraId="20A2F099" w14:textId="77777777" w:rsidR="00CF622F" w:rsidRDefault="001C6BE5" w:rsidP="003C3C91">
      <w:pPr>
        <w:pStyle w:val="2"/>
      </w:pPr>
      <w:bookmarkStart w:id="4" w:name="a15"/>
      <w:bookmarkEnd w:id="4"/>
      <w:r>
        <w:t>第</w:t>
      </w:r>
      <w:r>
        <w:t>15</w:t>
      </w:r>
      <w:r w:rsidR="00CF622F">
        <w:t>條</w:t>
      </w:r>
    </w:p>
    <w:p w14:paraId="1A0D7DE5" w14:textId="37097497" w:rsidR="001C6BE5" w:rsidRDefault="00CF622F" w:rsidP="003C3C91">
      <w:pPr>
        <w:ind w:left="142"/>
      </w:pPr>
      <w:r w:rsidRPr="00CF622F">
        <w:rPr>
          <w:color w:val="404040" w:themeColor="text1" w:themeTint="BF"/>
          <w:sz w:val="18"/>
        </w:rPr>
        <w:t>﹝</w:t>
      </w:r>
      <w:r w:rsidRPr="00CF622F">
        <w:rPr>
          <w:color w:val="404040" w:themeColor="text1" w:themeTint="BF"/>
          <w:sz w:val="18"/>
        </w:rPr>
        <w:t>1</w:t>
      </w:r>
      <w:r w:rsidRPr="00CF622F">
        <w:rPr>
          <w:color w:val="404040" w:themeColor="text1" w:themeTint="BF"/>
          <w:sz w:val="18"/>
        </w:rPr>
        <w:t>﹞</w:t>
      </w:r>
      <w:r w:rsidR="001C6BE5">
        <w:t>業者為持續改善本計畫，應訂定下列整體持續改善機制：</w:t>
      </w:r>
    </w:p>
    <w:p w14:paraId="13DE7BD0" w14:textId="77777777" w:rsidR="00CF622F" w:rsidRDefault="001C6BE5" w:rsidP="003C3C91">
      <w:pPr>
        <w:ind w:left="142"/>
      </w:pPr>
      <w:r>
        <w:t xml:space="preserve">　　一、本計畫未落實執行時應採取矯正預防措施</w:t>
      </w:r>
      <w:r w:rsidR="00CF622F">
        <w:t>。</w:t>
      </w:r>
    </w:p>
    <w:p w14:paraId="237F219D" w14:textId="171C9536" w:rsidR="001C6BE5" w:rsidRDefault="00CF622F" w:rsidP="003C3C91">
      <w:pPr>
        <w:ind w:left="142"/>
      </w:pPr>
      <w:r>
        <w:t xml:space="preserve">　　二、</w:t>
      </w:r>
      <w:r w:rsidR="001C6BE5">
        <w:t>參酌本計畫執行狀況、技術發展及法令變化等因素，定期檢視或修正本計畫。</w:t>
      </w:r>
    </w:p>
    <w:p w14:paraId="3388A9C7" w14:textId="77777777" w:rsidR="00CF622F" w:rsidRDefault="001C6BE5" w:rsidP="003C3C91">
      <w:pPr>
        <w:pStyle w:val="2"/>
      </w:pPr>
      <w:r w:rsidRPr="003C3C91">
        <w:t>第</w:t>
      </w:r>
      <w:r w:rsidRPr="003C3C91">
        <w:t>16</w:t>
      </w:r>
      <w:r w:rsidR="00CF622F">
        <w:t>條</w:t>
      </w:r>
    </w:p>
    <w:p w14:paraId="33273656" w14:textId="769EB6B2" w:rsidR="0045425A" w:rsidRPr="001C7001" w:rsidRDefault="00CF622F" w:rsidP="003C3C91">
      <w:pPr>
        <w:ind w:leftChars="75" w:left="150"/>
        <w:jc w:val="both"/>
        <w:rPr>
          <w:rFonts w:ascii="Arial Unicode MS" w:hAnsi="Arial Unicode MS"/>
        </w:rPr>
      </w:pPr>
      <w:r w:rsidRPr="00CF622F">
        <w:rPr>
          <w:color w:val="404040" w:themeColor="text1" w:themeTint="BF"/>
          <w:sz w:val="18"/>
        </w:rPr>
        <w:t>﹝</w:t>
      </w:r>
      <w:r w:rsidRPr="00CF622F">
        <w:rPr>
          <w:color w:val="404040" w:themeColor="text1" w:themeTint="BF"/>
          <w:sz w:val="18"/>
        </w:rPr>
        <w:t>1</w:t>
      </w:r>
      <w:r w:rsidRPr="00CF622F">
        <w:rPr>
          <w:color w:val="404040" w:themeColor="text1" w:themeTint="BF"/>
          <w:sz w:val="18"/>
        </w:rPr>
        <w:t>﹞</w:t>
      </w:r>
      <w:r w:rsidR="001C6BE5">
        <w:t>本辦法自發布日施行。</w:t>
      </w:r>
    </w:p>
    <w:p w14:paraId="025C5F82" w14:textId="77777777" w:rsidR="00EC7AEC" w:rsidRPr="001C7001" w:rsidRDefault="00EC7AEC" w:rsidP="005D6F38">
      <w:pPr>
        <w:ind w:leftChars="75" w:left="150"/>
        <w:jc w:val="both"/>
        <w:rPr>
          <w:rFonts w:ascii="Arial Unicode MS" w:hAnsi="Arial Unicode MS"/>
        </w:rPr>
      </w:pPr>
    </w:p>
    <w:p w14:paraId="2CC89EAC" w14:textId="77777777" w:rsidR="00765234" w:rsidRPr="00765234" w:rsidRDefault="00765234" w:rsidP="008117F1">
      <w:pPr>
        <w:ind w:leftChars="75" w:left="150" w:firstLineChars="200" w:firstLine="400"/>
        <w:jc w:val="both"/>
        <w:rPr>
          <w:rFonts w:ascii="Arial Unicode MS" w:hAnsi="Arial Unicode MS"/>
        </w:rPr>
      </w:pPr>
    </w:p>
    <w:p w14:paraId="44100F1B" w14:textId="77777777" w:rsidR="0020169B" w:rsidRPr="00C1655B" w:rsidRDefault="0020169B" w:rsidP="0020169B">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8076C3">
        <w:rPr>
          <w:rStyle w:val="a3"/>
          <w:rFonts w:ascii="Arial Unicode MS" w:hAnsi="Arial Unicode MS" w:hint="eastAsia"/>
          <w:b/>
          <w:sz w:val="18"/>
          <w:u w:val="none"/>
        </w:rPr>
        <w:t>〉〉</w:t>
      </w:r>
    </w:p>
    <w:p w14:paraId="5A08FDFA" w14:textId="1FC448E9" w:rsidR="0045425A" w:rsidRPr="0020169B" w:rsidRDefault="0020169B" w:rsidP="0020169B">
      <w:pPr>
        <w:ind w:leftChars="71" w:left="142"/>
        <w:jc w:val="both"/>
        <w:rPr>
          <w:rFonts w:ascii="Arial Unicode MS" w:hAnsi="Arial Unicode MS"/>
          <w:color w:val="666699"/>
        </w:rPr>
      </w:pPr>
      <w:r w:rsidRPr="003D460F">
        <w:rPr>
          <w:rFonts w:hint="eastAsia"/>
          <w:color w:val="5F5F5F"/>
          <w:sz w:val="18"/>
          <w:szCs w:val="18"/>
        </w:rPr>
        <w:t>【編註】</w:t>
      </w:r>
      <w:r>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40" w:history="1">
        <w:r w:rsidRPr="00260CC4">
          <w:rPr>
            <w:rStyle w:val="a3"/>
            <w:rFonts w:ascii="Arial Unicode MS" w:hAnsi="Arial Unicode MS"/>
            <w:sz w:val="18"/>
            <w:szCs w:val="20"/>
          </w:rPr>
          <w:t>告知</w:t>
        </w:r>
      </w:hyperlink>
      <w:r w:rsidRPr="003D460F">
        <w:rPr>
          <w:rFonts w:hint="eastAsia"/>
          <w:color w:val="5F5F5F"/>
          <w:sz w:val="18"/>
          <w:szCs w:val="20"/>
        </w:rPr>
        <w:t>，謝謝！</w:t>
      </w:r>
    </w:p>
    <w:sectPr w:rsidR="0045425A" w:rsidRPr="0020169B">
      <w:footerReference w:type="even" r:id="rId41"/>
      <w:footerReference w:type="default" r:id="rId42"/>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39AB5" w14:textId="77777777" w:rsidR="003E4BB2" w:rsidRDefault="003E4BB2">
      <w:r>
        <w:separator/>
      </w:r>
    </w:p>
  </w:endnote>
  <w:endnote w:type="continuationSeparator" w:id="0">
    <w:p w14:paraId="62423D61" w14:textId="77777777" w:rsidR="003E4BB2" w:rsidRDefault="003E4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D325E" w14:textId="4096A017"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CE5038">
      <w:rPr>
        <w:rStyle w:val="a7"/>
        <w:noProof/>
      </w:rPr>
      <w:t>1</w:t>
    </w:r>
    <w:r>
      <w:rPr>
        <w:rStyle w:val="a7"/>
      </w:rPr>
      <w:fldChar w:fldCharType="end"/>
    </w:r>
  </w:p>
  <w:p w14:paraId="5E422DD8" w14:textId="77777777" w:rsidR="008013F3" w:rsidRDefault="008013F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15A8C" w14:textId="77777777"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C5617">
      <w:rPr>
        <w:rStyle w:val="a7"/>
        <w:noProof/>
      </w:rPr>
      <w:t>1</w:t>
    </w:r>
    <w:r>
      <w:rPr>
        <w:rStyle w:val="a7"/>
      </w:rPr>
      <w:fldChar w:fldCharType="end"/>
    </w:r>
  </w:p>
  <w:p w14:paraId="034B6B47" w14:textId="6A4F3D59" w:rsidR="008013F3" w:rsidRPr="00464EE7" w:rsidRDefault="003C3C91">
    <w:pPr>
      <w:pStyle w:val="a6"/>
      <w:ind w:right="360"/>
      <w:jc w:val="right"/>
      <w:rPr>
        <w:rFonts w:ascii="Arial Unicode MS" w:hAnsi="Arial Unicode MS"/>
        <w:sz w:val="18"/>
      </w:rPr>
    </w:pPr>
    <w:r>
      <w:rPr>
        <w:rFonts w:ascii="Arial Unicode MS" w:hAnsi="Arial Unicode MS" w:hint="eastAsia"/>
        <w:sz w:val="18"/>
      </w:rPr>
      <w:t>〈〈</w:t>
    </w:r>
    <w:r w:rsidR="001C6BE5" w:rsidRPr="001C6BE5">
      <w:rPr>
        <w:rFonts w:ascii="Arial Unicode MS" w:hAnsi="Arial Unicode MS" w:hint="eastAsia"/>
        <w:sz w:val="18"/>
      </w:rPr>
      <w:t>製造業及技術服務業個人資料檔案安全維護管理辦法</w:t>
    </w:r>
    <w:r>
      <w:rPr>
        <w:rFonts w:ascii="Arial Unicode MS" w:hAnsi="Arial Unicode MS" w:hint="eastAsia"/>
        <w:sz w:val="18"/>
      </w:rPr>
      <w:t>〉〉</w:t>
    </w:r>
    <w:r w:rsidR="008013F3" w:rsidRPr="00464EE7">
      <w:rPr>
        <w:rFonts w:ascii="Arial Unicode MS" w:hAnsi="Arial Unicode MS" w:hint="eastAsia"/>
        <w:sz w:val="18"/>
      </w:rPr>
      <w:t>S-link</w:t>
    </w:r>
    <w:r w:rsidR="008013F3" w:rsidRPr="00464EE7">
      <w:rPr>
        <w:rFonts w:ascii="Arial Unicode MS" w:hAnsi="Arial Unicode MS" w:hint="eastAsia"/>
        <w:sz w:val="18"/>
      </w:rPr>
      <w:t>電子六法全書</w:t>
    </w:r>
    <w:r w:rsidR="008013F3" w:rsidRPr="00464EE7">
      <w:rPr>
        <w:rFonts w:ascii="Arial Unicode MS" w:hAnsi="Arial Unicode MS" w:hint="eastAsia"/>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79458" w14:textId="77777777" w:rsidR="003E4BB2" w:rsidRDefault="003E4BB2">
      <w:r>
        <w:separator/>
      </w:r>
    </w:p>
  </w:footnote>
  <w:footnote w:type="continuationSeparator" w:id="0">
    <w:p w14:paraId="7244E302" w14:textId="77777777" w:rsidR="003E4BB2" w:rsidRDefault="003E4B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425A"/>
    <w:rsid w:val="00041D68"/>
    <w:rsid w:val="000509F5"/>
    <w:rsid w:val="00075E1C"/>
    <w:rsid w:val="000968F1"/>
    <w:rsid w:val="000A5999"/>
    <w:rsid w:val="000D5B49"/>
    <w:rsid w:val="000E00FA"/>
    <w:rsid w:val="00104FBB"/>
    <w:rsid w:val="0013237B"/>
    <w:rsid w:val="001605C6"/>
    <w:rsid w:val="001C6BE5"/>
    <w:rsid w:val="001C7001"/>
    <w:rsid w:val="001D50AD"/>
    <w:rsid w:val="001E23A9"/>
    <w:rsid w:val="0020169B"/>
    <w:rsid w:val="00243219"/>
    <w:rsid w:val="00254FCB"/>
    <w:rsid w:val="00276877"/>
    <w:rsid w:val="00277BB9"/>
    <w:rsid w:val="002B2612"/>
    <w:rsid w:val="002C5617"/>
    <w:rsid w:val="00300FEE"/>
    <w:rsid w:val="0031107E"/>
    <w:rsid w:val="00330C2E"/>
    <w:rsid w:val="00372655"/>
    <w:rsid w:val="00376F50"/>
    <w:rsid w:val="003A1CEA"/>
    <w:rsid w:val="003C1EF5"/>
    <w:rsid w:val="003C3C91"/>
    <w:rsid w:val="003E4BB2"/>
    <w:rsid w:val="00422D84"/>
    <w:rsid w:val="00451727"/>
    <w:rsid w:val="0045425A"/>
    <w:rsid w:val="00464EE7"/>
    <w:rsid w:val="00466406"/>
    <w:rsid w:val="00470117"/>
    <w:rsid w:val="004A3DE7"/>
    <w:rsid w:val="004A6E50"/>
    <w:rsid w:val="004B0859"/>
    <w:rsid w:val="004C1A42"/>
    <w:rsid w:val="004E2FEA"/>
    <w:rsid w:val="004E6452"/>
    <w:rsid w:val="004F7BAA"/>
    <w:rsid w:val="00513A62"/>
    <w:rsid w:val="00520F8A"/>
    <w:rsid w:val="0053261C"/>
    <w:rsid w:val="0056107E"/>
    <w:rsid w:val="005D2C95"/>
    <w:rsid w:val="005D6F38"/>
    <w:rsid w:val="005E0DDB"/>
    <w:rsid w:val="00614C9E"/>
    <w:rsid w:val="006312B1"/>
    <w:rsid w:val="006539B5"/>
    <w:rsid w:val="00654586"/>
    <w:rsid w:val="0067282D"/>
    <w:rsid w:val="006C53DB"/>
    <w:rsid w:val="006E7FE9"/>
    <w:rsid w:val="00712B5C"/>
    <w:rsid w:val="007203F6"/>
    <w:rsid w:val="0072241A"/>
    <w:rsid w:val="00744FFD"/>
    <w:rsid w:val="00765234"/>
    <w:rsid w:val="00775106"/>
    <w:rsid w:val="007B59EF"/>
    <w:rsid w:val="007D5904"/>
    <w:rsid w:val="007F4C46"/>
    <w:rsid w:val="008013F3"/>
    <w:rsid w:val="008117F1"/>
    <w:rsid w:val="00816028"/>
    <w:rsid w:val="00894B45"/>
    <w:rsid w:val="008B621F"/>
    <w:rsid w:val="00900A10"/>
    <w:rsid w:val="00967AED"/>
    <w:rsid w:val="00997658"/>
    <w:rsid w:val="00A05A00"/>
    <w:rsid w:val="00A83083"/>
    <w:rsid w:val="00AB72F0"/>
    <w:rsid w:val="00B10527"/>
    <w:rsid w:val="00B12A3E"/>
    <w:rsid w:val="00BB5F81"/>
    <w:rsid w:val="00BB7267"/>
    <w:rsid w:val="00BD34CC"/>
    <w:rsid w:val="00C0042C"/>
    <w:rsid w:val="00C348DE"/>
    <w:rsid w:val="00CC3330"/>
    <w:rsid w:val="00CE5038"/>
    <w:rsid w:val="00CF3CCD"/>
    <w:rsid w:val="00CF622F"/>
    <w:rsid w:val="00D611C2"/>
    <w:rsid w:val="00D73296"/>
    <w:rsid w:val="00DD2408"/>
    <w:rsid w:val="00DE4610"/>
    <w:rsid w:val="00E24D45"/>
    <w:rsid w:val="00E94D9E"/>
    <w:rsid w:val="00EB27D6"/>
    <w:rsid w:val="00EC7AEC"/>
    <w:rsid w:val="00EF3193"/>
    <w:rsid w:val="00F73B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8DDB14"/>
  <w15:docId w15:val="{AD26AA01-C589-458A-AC45-2A3793AB9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qFormat/>
    <w:rsid w:val="005D6F38"/>
    <w:pPr>
      <w:keepNext/>
      <w:adjustRightInd w:val="0"/>
      <w:snapToGrid w:val="0"/>
      <w:spacing w:beforeLines="30" w:before="108" w:afterLines="30" w:after="108"/>
      <w:outlineLvl w:val="0"/>
    </w:pPr>
    <w:rPr>
      <w:rFonts w:ascii="Arial" w:hAnsi="Arial"/>
      <w:b/>
      <w:bCs/>
      <w:color w:val="000080"/>
      <w:kern w:val="52"/>
      <w:szCs w:val="52"/>
    </w:rPr>
  </w:style>
  <w:style w:type="paragraph" w:styleId="2">
    <w:name w:val="heading 2"/>
    <w:basedOn w:val="a"/>
    <w:next w:val="a"/>
    <w:link w:val="20"/>
    <w:uiPriority w:val="9"/>
    <w:unhideWhenUsed/>
    <w:qFormat/>
    <w:rsid w:val="003C3C91"/>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1E23A9"/>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uiPriority w:val="9"/>
    <w:rsid w:val="003C3C91"/>
    <w:rPr>
      <w:rFonts w:ascii="Arial Unicode MS" w:hAnsi="Arial Unicode MS" w:cs="Arial Unicode MS"/>
      <w:b/>
      <w:bCs/>
      <w:color w:val="990000"/>
      <w:kern w:val="2"/>
      <w:szCs w:val="48"/>
    </w:rPr>
  </w:style>
  <w:style w:type="paragraph" w:styleId="a8">
    <w:name w:val="Document Map"/>
    <w:basedOn w:val="a"/>
    <w:link w:val="a9"/>
    <w:rsid w:val="00464EE7"/>
    <w:rPr>
      <w:rFonts w:ascii="新細明體" w:hAnsi="新細明體"/>
      <w:szCs w:val="18"/>
    </w:rPr>
  </w:style>
  <w:style w:type="character" w:customStyle="1" w:styleId="a9">
    <w:name w:val="文件引導模式 字元"/>
    <w:link w:val="a8"/>
    <w:rsid w:val="00464EE7"/>
    <w:rPr>
      <w:rFonts w:ascii="新細明體" w:hAnsi="新細明體"/>
      <w:kern w:val="2"/>
      <w:szCs w:val="18"/>
    </w:rPr>
  </w:style>
  <w:style w:type="paragraph" w:styleId="aa">
    <w:name w:val="Balloon Text"/>
    <w:basedOn w:val="a"/>
    <w:link w:val="ab"/>
    <w:rsid w:val="005D6F38"/>
    <w:rPr>
      <w:rFonts w:asciiTheme="majorHAnsi" w:eastAsiaTheme="majorEastAsia" w:hAnsiTheme="majorHAnsi" w:cstheme="majorBidi"/>
      <w:sz w:val="18"/>
      <w:szCs w:val="18"/>
    </w:rPr>
  </w:style>
  <w:style w:type="character" w:customStyle="1" w:styleId="ab">
    <w:name w:val="註解方塊文字 字元"/>
    <w:basedOn w:val="a0"/>
    <w:link w:val="aa"/>
    <w:rsid w:val="005D6F38"/>
    <w:rPr>
      <w:rFonts w:asciiTheme="majorHAnsi" w:eastAsiaTheme="majorEastAsia" w:hAnsiTheme="majorHAnsi" w:cstheme="majorBidi"/>
      <w:kern w:val="2"/>
      <w:sz w:val="18"/>
      <w:szCs w:val="18"/>
    </w:rPr>
  </w:style>
  <w:style w:type="character" w:customStyle="1" w:styleId="30">
    <w:name w:val="標題 3 字元"/>
    <w:basedOn w:val="a0"/>
    <w:link w:val="3"/>
    <w:rsid w:val="001E23A9"/>
    <w:rPr>
      <w:rFonts w:ascii="Arial Unicode MS" w:hAnsi="Arial Unicode MS" w:cs="Arial Unicode MS"/>
      <w:bCs/>
      <w:color w:val="808000"/>
      <w:kern w:val="2"/>
      <w:szCs w:val="36"/>
    </w:rPr>
  </w:style>
  <w:style w:type="character" w:styleId="ac">
    <w:name w:val="Unresolved Mention"/>
    <w:basedOn w:val="a0"/>
    <w:uiPriority w:val="99"/>
    <w:semiHidden/>
    <w:unhideWhenUsed/>
    <w:rsid w:val="003C3C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577626">
      <w:bodyDiv w:val="1"/>
      <w:marLeft w:val="0"/>
      <w:marRight w:val="0"/>
      <w:marTop w:val="0"/>
      <w:marBottom w:val="0"/>
      <w:divBdr>
        <w:top w:val="none" w:sz="0" w:space="0" w:color="auto"/>
        <w:left w:val="none" w:sz="0" w:space="0" w:color="auto"/>
        <w:bottom w:val="none" w:sz="0" w:space="0" w:color="auto"/>
        <w:right w:val="none" w:sz="0" w:space="0" w:color="auto"/>
      </w:divBdr>
    </w:div>
    <w:div w:id="96569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6laws.net/6law/law3/&#35069;&#36896;&#26989;&#21450;&#25216;&#34899;&#26381;&#21209;&#26989;&#20491;&#20154;&#36039;&#26009;&#27284;&#26696;&#23433;&#20840;&#32173;&#35703;&#31649;&#29702;&#36774;&#27861;.htm" TargetMode="External"/><Relationship Id="rId18" Type="http://schemas.openxmlformats.org/officeDocument/2006/relationships/hyperlink" Target="../law2/&#35069;&#36896;&#26989;&#21450;&#25216;&#34899;&#26381;&#21209;&#26989;&#20491;&#20154;&#36039;&#26009;&#27284;&#26696;&#23433;&#20840;&#32173;&#35703;&#31649;&#29702;&#36774;&#27861;&#38468;&#34920;&#20108;.pdf" TargetMode="External"/><Relationship Id="rId26" Type="http://schemas.openxmlformats.org/officeDocument/2006/relationships/hyperlink" Target="../law/&#20491;&#20154;&#36039;&#26009;&#20445;&#35703;&#27861;.docx" TargetMode="External"/><Relationship Id="rId39" Type="http://schemas.openxmlformats.org/officeDocument/2006/relationships/hyperlink" Target="../law/&#20491;&#20154;&#36039;&#26009;&#20445;&#35703;&#27861;.docx" TargetMode="External"/><Relationship Id="rId21" Type="http://schemas.openxmlformats.org/officeDocument/2006/relationships/hyperlink" Target="../law/&#20491;&#20154;&#36039;&#26009;&#20445;&#35703;&#27861;.docx" TargetMode="External"/><Relationship Id="rId34" Type="http://schemas.openxmlformats.org/officeDocument/2006/relationships/hyperlink" Target="../law/&#20491;&#20154;&#36039;&#26009;&#20445;&#35703;&#27861;.docx" TargetMode="External"/><Relationship Id="rId42" Type="http://schemas.openxmlformats.org/officeDocument/2006/relationships/footer" Target="footer2.xml"/><Relationship Id="rId7" Type="http://schemas.openxmlformats.org/officeDocument/2006/relationships/image" Target="media/image1.png"/><Relationship Id="rId2" Type="http://schemas.openxmlformats.org/officeDocument/2006/relationships/settings" Target="settings.xml"/><Relationship Id="rId16" Type="http://schemas.openxmlformats.org/officeDocument/2006/relationships/hyperlink" Target="../law/&#20491;&#20154;&#36039;&#26009;&#20445;&#35703;&#27861;.docx" TargetMode="External"/><Relationship Id="rId20" Type="http://schemas.openxmlformats.org/officeDocument/2006/relationships/hyperlink" Target="../diff/index.html" TargetMode="External"/><Relationship Id="rId29" Type="http://schemas.openxmlformats.org/officeDocument/2006/relationships/hyperlink" Target="../law/&#20491;&#20154;&#36039;&#26009;&#20445;&#35703;&#27861;.docx" TargetMode="External"/><Relationship Id="rId41"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www.6laws.net/" TargetMode="External"/><Relationship Id="rId11" Type="http://schemas.openxmlformats.org/officeDocument/2006/relationships/hyperlink" Target="https://www.moea.gov.tw/" TargetMode="External"/><Relationship Id="rId24" Type="http://schemas.openxmlformats.org/officeDocument/2006/relationships/hyperlink" Target="../law/&#20491;&#20154;&#36039;&#26009;&#20445;&#35703;&#27861;.docx" TargetMode="External"/><Relationship Id="rId32" Type="http://schemas.openxmlformats.org/officeDocument/2006/relationships/hyperlink" Target="../law/&#20491;&#20154;&#36039;&#26009;&#20445;&#35703;&#27861;.docx" TargetMode="External"/><Relationship Id="rId37" Type="http://schemas.openxmlformats.org/officeDocument/2006/relationships/hyperlink" Target="../law/&#20491;&#20154;&#36039;&#26009;&#20445;&#35703;&#27861;.docx" TargetMode="External"/><Relationship Id="rId40" Type="http://schemas.openxmlformats.org/officeDocument/2006/relationships/hyperlink" Target="https://www.6laws.net/comment.htm" TargetMode="External"/><Relationship Id="rId5" Type="http://schemas.openxmlformats.org/officeDocument/2006/relationships/endnotes" Target="endnotes.xml"/><Relationship Id="rId15" Type="http://schemas.openxmlformats.org/officeDocument/2006/relationships/hyperlink" Target="https://moda.gov.tw/" TargetMode="External"/><Relationship Id="rId23" Type="http://schemas.openxmlformats.org/officeDocument/2006/relationships/hyperlink" Target="../law/&#20491;&#20154;&#36039;&#26009;&#20445;&#35703;&#27861;.docx" TargetMode="External"/><Relationship Id="rId28" Type="http://schemas.openxmlformats.org/officeDocument/2006/relationships/hyperlink" Target="../law/&#20491;&#20154;&#36039;&#26009;&#20445;&#35703;&#27861;.docx" TargetMode="External"/><Relationship Id="rId36" Type="http://schemas.openxmlformats.org/officeDocument/2006/relationships/hyperlink" Target="../law/&#20491;&#20154;&#36039;&#26009;&#20445;&#35703;&#27861;.docx" TargetMode="External"/><Relationship Id="rId10" Type="http://schemas.openxmlformats.org/officeDocument/2006/relationships/hyperlink" Target="http://www.facebook.com/anita6law" TargetMode="External"/><Relationship Id="rId19" Type="http://schemas.openxmlformats.org/officeDocument/2006/relationships/hyperlink" Target="../law/&#20491;&#20154;&#36039;&#26009;&#20445;&#35703;&#27861;.docx" TargetMode="External"/><Relationship Id="rId31" Type="http://schemas.openxmlformats.org/officeDocument/2006/relationships/hyperlink" Target="../law3/&#20491;&#20154;&#36039;&#26009;&#20445;&#35703;&#27861;&#26045;&#34892;&#32048;&#21063;.docx" TargetMode="External"/><Relationship Id="rId4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law.moj.gov.tw/LawClass/LawHistory.aspx?PCode=J0030130" TargetMode="External"/><Relationship Id="rId14" Type="http://schemas.openxmlformats.org/officeDocument/2006/relationships/hyperlink" Target="https://moda.gov.tw/" TargetMode="External"/><Relationship Id="rId22" Type="http://schemas.openxmlformats.org/officeDocument/2006/relationships/hyperlink" Target="../law/&#20491;&#20154;&#36039;&#26009;&#20445;&#35703;&#27861;.docx" TargetMode="External"/><Relationship Id="rId27" Type="http://schemas.openxmlformats.org/officeDocument/2006/relationships/hyperlink" Target="../law/&#20491;&#20154;&#36039;&#26009;&#20445;&#35703;&#27861;.docx" TargetMode="External"/><Relationship Id="rId30" Type="http://schemas.openxmlformats.org/officeDocument/2006/relationships/hyperlink" Target="../law/&#20491;&#20154;&#36039;&#26009;&#20445;&#35703;&#27861;.docx" TargetMode="External"/><Relationship Id="rId35" Type="http://schemas.openxmlformats.org/officeDocument/2006/relationships/hyperlink" Target="../law/&#20491;&#20154;&#36039;&#26009;&#20445;&#35703;&#27861;.docx" TargetMode="External"/><Relationship Id="rId43" Type="http://schemas.openxmlformats.org/officeDocument/2006/relationships/fontTable" Target="fontTable.xml"/><Relationship Id="rId8" Type="http://schemas.openxmlformats.org/officeDocument/2006/relationships/hyperlink" Target="https://www.6laws.net/update.htm" TargetMode="External"/><Relationship Id="rId3" Type="http://schemas.openxmlformats.org/officeDocument/2006/relationships/webSettings" Target="webSettings.xml"/><Relationship Id="rId12" Type="http://schemas.openxmlformats.org/officeDocument/2006/relationships/hyperlink" Target="../S-link&#20998;&#39006;&#27861;&#35215;&#32034;&#24341;02.docx" TargetMode="External"/><Relationship Id="rId17" Type="http://schemas.openxmlformats.org/officeDocument/2006/relationships/hyperlink" Target="../diff/index.html" TargetMode="External"/><Relationship Id="rId25" Type="http://schemas.openxmlformats.org/officeDocument/2006/relationships/hyperlink" Target="../law/&#20491;&#20154;&#36039;&#26009;&#20445;&#35703;&#27861;.docx" TargetMode="External"/><Relationship Id="rId33" Type="http://schemas.openxmlformats.org/officeDocument/2006/relationships/hyperlink" Target="../law/&#20491;&#20154;&#36039;&#26009;&#20445;&#35703;&#27861;.docx" TargetMode="External"/><Relationship Id="rId38" Type="http://schemas.openxmlformats.org/officeDocument/2006/relationships/hyperlink" Target="../law/&#20491;&#20154;&#36039;&#26009;&#20445;&#35703;&#27861;.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1028</Words>
  <Characters>5863</Characters>
  <Application>Microsoft Office Word</Application>
  <DocSecurity>0</DocSecurity>
  <Lines>48</Lines>
  <Paragraphs>13</Paragraphs>
  <ScaleCrop>false</ScaleCrop>
  <Company/>
  <LinksUpToDate>false</LinksUpToDate>
  <CharactersWithSpaces>6878</CharactersWithSpaces>
  <SharedDoc>false</SharedDoc>
  <HLinks>
    <vt:vector size="108" baseType="variant">
      <vt:variant>
        <vt:i4>2949124</vt:i4>
      </vt:variant>
      <vt:variant>
        <vt:i4>51</vt:i4>
      </vt:variant>
      <vt:variant>
        <vt:i4>0</vt:i4>
      </vt:variant>
      <vt:variant>
        <vt:i4>5</vt:i4>
      </vt:variant>
      <vt:variant>
        <vt:lpwstr>mailto:anita399646@hotmail.com</vt:lpwstr>
      </vt:variant>
      <vt:variant>
        <vt:lpwstr/>
      </vt:variant>
      <vt:variant>
        <vt:i4>8192049</vt:i4>
      </vt:variant>
      <vt:variant>
        <vt:i4>48</vt:i4>
      </vt:variant>
      <vt:variant>
        <vt:i4>0</vt:i4>
      </vt:variant>
      <vt:variant>
        <vt:i4>5</vt:i4>
      </vt:variant>
      <vt:variant>
        <vt:lpwstr>http://law.moj.gov.tw/</vt:lpwstr>
      </vt:variant>
      <vt:variant>
        <vt:lpwstr/>
      </vt:variant>
      <vt:variant>
        <vt:i4>6225996</vt:i4>
      </vt:variant>
      <vt:variant>
        <vt:i4>45</vt:i4>
      </vt:variant>
      <vt:variant>
        <vt:i4>0</vt:i4>
      </vt:variant>
      <vt:variant>
        <vt:i4>5</vt:i4>
      </vt:variant>
      <vt:variant>
        <vt:lpwstr>http://www.ly.gov.tw/</vt:lpwstr>
      </vt:variant>
      <vt:variant>
        <vt:lpwstr/>
      </vt:variant>
      <vt:variant>
        <vt:i4>786499</vt:i4>
      </vt:variant>
      <vt:variant>
        <vt:i4>42</vt:i4>
      </vt:variant>
      <vt:variant>
        <vt:i4>0</vt:i4>
      </vt:variant>
      <vt:variant>
        <vt:i4>5</vt:i4>
      </vt:variant>
      <vt:variant>
        <vt:lpwstr>http://www.president.gov.tw/</vt:lpwstr>
      </vt:variant>
      <vt:variant>
        <vt:lpwstr/>
      </vt:variant>
      <vt:variant>
        <vt:i4>7274612</vt:i4>
      </vt:variant>
      <vt:variant>
        <vt:i4>38</vt:i4>
      </vt:variant>
      <vt:variant>
        <vt:i4>0</vt:i4>
      </vt:variant>
      <vt:variant>
        <vt:i4>5</vt:i4>
      </vt:variant>
      <vt:variant>
        <vt:lpwstr/>
      </vt:variant>
      <vt:variant>
        <vt:lpwstr>top</vt:lpwstr>
      </vt:variant>
      <vt:variant>
        <vt:i4>7274612</vt:i4>
      </vt:variant>
      <vt:variant>
        <vt:i4>36</vt:i4>
      </vt:variant>
      <vt:variant>
        <vt:i4>0</vt:i4>
      </vt:variant>
      <vt:variant>
        <vt:i4>5</vt:i4>
      </vt:variant>
      <vt:variant>
        <vt:lpwstr/>
      </vt:variant>
      <vt:variant>
        <vt:lpwstr>top</vt:lpwstr>
      </vt:variant>
      <vt:variant>
        <vt:i4>-1593185076</vt:i4>
      </vt:variant>
      <vt:variant>
        <vt:i4>33</vt:i4>
      </vt:variant>
      <vt:variant>
        <vt:i4>0</vt:i4>
      </vt:variant>
      <vt:variant>
        <vt:i4>5</vt:i4>
      </vt:variant>
      <vt:variant>
        <vt:lpwstr>..\law\國民體育法.doc</vt:lpwstr>
      </vt:variant>
      <vt:variant>
        <vt:lpwstr>a16</vt:lpwstr>
      </vt:variant>
      <vt:variant>
        <vt:i4>-1593185076</vt:i4>
      </vt:variant>
      <vt:variant>
        <vt:i4>30</vt:i4>
      </vt:variant>
      <vt:variant>
        <vt:i4>0</vt:i4>
      </vt:variant>
      <vt:variant>
        <vt:i4>5</vt:i4>
      </vt:variant>
      <vt:variant>
        <vt:lpwstr>..\law\國民體育法.doc</vt:lpwstr>
      </vt:variant>
      <vt:variant>
        <vt:lpwstr>a18</vt:lpwstr>
      </vt:variant>
      <vt:variant>
        <vt:i4>-1593185076</vt:i4>
      </vt:variant>
      <vt:variant>
        <vt:i4>27</vt:i4>
      </vt:variant>
      <vt:variant>
        <vt:i4>0</vt:i4>
      </vt:variant>
      <vt:variant>
        <vt:i4>5</vt:i4>
      </vt:variant>
      <vt:variant>
        <vt:lpwstr>..\law\國民體育法.doc</vt:lpwstr>
      </vt:variant>
      <vt:variant>
        <vt:lpwstr>a11</vt:lpwstr>
      </vt:variant>
      <vt:variant>
        <vt:i4>-1593185076</vt:i4>
      </vt:variant>
      <vt:variant>
        <vt:i4>24</vt:i4>
      </vt:variant>
      <vt:variant>
        <vt:i4>0</vt:i4>
      </vt:variant>
      <vt:variant>
        <vt:i4>5</vt:i4>
      </vt:variant>
      <vt:variant>
        <vt:lpwstr>..\law\國民體育法.doc</vt:lpwstr>
      </vt:variant>
      <vt:variant>
        <vt:lpwstr>a10</vt:lpwstr>
      </vt:variant>
      <vt:variant>
        <vt:i4>-1593774900</vt:i4>
      </vt:variant>
      <vt:variant>
        <vt:i4>21</vt:i4>
      </vt:variant>
      <vt:variant>
        <vt:i4>0</vt:i4>
      </vt:variant>
      <vt:variant>
        <vt:i4>5</vt:i4>
      </vt:variant>
      <vt:variant>
        <vt:lpwstr>..\law\國民體育法.doc</vt:lpwstr>
      </vt:variant>
      <vt:variant>
        <vt:lpwstr>a8</vt:lpwstr>
      </vt:variant>
      <vt:variant>
        <vt:i4>-1593054004</vt:i4>
      </vt:variant>
      <vt:variant>
        <vt:i4>18</vt:i4>
      </vt:variant>
      <vt:variant>
        <vt:i4>0</vt:i4>
      </vt:variant>
      <vt:variant>
        <vt:i4>5</vt:i4>
      </vt:variant>
      <vt:variant>
        <vt:lpwstr>..\law\國民體育法.doc</vt:lpwstr>
      </vt:variant>
      <vt:variant>
        <vt:lpwstr>a3</vt:lpwstr>
      </vt:variant>
      <vt:variant>
        <vt:i4>-1593119540</vt:i4>
      </vt:variant>
      <vt:variant>
        <vt:i4>15</vt:i4>
      </vt:variant>
      <vt:variant>
        <vt:i4>0</vt:i4>
      </vt:variant>
      <vt:variant>
        <vt:i4>5</vt:i4>
      </vt:variant>
      <vt:variant>
        <vt:lpwstr>..\law\國民體育法.doc</vt:lpwstr>
      </vt:variant>
      <vt:variant>
        <vt:lpwstr>a21</vt:lpwstr>
      </vt:variant>
      <vt:variant>
        <vt:i4>2067919956</vt:i4>
      </vt:variant>
      <vt:variant>
        <vt:i4>12</vt:i4>
      </vt:variant>
      <vt:variant>
        <vt:i4>0</vt:i4>
      </vt:variant>
      <vt:variant>
        <vt:i4>5</vt:i4>
      </vt:variant>
      <vt:variant>
        <vt:lpwstr>http://www.6law.idv.tw/6law/law3/國民體育法施行細則.htm</vt:lpwstr>
      </vt:variant>
      <vt:variant>
        <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製造業及技術服務業個人資料檔案安全維護管理辦法</dc:title>
  <dc:creator>S-link 電子六法-黃婉玲</dc:creator>
  <cp:lastModifiedBy>黃 6laws</cp:lastModifiedBy>
  <cp:revision>35</cp:revision>
  <dcterms:created xsi:type="dcterms:W3CDTF">2016-08-09T06:24:00Z</dcterms:created>
  <dcterms:modified xsi:type="dcterms:W3CDTF">2023-11-29T10:54:00Z</dcterms:modified>
</cp:coreProperties>
</file>