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AD" w:rsidRDefault="008231AD" w:rsidP="008231AD">
      <w:pPr>
        <w:adjustRightInd w:val="0"/>
        <w:snapToGrid w:val="0"/>
        <w:ind w:rightChars="8" w:right="16"/>
        <w:jc w:val="right"/>
        <w:rPr>
          <w:rFonts w:ascii="Arial Unicode MS" w:hAnsi="Arial Unicode MS"/>
        </w:rPr>
      </w:pPr>
      <w:hyperlink r:id="rId8" w:tgtFrame="_blank" w:history="1">
        <w:r w:rsidR="0063223F">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8231AD" w:rsidRDefault="008231AD" w:rsidP="008231A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F5719E">
        <w:rPr>
          <w:rFonts w:ascii="Arial Unicode MS" w:hAnsi="Arial Unicode MS"/>
          <w:color w:val="7F7F7F"/>
          <w:sz w:val="18"/>
          <w:szCs w:val="20"/>
        </w:rPr>
        <w:t>2016/6/4</w:t>
      </w:r>
      <w:r>
        <w:rPr>
          <w:rFonts w:hint="eastAsia"/>
          <w:color w:val="7F7F7F"/>
          <w:sz w:val="18"/>
          <w:szCs w:val="20"/>
          <w:lang w:val="zh-TW"/>
        </w:rPr>
        <w:t>【</w:t>
      </w:r>
      <w:hyperlink r:id="rId11" w:history="1">
        <w:r w:rsidRPr="00F5719E">
          <w:rPr>
            <w:rStyle w:val="a3"/>
            <w:rFonts w:ascii="Times New Roman" w:hAnsi="Times New Roman" w:hint="eastAsia"/>
            <w:color w:val="5F5F5F"/>
            <w:sz w:val="18"/>
            <w:szCs w:val="20"/>
            <w:u w:val="none"/>
          </w:rPr>
          <w:t>編輯著</w:t>
        </w:r>
        <w:r w:rsidRPr="00F5719E">
          <w:rPr>
            <w:rStyle w:val="a3"/>
            <w:rFonts w:ascii="Times New Roman" w:hAnsi="Times New Roman" w:hint="eastAsia"/>
            <w:color w:val="5F5F5F"/>
            <w:sz w:val="18"/>
            <w:szCs w:val="20"/>
            <w:u w:val="none"/>
          </w:rPr>
          <w:t>作</w:t>
        </w:r>
        <w:r w:rsidRPr="00F5719E">
          <w:rPr>
            <w:rStyle w:val="a3"/>
            <w:rFonts w:ascii="Times New Roman" w:hAnsi="Times New Roman" w:hint="eastAsia"/>
            <w:color w:val="5F5F5F"/>
            <w:sz w:val="18"/>
            <w:szCs w:val="20"/>
            <w:u w:val="none"/>
          </w:rPr>
          <w:t>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8231AD" w:rsidRPr="00124594" w:rsidRDefault="008231AD" w:rsidP="008231AD">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8231AD" w:rsidTr="004E5773">
        <w:trPr>
          <w:cantSplit/>
          <w:tblCellSpacing w:w="0" w:type="dxa"/>
        </w:trPr>
        <w:tc>
          <w:tcPr>
            <w:tcW w:w="486" w:type="pct"/>
            <w:tcBorders>
              <w:top w:val="nil"/>
              <w:left w:val="nil"/>
              <w:bottom w:val="nil"/>
              <w:right w:val="nil"/>
            </w:tcBorders>
            <w:shd w:val="clear" w:color="auto" w:fill="339966"/>
            <w:vAlign w:val="center"/>
          </w:tcPr>
          <w:p w:rsidR="008231AD" w:rsidRPr="00B05CC6" w:rsidRDefault="008231AD" w:rsidP="004E5773">
            <w:pPr>
              <w:ind w:leftChars="-6" w:left="-12"/>
              <w:jc w:val="center"/>
              <w:rPr>
                <w:rFonts w:ascii="新細明體" w:hAnsi="新細明體"/>
                <w:b/>
                <w:bCs/>
                <w:color w:val="FFFFFF"/>
                <w:szCs w:val="20"/>
              </w:rPr>
            </w:pPr>
            <w:r w:rsidRPr="009654F7">
              <w:rPr>
                <w:rFonts w:hint="eastAsia"/>
                <w:b/>
                <w:color w:val="FFFFFF"/>
              </w:rPr>
              <w:t>法規</w:t>
            </w:r>
            <w:r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6FCF9"/>
            <w:vAlign w:val="center"/>
          </w:tcPr>
          <w:p w:rsidR="008231AD" w:rsidRPr="00532659" w:rsidRDefault="008231AD" w:rsidP="004E5773">
            <w:pPr>
              <w:jc w:val="center"/>
              <w:rPr>
                <w:rFonts w:ascii="新細明體" w:eastAsia="標楷體" w:hAnsi="新細明體"/>
                <w:bCs/>
                <w:shadow/>
                <w:sz w:val="28"/>
                <w:szCs w:val="28"/>
              </w:rPr>
            </w:pPr>
            <w:r w:rsidRPr="008231AD">
              <w:rPr>
                <w:rFonts w:ascii="新細明體" w:eastAsia="標楷體" w:hAnsi="新細明體" w:hint="eastAsia"/>
                <w:bCs/>
                <w:shadow/>
                <w:sz w:val="28"/>
                <w:szCs w:val="28"/>
              </w:rPr>
              <w:t>廢輪胎回收貯存清除處理方法及設施標準</w:t>
            </w:r>
          </w:p>
        </w:tc>
        <w:tc>
          <w:tcPr>
            <w:tcW w:w="1521" w:type="pct"/>
            <w:tcBorders>
              <w:top w:val="nil"/>
              <w:left w:val="nil"/>
              <w:bottom w:val="nil"/>
              <w:right w:val="nil"/>
            </w:tcBorders>
            <w:shd w:val="clear" w:color="auto" w:fill="F6FCF9"/>
            <w:vAlign w:val="center"/>
          </w:tcPr>
          <w:p w:rsidR="008231AD" w:rsidRDefault="008231AD" w:rsidP="004E5773">
            <w:pPr>
              <w:rPr>
                <w:rFonts w:ascii="Arial Unicode MS" w:hAnsi="Arial Unicode MS"/>
              </w:rPr>
            </w:pPr>
            <w:r>
              <w:rPr>
                <w:rFonts w:ascii="新細明體" w:hAnsi="新細明體"/>
                <w:color w:val="000000"/>
              </w:rPr>
              <w:t>【公布日期】</w:t>
            </w:r>
            <w:r w:rsidR="007E7BBE">
              <w:rPr>
                <w:rFonts w:ascii="Arial Unicode MS" w:eastAsia="Arial Unicode MS" w:cs="Arial Unicode MS"/>
                <w:szCs w:val="20"/>
                <w:lang w:val="zh-TW"/>
              </w:rPr>
              <w:t>103.05.</w:t>
            </w:r>
            <w:r w:rsidR="007E7BBE">
              <w:rPr>
                <w:rFonts w:ascii="Arial Unicode MS" w:eastAsia="Arial Unicode MS" w:cs="Arial Unicode MS" w:hint="eastAsia"/>
                <w:szCs w:val="20"/>
                <w:lang w:val="zh-TW"/>
              </w:rPr>
              <w:t>20</w:t>
            </w:r>
          </w:p>
          <w:p w:rsidR="008231AD" w:rsidRDefault="008231AD" w:rsidP="004E5773">
            <w:r>
              <w:rPr>
                <w:rFonts w:ascii="新細明體" w:hAnsi="新細明體"/>
                <w:color w:val="000000"/>
              </w:rPr>
              <w:t>【公布機關】</w:t>
            </w:r>
            <w:r w:rsidRPr="008231AD">
              <w:rPr>
                <w:rFonts w:ascii="新細明體" w:hAnsi="新細明體" w:hint="eastAsia"/>
                <w:color w:val="000000"/>
              </w:rPr>
              <w:t>行政院環境保護署</w:t>
            </w:r>
          </w:p>
        </w:tc>
      </w:tr>
    </w:tbl>
    <w:p w:rsidR="008231AD" w:rsidRPr="006962E8" w:rsidRDefault="008231AD" w:rsidP="008231AD">
      <w:pPr>
        <w:jc w:val="center"/>
        <w:rPr>
          <w:rFonts w:ascii="新細明體" w:hAnsi="新細明體"/>
          <w:b/>
          <w:bCs/>
          <w:color w:val="800000"/>
        </w:rPr>
      </w:pPr>
      <w:r w:rsidRPr="007E576E">
        <w:rPr>
          <w:rFonts w:ascii="Arial Unicode MS" w:hAnsi="Arial Unicode MS" w:hint="eastAsia"/>
          <w:color w:val="FFFFFF"/>
          <w:sz w:val="18"/>
        </w:rPr>
        <w:t>‧</w:t>
      </w:r>
      <w:hyperlink r:id="rId15" w:anchor="廢輪胎回收貯存清除處理方法及設施標準" w:history="1">
        <w:r w:rsidRPr="007E576E">
          <w:rPr>
            <w:rStyle w:val="a3"/>
            <w:rFonts w:ascii="Arial Unicode MS" w:hAnsi="Arial Unicode MS" w:hint="eastAsia"/>
            <w:sz w:val="18"/>
          </w:rPr>
          <w:t>S-li</w:t>
        </w:r>
        <w:r w:rsidRPr="007E576E">
          <w:rPr>
            <w:rStyle w:val="a3"/>
            <w:rFonts w:ascii="Arial Unicode MS" w:hAnsi="Arial Unicode MS" w:hint="eastAsia"/>
            <w:sz w:val="18"/>
          </w:rPr>
          <w:t>n</w:t>
        </w:r>
        <w:r w:rsidRPr="007E576E">
          <w:rPr>
            <w:rStyle w:val="a3"/>
            <w:rFonts w:ascii="Arial Unicode MS" w:hAnsi="Arial Unicode MS" w:hint="eastAsia"/>
            <w:sz w:val="18"/>
          </w:rPr>
          <w:t>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6"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8231AD" w:rsidRPr="000B5372" w:rsidRDefault="008231AD" w:rsidP="008231AD">
      <w:pPr>
        <w:pStyle w:val="1"/>
        <w:rPr>
          <w:color w:val="990000"/>
        </w:rPr>
      </w:pPr>
      <w:r w:rsidRPr="000B5372">
        <w:rPr>
          <w:color w:val="990000"/>
        </w:rPr>
        <w:t>【</w:t>
      </w:r>
      <w:r w:rsidRPr="000B5372">
        <w:rPr>
          <w:rFonts w:hint="eastAsia"/>
          <w:color w:val="990000"/>
        </w:rPr>
        <w:t>法規沿革</w:t>
      </w:r>
      <w:r w:rsidRPr="000B5372">
        <w:rPr>
          <w:color w:val="990000"/>
        </w:rPr>
        <w:t>】</w:t>
      </w:r>
    </w:p>
    <w:p w:rsidR="007E7BBE" w:rsidRPr="00F5719E" w:rsidRDefault="008231AD" w:rsidP="008231AD">
      <w:pPr>
        <w:jc w:val="both"/>
        <w:rPr>
          <w:rFonts w:ascii="Arial Unicode MS" w:hAnsi="Arial Unicode MS"/>
          <w:bCs/>
          <w:color w:val="000000"/>
          <w:sz w:val="18"/>
        </w:rPr>
      </w:pPr>
      <w:r w:rsidRPr="00F5719E">
        <w:rPr>
          <w:rFonts w:ascii="Arial Unicode MS" w:hAnsi="Arial Unicode MS" w:hint="eastAsia"/>
          <w:b/>
          <w:bCs/>
          <w:color w:val="000000"/>
          <w:sz w:val="18"/>
        </w:rPr>
        <w:t>1</w:t>
      </w:r>
      <w:r w:rsidRPr="00F5719E">
        <w:rPr>
          <w:rFonts w:ascii="Arial Unicode MS" w:hAnsi="Arial Unicode MS" w:hint="eastAsia"/>
          <w:b/>
          <w:bCs/>
          <w:color w:val="000000"/>
          <w:sz w:val="18"/>
        </w:rPr>
        <w:t>‧</w:t>
      </w:r>
      <w:r w:rsidRPr="00F5719E">
        <w:rPr>
          <w:rFonts w:ascii="Arial Unicode MS" w:hAnsi="Arial Unicode MS" w:hint="eastAsia"/>
          <w:bCs/>
          <w:color w:val="000000"/>
          <w:sz w:val="18"/>
        </w:rPr>
        <w:t>中華民國九十一年十月二十三日行政院環境保護署環署基字第</w:t>
      </w:r>
      <w:r w:rsidRPr="00F5719E">
        <w:rPr>
          <w:rFonts w:ascii="Arial Unicode MS" w:hAnsi="Arial Unicode MS" w:hint="eastAsia"/>
          <w:bCs/>
          <w:color w:val="000000"/>
          <w:sz w:val="18"/>
        </w:rPr>
        <w:t>0910071579</w:t>
      </w:r>
      <w:r w:rsidRPr="00F5719E">
        <w:rPr>
          <w:rFonts w:ascii="Arial Unicode MS" w:hAnsi="Arial Unicode MS" w:hint="eastAsia"/>
          <w:bCs/>
          <w:color w:val="000000"/>
          <w:sz w:val="18"/>
        </w:rPr>
        <w:t>號令訂定發布全文</w:t>
      </w:r>
      <w:r w:rsidRPr="00F5719E">
        <w:rPr>
          <w:rFonts w:ascii="Arial Unicode MS" w:hAnsi="Arial Unicode MS" w:hint="eastAsia"/>
          <w:bCs/>
          <w:color w:val="000000"/>
          <w:sz w:val="18"/>
        </w:rPr>
        <w:t>11</w:t>
      </w:r>
      <w:r w:rsidRPr="00F5719E">
        <w:rPr>
          <w:rFonts w:ascii="Arial Unicode MS" w:hAnsi="Arial Unicode MS" w:hint="eastAsia"/>
          <w:bCs/>
          <w:color w:val="000000"/>
          <w:sz w:val="18"/>
        </w:rPr>
        <w:t>條；並自發布日施行</w:t>
      </w:r>
      <w:r w:rsidR="00F5719E" w:rsidRPr="00F5719E">
        <w:rPr>
          <w:rFonts w:ascii="新細明體" w:hAnsi="新細明體"/>
          <w:color w:val="000000"/>
          <w:sz w:val="18"/>
        </w:rPr>
        <w:t>【</w:t>
      </w:r>
      <w:hyperlink w:anchor="_:::民國一百零三年五月二十日公布條文:::" w:history="1">
        <w:r w:rsidR="00B52845" w:rsidRPr="00F5719E">
          <w:rPr>
            <w:rStyle w:val="a3"/>
            <w:rFonts w:ascii="Arial Unicode MS" w:hAnsi="Arial Unicode MS" w:hint="eastAsia"/>
            <w:sz w:val="18"/>
          </w:rPr>
          <w:t>原條文</w:t>
        </w:r>
      </w:hyperlink>
      <w:r w:rsidR="00F5719E" w:rsidRPr="00F5719E">
        <w:rPr>
          <w:rFonts w:ascii="新細明體" w:hAnsi="新細明體"/>
          <w:color w:val="000000"/>
          <w:sz w:val="18"/>
        </w:rPr>
        <w:t>】</w:t>
      </w:r>
    </w:p>
    <w:p w:rsidR="008231AD" w:rsidRPr="00000DC1" w:rsidRDefault="007E7BBE" w:rsidP="008231AD">
      <w:pPr>
        <w:jc w:val="both"/>
        <w:rPr>
          <w:rFonts w:ascii="Arial Unicode MS" w:hAnsi="Arial Unicode MS"/>
          <w:bCs/>
          <w:color w:val="000000"/>
          <w:sz w:val="18"/>
        </w:rPr>
      </w:pPr>
      <w:r>
        <w:rPr>
          <w:rFonts w:ascii="Arial Unicode MS" w:hAnsi="Arial Unicode MS" w:hint="eastAsia"/>
          <w:b/>
          <w:bCs/>
          <w:color w:val="000000"/>
          <w:sz w:val="18"/>
        </w:rPr>
        <w:t>2</w:t>
      </w:r>
      <w:r w:rsidRPr="00706D0A">
        <w:rPr>
          <w:rFonts w:ascii="Arial Unicode MS" w:hAnsi="Arial Unicode MS" w:hint="eastAsia"/>
          <w:b/>
          <w:bCs/>
          <w:color w:val="000000"/>
          <w:sz w:val="18"/>
        </w:rPr>
        <w:t>‧</w:t>
      </w:r>
      <w:r w:rsidRPr="007E7BBE">
        <w:rPr>
          <w:rFonts w:ascii="Arial Unicode MS" w:hAnsi="Arial Unicode MS" w:hint="eastAsia"/>
          <w:bCs/>
          <w:color w:val="000000"/>
          <w:sz w:val="18"/>
        </w:rPr>
        <w:t>中華民國一百零三年五月二十日行政院環境保護署環署基字第</w:t>
      </w:r>
      <w:r w:rsidRPr="007E7BBE">
        <w:rPr>
          <w:rFonts w:ascii="Arial Unicode MS" w:hAnsi="Arial Unicode MS" w:hint="eastAsia"/>
          <w:bCs/>
          <w:color w:val="000000"/>
          <w:sz w:val="18"/>
        </w:rPr>
        <w:t>1030039030B</w:t>
      </w:r>
      <w:r w:rsidRPr="007E7BBE">
        <w:rPr>
          <w:rFonts w:ascii="Arial Unicode MS" w:hAnsi="Arial Unicode MS" w:hint="eastAsia"/>
          <w:bCs/>
          <w:color w:val="000000"/>
          <w:sz w:val="18"/>
        </w:rPr>
        <w:t>號令修正發布全文</w:t>
      </w:r>
      <w:r w:rsidRPr="007E7BBE">
        <w:rPr>
          <w:rFonts w:ascii="Arial Unicode MS" w:hAnsi="Arial Unicode MS" w:hint="eastAsia"/>
          <w:bCs/>
          <w:color w:val="000000"/>
          <w:sz w:val="18"/>
        </w:rPr>
        <w:t>9</w:t>
      </w:r>
      <w:r w:rsidRPr="007E7BBE">
        <w:rPr>
          <w:rFonts w:ascii="Arial Unicode MS" w:hAnsi="Arial Unicode MS" w:hint="eastAsia"/>
          <w:bCs/>
          <w:color w:val="000000"/>
          <w:sz w:val="18"/>
        </w:rPr>
        <w:t>條；並自發布日施行</w:t>
      </w:r>
    </w:p>
    <w:p w:rsidR="00000DC1" w:rsidRDefault="00000DC1" w:rsidP="008231AD">
      <w:pPr>
        <w:jc w:val="both"/>
        <w:rPr>
          <w:rFonts w:ascii="新細明體" w:hAnsi="新細明體"/>
          <w:bCs/>
          <w:color w:val="000000"/>
          <w:sz w:val="18"/>
        </w:rPr>
      </w:pPr>
    </w:p>
    <w:p w:rsidR="007E7BBE" w:rsidRPr="000B5372" w:rsidRDefault="007E7BBE" w:rsidP="007E7BBE">
      <w:pPr>
        <w:pStyle w:val="1"/>
        <w:rPr>
          <w:color w:val="990000"/>
        </w:rPr>
      </w:pPr>
      <w:r w:rsidRPr="000B5372">
        <w:rPr>
          <w:color w:val="990000"/>
        </w:rPr>
        <w:t>【</w:t>
      </w:r>
      <w:r w:rsidRPr="000B5372">
        <w:rPr>
          <w:rFonts w:hint="eastAsia"/>
          <w:color w:val="990000"/>
        </w:rPr>
        <w:t>法規內容</w:t>
      </w:r>
      <w:r w:rsidRPr="000B5372">
        <w:rPr>
          <w:color w:val="990000"/>
        </w:rPr>
        <w:t>】</w:t>
      </w:r>
    </w:p>
    <w:p w:rsidR="007E7BBE" w:rsidRPr="00F67499" w:rsidRDefault="007E7BBE" w:rsidP="007E7BBE">
      <w:pPr>
        <w:pStyle w:val="2"/>
      </w:pPr>
      <w:r w:rsidRPr="00F67499">
        <w:rPr>
          <w:rFonts w:hint="eastAsia"/>
        </w:rPr>
        <w:t>第</w:t>
      </w:r>
      <w:r w:rsidRPr="00F67499">
        <w:rPr>
          <w:rFonts w:hint="eastAsia"/>
        </w:rPr>
        <w:t>1</w:t>
      </w:r>
      <w:r w:rsidRPr="00F67499">
        <w:rPr>
          <w:rFonts w:hint="eastAsia"/>
        </w:rPr>
        <w:t>條</w:t>
      </w:r>
      <w:bookmarkStart w:id="1" w:name="_GoBack"/>
      <w:bookmarkEnd w:id="1"/>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本標準依廢棄物清理法（以下簡稱本法）</w:t>
      </w:r>
      <w:r w:rsidRPr="007E7BBE">
        <w:rPr>
          <w:rFonts w:ascii="Arial Unicode MS" w:hAnsi="Arial Unicode MS" w:hint="eastAsia"/>
        </w:rPr>
        <w:t>第</w:t>
      </w:r>
      <w:hyperlink r:id="rId17" w:anchor="a18" w:history="1">
        <w:r w:rsidRPr="007E7BBE">
          <w:rPr>
            <w:rStyle w:val="a3"/>
            <w:rFonts w:hint="eastAsia"/>
          </w:rPr>
          <w:t>十八</w:t>
        </w:r>
      </w:hyperlink>
      <w:r w:rsidRPr="007E7BBE">
        <w:rPr>
          <w:rFonts w:ascii="Arial Unicode MS" w:hAnsi="Arial Unicode MS" w:hint="eastAsia"/>
        </w:rPr>
        <w:t>條</w:t>
      </w:r>
      <w:r w:rsidRPr="00F67499">
        <w:rPr>
          <w:rFonts w:ascii="Arial Unicode MS" w:hAnsi="Arial Unicode MS" w:hint="eastAsia"/>
        </w:rPr>
        <w:t>第一項規定訂定之。</w:t>
      </w:r>
    </w:p>
    <w:p w:rsidR="007E7BBE" w:rsidRPr="007E7BBE" w:rsidRDefault="007E7BBE" w:rsidP="007E7BBE">
      <w:pPr>
        <w:ind w:leftChars="71" w:left="142"/>
        <w:jc w:val="both"/>
        <w:rPr>
          <w:rFonts w:ascii="Arial Unicode MS" w:hAnsi="Arial Unicode MS"/>
          <w:color w:val="17365D"/>
        </w:rPr>
      </w:pPr>
      <w:r w:rsidRPr="007E7BBE">
        <w:rPr>
          <w:rFonts w:ascii="Arial Unicode MS" w:hAnsi="Arial Unicode MS" w:hint="eastAsia"/>
          <w:color w:val="17365D"/>
        </w:rPr>
        <w:t xml:space="preserve">　　廢輪胎回收貯存清除處理方法及設施依本標準之規定，本標準未規定者，適用其他法令之規定。</w:t>
      </w:r>
    </w:p>
    <w:p w:rsidR="007E7BBE" w:rsidRPr="00F67499" w:rsidRDefault="007E7BBE" w:rsidP="007E7BBE">
      <w:pPr>
        <w:pStyle w:val="2"/>
      </w:pPr>
      <w:bookmarkStart w:id="2" w:name="a2"/>
      <w:bookmarkEnd w:id="2"/>
      <w:r w:rsidRPr="00F67499">
        <w:rPr>
          <w:rFonts w:hint="eastAsia"/>
        </w:rPr>
        <w:t>第</w:t>
      </w:r>
      <w:r w:rsidRPr="00F67499">
        <w:rPr>
          <w:rFonts w:hint="eastAsia"/>
        </w:rPr>
        <w:t>2</w:t>
      </w:r>
      <w:r w:rsidRPr="00F67499">
        <w:rPr>
          <w:rFonts w:hint="eastAsia"/>
        </w:rPr>
        <w:t>條</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本標準專用名詞定義如下：</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一、廢輪胎：指依本法第</w:t>
      </w:r>
      <w:hyperlink r:id="rId18" w:anchor="a15" w:history="1">
        <w:r w:rsidRPr="007E7BBE">
          <w:rPr>
            <w:rStyle w:val="a3"/>
            <w:rFonts w:ascii="Arial Unicode MS" w:hAnsi="Arial Unicode MS" w:hint="eastAsia"/>
          </w:rPr>
          <w:t>十五</w:t>
        </w:r>
      </w:hyperlink>
      <w:r w:rsidRPr="00F67499">
        <w:rPr>
          <w:rFonts w:ascii="Arial Unicode MS" w:hAnsi="Arial Unicode MS" w:hint="eastAsia"/>
        </w:rPr>
        <w:t>條第二項公告應回收之廢輪胎。</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二、回收：指將廢輪胎收集、分類之行為。</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三、貯存：指廢輪胎於回收、清除、處理前，放置於特定地點或設施內之行為。</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四、清除：指廢輪胎收集、運輸之行為。</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五、處理：指廢輪胎以物理、化學或其他處理方法，改變其物理、化學特性或成分，達到純化、精煉、分離、無害化及資源化之行為。</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六、破碎處理：指利用冷凍、機械力、化學溶劑或其他方式，使廢輪胎成為碎片或粉粒之處理方式。</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七、裂解處理：指在無氧或少氧環境下，利用熱能使廢輪胎或廢輪胎碎片分解成油、碳黑及其他氣體、殘渣等之處理方式。</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八、能源利用：指以廢輪胎或廢輪胎碎片作為產生能源之原料。</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九、原形利用：指廢輪胎未經處理改變原形態，將其直接使用之行為。</w:t>
      </w:r>
    </w:p>
    <w:p w:rsidR="007E7BBE" w:rsidRPr="00F67499" w:rsidRDefault="007E7BBE" w:rsidP="007E7BBE">
      <w:pPr>
        <w:pStyle w:val="2"/>
      </w:pPr>
      <w:bookmarkStart w:id="3" w:name="a3"/>
      <w:bookmarkEnd w:id="3"/>
      <w:r w:rsidRPr="00F67499">
        <w:rPr>
          <w:rFonts w:hint="eastAsia"/>
        </w:rPr>
        <w:t>第</w:t>
      </w:r>
      <w:r w:rsidRPr="00F67499">
        <w:rPr>
          <w:rFonts w:hint="eastAsia"/>
        </w:rPr>
        <w:t>3</w:t>
      </w:r>
      <w:r w:rsidRPr="00F67499">
        <w:rPr>
          <w:rFonts w:hint="eastAsia"/>
        </w:rPr>
        <w:t>條</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廢輪胎回收、貯存、清除方法及設施，應符合下列規定：</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一、運送時，車輛機具應設置防雨措施，並避免發生溢出、洩漏、飛散、掉落等造成污染環境或危害人體健康之情事。</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二、運送車輛機具應設置緊急滅火設備，貯存廠（場）區應設置消防安全設備及避雷設備或接地設備，並應定期檢修。</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三、貯存地點、容器、設施應經常保持清潔完整，不得有廢棄物飛揚、溢出、洩漏、散發惡臭、污染地面及積水等情事。</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四、應貯存於具排水及污染物截流設施之不透水地面。</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五、貯存廠（場）區四周應設置圍籬及設置貯存區。廢輪胎及其再生料、廢棄物應依其特性或數量分區貯</w:t>
      </w:r>
      <w:r w:rsidRPr="00F67499">
        <w:rPr>
          <w:rFonts w:ascii="Arial Unicode MS" w:hAnsi="Arial Unicode MS" w:hint="eastAsia"/>
        </w:rPr>
        <w:lastRenderedPageBreak/>
        <w:t>存，各分區並標示其種類及名稱。</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六、廢輪胎堆置貯存高度不得超過四公尺；採固定分隔設施貯存廢輪胎者，堆置高度不得超過六公尺。分區貯存寬度及長度不得超過二十公尺，各區域間應有明顯標線，且有二公尺以上之分隔走道，或固定分隔設施。廢輪胎應採取繩索捆綁、護網、擋樁、堵牆或其他必要措施，防止發生飛散、掉落、倒塌或崩塌等情事。</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七、貯存區周圍六公尺範圍內應嚴禁煙火，且不可存放任何易燃性物質，並應設置嚴禁煙火標示。廢輪胎或其再生料、廢棄物採室外貯存者，其貯存區應設置於消防設備之有效範圍內。</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八、貯存區之分隔走道應保持暢通，不得阻礙安全出口、消防安全設備及電氣開關等。</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九、廢輪胎貯存應有遮雨設施，並具備防止蚊蠅或其他病媒孳生之設備或措施，且應適時噴灑環境衛生用藥，作成紀錄備查。</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十、其他經中央主管機關指定者。</w:t>
      </w:r>
    </w:p>
    <w:p w:rsidR="007E7BBE" w:rsidRPr="00F67499" w:rsidRDefault="007E7BBE" w:rsidP="007E7BBE">
      <w:pPr>
        <w:pStyle w:val="2"/>
      </w:pPr>
      <w:r w:rsidRPr="00F67499">
        <w:rPr>
          <w:rFonts w:hint="eastAsia"/>
        </w:rPr>
        <w:t>第</w:t>
      </w:r>
      <w:r w:rsidRPr="00F67499">
        <w:rPr>
          <w:rFonts w:hint="eastAsia"/>
        </w:rPr>
        <w:t>4</w:t>
      </w:r>
      <w:r w:rsidRPr="00F67499">
        <w:rPr>
          <w:rFonts w:hint="eastAsia"/>
        </w:rPr>
        <w:t>條</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廢輪胎以原形利用者，應符合本標準</w:t>
      </w:r>
      <w:hyperlink w:anchor="a3" w:history="1">
        <w:r w:rsidRPr="007E7BBE">
          <w:rPr>
            <w:rStyle w:val="a3"/>
            <w:rFonts w:ascii="Arial Unicode MS" w:hAnsi="Arial Unicode MS" w:hint="eastAsia"/>
          </w:rPr>
          <w:t>第三條</w:t>
        </w:r>
      </w:hyperlink>
      <w:r w:rsidRPr="00F67499">
        <w:rPr>
          <w:rFonts w:ascii="Arial Unicode MS" w:hAnsi="Arial Unicode MS" w:hint="eastAsia"/>
        </w:rPr>
        <w:t>規定。</w:t>
      </w:r>
    </w:p>
    <w:p w:rsidR="007E7BBE" w:rsidRPr="00F67499" w:rsidRDefault="007E7BBE" w:rsidP="007E7BBE">
      <w:pPr>
        <w:pStyle w:val="2"/>
      </w:pPr>
      <w:r w:rsidRPr="00F67499">
        <w:rPr>
          <w:rFonts w:hint="eastAsia"/>
        </w:rPr>
        <w:t>第</w:t>
      </w:r>
      <w:r w:rsidRPr="00F67499">
        <w:rPr>
          <w:rFonts w:hint="eastAsia"/>
        </w:rPr>
        <w:t>5</w:t>
      </w:r>
      <w:r w:rsidRPr="00F67499">
        <w:rPr>
          <w:rFonts w:hint="eastAsia"/>
        </w:rPr>
        <w:t>條</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廢輪胎之處理方法及設施，應符合下列規定：</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一、處理作業須在四周有圍牆之廠（場）區內進行。</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二、處理作業區應具有排水及污染物截流設施。</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三、處理作業區需為混凝土鋪面，以防止污水、油類等滲入地下污染土壤或地下水體。</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四、採破碎處理者：</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（一）應具備廢輪胎破碎、磨粉設備或其他切割成型設備，並於易產生高溫之處理設備，設置溫度感應警示設備或降溫設備。</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（二）於處理設備粉塵發生源，設置集塵設備收集粉塵，並應每月定期清理及記錄，確保集塵系統維持有效運作。</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（三）每日應以清理並收集粉塵之方法，清掃廠區作業環境，使作業廠區不發生粉塵飛揚。</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五、採裂解處理者，應設置油類或液體之截流、收集、油水分離及相關處理設施，及集塵設備收集粉塵，並具備廢輪胎煉製油品之設備及防止油品洩漏措施。</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六、採能源利用者，應設置集塵設備收集粉塵，並應具備窯爐、產生蒸氣設備、煉鋼設備或汽電共生設備。</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七、廠（場）區應設置消防安全設備及避雷設備或接地設備，並應定期檢修。</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八、其他經中央主管機關指定者。</w:t>
      </w:r>
    </w:p>
    <w:p w:rsidR="007E7BBE" w:rsidRPr="00F67499" w:rsidRDefault="007E7BBE" w:rsidP="007E7BBE">
      <w:pPr>
        <w:pStyle w:val="2"/>
      </w:pPr>
      <w:r w:rsidRPr="00F67499">
        <w:rPr>
          <w:rFonts w:hint="eastAsia"/>
        </w:rPr>
        <w:t>第</w:t>
      </w:r>
      <w:r w:rsidRPr="00F67499">
        <w:rPr>
          <w:rFonts w:hint="eastAsia"/>
        </w:rPr>
        <w:t>6</w:t>
      </w:r>
      <w:r w:rsidRPr="00F67499">
        <w:rPr>
          <w:rFonts w:hint="eastAsia"/>
        </w:rPr>
        <w:t>條</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依本法第</w:t>
      </w:r>
      <w:hyperlink r:id="rId19" w:anchor="a18" w:history="1">
        <w:r w:rsidRPr="007E7BBE">
          <w:rPr>
            <w:rStyle w:val="a3"/>
            <w:rFonts w:ascii="Arial Unicode MS" w:hAnsi="Arial Unicode MS" w:hint="eastAsia"/>
          </w:rPr>
          <w:t>十八</w:t>
        </w:r>
      </w:hyperlink>
      <w:r w:rsidRPr="00F67499">
        <w:rPr>
          <w:rFonts w:ascii="Arial Unicode MS" w:hAnsi="Arial Unicode MS" w:hint="eastAsia"/>
        </w:rPr>
        <w:t>條第五項規定向中央主管機關申請回收清除處理補貼者，應符合下列規定：</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一、應符合本標準</w:t>
      </w:r>
      <w:hyperlink w:anchor="a2" w:history="1">
        <w:r w:rsidRPr="007E7BBE">
          <w:rPr>
            <w:rStyle w:val="a3"/>
            <w:rFonts w:ascii="Arial Unicode MS" w:hAnsi="Arial Unicode MS" w:hint="eastAsia"/>
          </w:rPr>
          <w:t>第二條</w:t>
        </w:r>
      </w:hyperlink>
      <w:r w:rsidRPr="00F67499">
        <w:rPr>
          <w:rFonts w:ascii="Arial Unicode MS" w:hAnsi="Arial Unicode MS" w:hint="eastAsia"/>
        </w:rPr>
        <w:t>第六款至第八款規定廢輪胎之處理方式，並作為橡膠製品、橡膠製品原料、橡膠瀝青原料、油品煉製原料或水泥窯、造紙業、煉鋼業、汽電共生廠等生產能源原料之用途。</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二、應具備處理依本法第</w:t>
      </w:r>
      <w:hyperlink r:id="rId20" w:anchor="a15" w:history="1">
        <w:r w:rsidRPr="007E7BBE">
          <w:rPr>
            <w:rStyle w:val="a3"/>
            <w:rFonts w:ascii="Arial Unicode MS" w:hAnsi="Arial Unicode MS" w:hint="eastAsia"/>
          </w:rPr>
          <w:t>十五</w:t>
        </w:r>
      </w:hyperlink>
      <w:r w:rsidRPr="00F67499">
        <w:rPr>
          <w:rFonts w:ascii="Arial Unicode MS" w:hAnsi="Arial Unicode MS" w:hint="eastAsia"/>
        </w:rPr>
        <w:t>條第二項公告應回收各種規格尺寸廢輪胎之能力。</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三、提具清除、處理之方法、設備、流程、質量平衡圖及處理設備之試運轉報告。</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四、其他經中央主管機關指定者。</w:t>
      </w:r>
    </w:p>
    <w:p w:rsidR="007E7BBE" w:rsidRPr="00F67499" w:rsidRDefault="007E7BBE" w:rsidP="007E7BBE">
      <w:pPr>
        <w:pStyle w:val="2"/>
      </w:pPr>
      <w:r w:rsidRPr="00F67499">
        <w:rPr>
          <w:rFonts w:hint="eastAsia"/>
        </w:rPr>
        <w:t>第</w:t>
      </w:r>
      <w:r w:rsidRPr="00F67499">
        <w:rPr>
          <w:rFonts w:hint="eastAsia"/>
        </w:rPr>
        <w:t>7</w:t>
      </w:r>
      <w:r w:rsidRPr="00F67499">
        <w:rPr>
          <w:rFonts w:hint="eastAsia"/>
        </w:rPr>
        <w:t>條</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廢輪胎經回收、貯存、清除、處理後產生之廢棄物，應依本標準規定辦理，其屬事業廢棄物者，除應依</w:t>
      </w:r>
      <w:hyperlink r:id="rId21" w:history="1">
        <w:r w:rsidRPr="00B52845">
          <w:rPr>
            <w:rStyle w:val="a3"/>
            <w:rFonts w:ascii="Arial Unicode MS" w:hAnsi="Arial Unicode MS" w:hint="eastAsia"/>
          </w:rPr>
          <w:t>事</w:t>
        </w:r>
        <w:r w:rsidRPr="00B52845">
          <w:rPr>
            <w:rStyle w:val="a3"/>
            <w:rFonts w:ascii="Arial Unicode MS" w:hAnsi="Arial Unicode MS" w:hint="eastAsia"/>
          </w:rPr>
          <w:lastRenderedPageBreak/>
          <w:t>業廢棄物貯存清除處理方法及設施標準</w:t>
        </w:r>
      </w:hyperlink>
      <w:r w:rsidRPr="00F67499">
        <w:rPr>
          <w:rFonts w:ascii="Arial Unicode MS" w:hAnsi="Arial Unicode MS" w:hint="eastAsia"/>
        </w:rPr>
        <w:t>規定貯存、清除、處理外，並應符合本法第</w:t>
      </w:r>
      <w:hyperlink r:id="rId22" w:anchor="a28" w:history="1">
        <w:r w:rsidRPr="007E7BBE">
          <w:rPr>
            <w:rStyle w:val="a3"/>
            <w:rFonts w:ascii="Arial Unicode MS" w:hAnsi="Arial Unicode MS" w:hint="eastAsia"/>
          </w:rPr>
          <w:t>二十八</w:t>
        </w:r>
      </w:hyperlink>
      <w:r w:rsidRPr="00F67499">
        <w:rPr>
          <w:rFonts w:ascii="Arial Unicode MS" w:hAnsi="Arial Unicode MS" w:hint="eastAsia"/>
        </w:rPr>
        <w:t>條規定之清理方式。</w:t>
      </w:r>
    </w:p>
    <w:p w:rsidR="007E7BBE" w:rsidRPr="007E7BBE" w:rsidRDefault="007E7BBE" w:rsidP="007E7BBE">
      <w:pPr>
        <w:ind w:leftChars="71" w:left="142"/>
        <w:jc w:val="both"/>
        <w:rPr>
          <w:rFonts w:ascii="Arial Unicode MS" w:hAnsi="Arial Unicode MS"/>
          <w:color w:val="17365D"/>
        </w:rPr>
      </w:pPr>
      <w:r w:rsidRPr="007E7BBE">
        <w:rPr>
          <w:rFonts w:ascii="Arial Unicode MS" w:hAnsi="Arial Unicode MS" w:hint="eastAsia"/>
          <w:color w:val="17365D"/>
        </w:rPr>
        <w:t xml:space="preserve">　　前項廢棄物之輸出，應符合本法第</w:t>
      </w:r>
      <w:hyperlink r:id="rId23" w:anchor="a38" w:history="1">
        <w:r w:rsidRPr="007E7BBE">
          <w:rPr>
            <w:rStyle w:val="a3"/>
            <w:rFonts w:ascii="Arial Unicode MS" w:hAnsi="Arial Unicode MS" w:hint="eastAsia"/>
          </w:rPr>
          <w:t>三十八</w:t>
        </w:r>
      </w:hyperlink>
      <w:r w:rsidRPr="007E7BBE">
        <w:rPr>
          <w:rFonts w:ascii="Arial Unicode MS" w:hAnsi="Arial Unicode MS" w:hint="eastAsia"/>
          <w:color w:val="17365D"/>
        </w:rPr>
        <w:t>條規定。</w:t>
      </w:r>
    </w:p>
    <w:p w:rsidR="007E7BBE" w:rsidRPr="00F67499" w:rsidRDefault="007E7BBE" w:rsidP="007E7BBE">
      <w:pPr>
        <w:pStyle w:val="2"/>
      </w:pPr>
      <w:r w:rsidRPr="00F67499">
        <w:rPr>
          <w:rFonts w:hint="eastAsia"/>
        </w:rPr>
        <w:t>第</w:t>
      </w:r>
      <w:r w:rsidRPr="00F67499">
        <w:rPr>
          <w:rFonts w:hint="eastAsia"/>
        </w:rPr>
        <w:t>8</w:t>
      </w:r>
      <w:r w:rsidRPr="00F67499">
        <w:rPr>
          <w:rFonts w:hint="eastAsia"/>
        </w:rPr>
        <w:t>條</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本標準修正施行前，已從事回收、處理之回收、處理業，對於本標準修正條文之規定，應自本標準修正施行之日起六個月內完成改善。</w:t>
      </w:r>
    </w:p>
    <w:p w:rsidR="007E7BBE" w:rsidRPr="00F67499" w:rsidRDefault="007E7BBE" w:rsidP="007E7BBE">
      <w:pPr>
        <w:pStyle w:val="2"/>
      </w:pPr>
      <w:r w:rsidRPr="00F67499">
        <w:rPr>
          <w:rFonts w:hint="eastAsia"/>
        </w:rPr>
        <w:t>第</w:t>
      </w:r>
      <w:r w:rsidRPr="00F67499">
        <w:rPr>
          <w:rFonts w:hint="eastAsia"/>
        </w:rPr>
        <w:t>9</w:t>
      </w:r>
      <w:r w:rsidRPr="00F67499">
        <w:rPr>
          <w:rFonts w:hint="eastAsia"/>
        </w:rPr>
        <w:t>條</w:t>
      </w:r>
    </w:p>
    <w:p w:rsidR="007E7BBE" w:rsidRPr="00F67499" w:rsidRDefault="007E7BBE" w:rsidP="007E7BBE">
      <w:pPr>
        <w:ind w:leftChars="71" w:left="142"/>
        <w:jc w:val="both"/>
        <w:rPr>
          <w:rFonts w:ascii="Arial Unicode MS" w:hAnsi="Arial Unicode MS"/>
        </w:rPr>
      </w:pPr>
      <w:r w:rsidRPr="00F67499">
        <w:rPr>
          <w:rFonts w:ascii="Arial Unicode MS" w:hAnsi="Arial Unicode MS" w:hint="eastAsia"/>
        </w:rPr>
        <w:t xml:space="preserve">　　本標準自發布日施行。</w:t>
      </w:r>
    </w:p>
    <w:p w:rsidR="007E7BBE" w:rsidRDefault="007E7BBE" w:rsidP="008231AD">
      <w:pPr>
        <w:jc w:val="both"/>
        <w:rPr>
          <w:rFonts w:ascii="新細明體" w:hAnsi="新細明體"/>
          <w:bCs/>
          <w:color w:val="000000"/>
          <w:sz w:val="18"/>
        </w:rPr>
      </w:pPr>
    </w:p>
    <w:p w:rsidR="007E7BBE" w:rsidRDefault="007E7BBE" w:rsidP="008231AD">
      <w:pPr>
        <w:jc w:val="both"/>
        <w:rPr>
          <w:rFonts w:ascii="新細明體" w:hAnsi="新細明體"/>
          <w:bCs/>
          <w:color w:val="000000"/>
          <w:sz w:val="18"/>
        </w:rPr>
      </w:pPr>
    </w:p>
    <w:p w:rsidR="00F5719E" w:rsidRPr="00E5474F" w:rsidRDefault="00F5719E" w:rsidP="00F5719E">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回首</w:t>
        </w:r>
        <w:r w:rsidRPr="00E5474F">
          <w:rPr>
            <w:rStyle w:val="a3"/>
            <w:sz w:val="18"/>
          </w:rPr>
          <w:t>頁</w:t>
        </w:r>
      </w:hyperlink>
      <w:r w:rsidRPr="00E5474F">
        <w:rPr>
          <w:rFonts w:ascii="新細明體" w:hAnsi="新細明體"/>
          <w:color w:val="808000"/>
          <w:sz w:val="18"/>
        </w:rPr>
        <w:t>&gt;&gt;</w:t>
      </w:r>
    </w:p>
    <w:p w:rsidR="007E7BBE" w:rsidRPr="00F5719E" w:rsidRDefault="00F5719E" w:rsidP="00F5719E">
      <w:pPr>
        <w:adjustRightInd w:val="0"/>
        <w:ind w:leftChars="59" w:left="118"/>
        <w:jc w:val="both"/>
        <w:textAlignment w:val="baseline"/>
        <w:rPr>
          <w:rFonts w:ascii="新細明體" w:hAnsi="新細明體"/>
          <w:bCs/>
          <w:color w:val="000000"/>
          <w:sz w:val="18"/>
        </w:rPr>
      </w:pPr>
      <w:r>
        <w:rPr>
          <w:rFonts w:ascii="Arial Unicode MS" w:hAnsi="Arial Unicode MS" w:hint="eastAsia"/>
          <w:color w:val="808080"/>
          <w:sz w:val="18"/>
          <w:szCs w:val="18"/>
        </w:rPr>
        <w:t>【編註】本超連結法規檔以</w:t>
      </w:r>
      <w:hyperlink r:id="rId24"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5"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6"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7"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p w:rsidR="007E7BBE" w:rsidRDefault="007E7BBE" w:rsidP="008231AD">
      <w:pPr>
        <w:jc w:val="both"/>
        <w:rPr>
          <w:rFonts w:ascii="新細明體" w:hAnsi="新細明體"/>
          <w:bCs/>
          <w:color w:val="000000"/>
          <w:sz w:val="18"/>
        </w:rPr>
      </w:pPr>
    </w:p>
    <w:p w:rsidR="007E7BBE" w:rsidRPr="004E5773" w:rsidRDefault="00B52845" w:rsidP="007E7BBE">
      <w:pPr>
        <w:pStyle w:val="1"/>
        <w:rPr>
          <w:rFonts w:ascii="新細明體" w:hAnsi="新細明體"/>
        </w:rPr>
      </w:pPr>
      <w:bookmarkStart w:id="4" w:name="_:::民國一百零三年五月二十日公布條文:::"/>
      <w:bookmarkEnd w:id="4"/>
      <w:r w:rsidRPr="00B52845">
        <w:rPr>
          <w:rFonts w:hint="eastAsia"/>
          <w:bCs w:val="0"/>
          <w:color w:val="000080"/>
        </w:rPr>
        <w:t>:::</w:t>
      </w:r>
      <w:r w:rsidR="007E7BBE" w:rsidRPr="007E7BBE">
        <w:rPr>
          <w:rFonts w:hint="eastAsia"/>
        </w:rPr>
        <w:t>民國一百零三年五月二十日</w:t>
      </w:r>
      <w:r w:rsidRPr="00B52845">
        <w:rPr>
          <w:rFonts w:hint="eastAsia"/>
          <w:bCs w:val="0"/>
          <w:color w:val="000080"/>
        </w:rPr>
        <w:t>公布條文</w:t>
      </w:r>
      <w:r w:rsidRPr="00B52845">
        <w:rPr>
          <w:rFonts w:hint="eastAsia"/>
          <w:bCs w:val="0"/>
          <w:color w:val="000080"/>
        </w:rPr>
        <w:t>:::</w:t>
      </w:r>
      <w:r w:rsidR="00F5719E" w:rsidRPr="00F5719E">
        <w:rPr>
          <w:rFonts w:hint="eastAsia"/>
          <w:bCs w:val="0"/>
          <w:color w:val="FFFFFF" w:themeColor="background1"/>
        </w:rPr>
        <w:t>zv</w:t>
      </w:r>
    </w:p>
    <w:p w:rsidR="008231AD" w:rsidRPr="000B5372" w:rsidRDefault="008231AD" w:rsidP="008231AD">
      <w:pPr>
        <w:pStyle w:val="1"/>
        <w:rPr>
          <w:color w:val="990000"/>
        </w:rPr>
      </w:pPr>
      <w:r w:rsidRPr="000B5372">
        <w:rPr>
          <w:color w:val="990000"/>
        </w:rPr>
        <w:t>【</w:t>
      </w:r>
      <w:r w:rsidRPr="000B5372">
        <w:rPr>
          <w:rFonts w:hint="eastAsia"/>
          <w:color w:val="990000"/>
        </w:rPr>
        <w:t>法規內容</w:t>
      </w:r>
      <w:r w:rsidRPr="000B5372">
        <w:rPr>
          <w:color w:val="990000"/>
        </w:rPr>
        <w:t>】</w:t>
      </w:r>
    </w:p>
    <w:p w:rsidR="008231AD" w:rsidRPr="002B5901" w:rsidRDefault="008231AD" w:rsidP="008231AD">
      <w:pPr>
        <w:pStyle w:val="2"/>
      </w:pPr>
      <w:r w:rsidRPr="002B5901">
        <w:rPr>
          <w:rFonts w:hint="eastAsia"/>
        </w:rPr>
        <w:t>第</w:t>
      </w:r>
      <w:r w:rsidRPr="002B5901">
        <w:rPr>
          <w:rFonts w:hint="eastAsia"/>
        </w:rPr>
        <w:t>1</w:t>
      </w:r>
      <w:r w:rsidRPr="002B5901">
        <w:rPr>
          <w:rFonts w:hint="eastAsia"/>
        </w:rPr>
        <w:t>條</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本標準依廢棄物清理法</w:t>
      </w:r>
      <w:r w:rsidR="00706D0A" w:rsidRPr="007E7BBE">
        <w:rPr>
          <w:rFonts w:ascii="Arial Unicode MS" w:hAnsi="Arial Unicode MS" w:hint="eastAsia"/>
          <w:color w:val="5F5F5F"/>
        </w:rPr>
        <w:t>（</w:t>
      </w:r>
      <w:r w:rsidRPr="007E7BBE">
        <w:rPr>
          <w:rFonts w:ascii="Arial Unicode MS" w:hAnsi="Arial Unicode MS" w:hint="eastAsia"/>
          <w:color w:val="5F5F5F"/>
        </w:rPr>
        <w:t>以下簡稱本法</w:t>
      </w:r>
      <w:r w:rsidR="00706D0A" w:rsidRPr="007E7BBE">
        <w:rPr>
          <w:rFonts w:ascii="Arial Unicode MS" w:hAnsi="Arial Unicode MS" w:hint="eastAsia"/>
          <w:color w:val="5F5F5F"/>
        </w:rPr>
        <w:t>）</w:t>
      </w:r>
      <w:r w:rsidRPr="007E7BBE">
        <w:rPr>
          <w:rFonts w:ascii="Arial Unicode MS" w:hAnsi="Arial Unicode MS" w:hint="eastAsia"/>
          <w:color w:val="5F5F5F"/>
        </w:rPr>
        <w:t>第</w:t>
      </w:r>
      <w:hyperlink r:id="rId28" w:anchor="a18" w:history="1">
        <w:r w:rsidRPr="007E7BBE">
          <w:rPr>
            <w:rStyle w:val="a3"/>
            <w:rFonts w:ascii="Arial Unicode MS" w:hAnsi="Arial Unicode MS" w:hint="eastAsia"/>
            <w:color w:val="5F5F5F"/>
          </w:rPr>
          <w:t>十八</w:t>
        </w:r>
      </w:hyperlink>
      <w:r w:rsidRPr="007E7BBE">
        <w:rPr>
          <w:rFonts w:ascii="Arial Unicode MS" w:hAnsi="Arial Unicode MS" w:hint="eastAsia"/>
          <w:color w:val="5F5F5F"/>
        </w:rPr>
        <w:t>條第一項規定訂定之。</w:t>
      </w:r>
    </w:p>
    <w:p w:rsidR="008231AD" w:rsidRPr="007E7BBE" w:rsidRDefault="008231AD" w:rsidP="008231AD">
      <w:pPr>
        <w:ind w:left="142"/>
        <w:jc w:val="both"/>
        <w:rPr>
          <w:rFonts w:ascii="Arial Unicode MS" w:hAnsi="Arial Unicode MS"/>
          <w:color w:val="666699"/>
        </w:rPr>
      </w:pPr>
      <w:r w:rsidRPr="007E7BBE">
        <w:rPr>
          <w:rFonts w:ascii="Arial Unicode MS" w:hAnsi="Arial Unicode MS" w:hint="eastAsia"/>
          <w:color w:val="666699"/>
        </w:rPr>
        <w:t xml:space="preserve">　　廢輪胎回收貯存清除處理方法及設施依本標準之規定，本標準未規定者，適用其他法令之規定。</w:t>
      </w:r>
    </w:p>
    <w:p w:rsidR="008231AD" w:rsidRPr="008231AD" w:rsidRDefault="008231AD" w:rsidP="008231AD">
      <w:pPr>
        <w:pStyle w:val="2"/>
      </w:pPr>
      <w:r w:rsidRPr="008231AD">
        <w:rPr>
          <w:rFonts w:hint="eastAsia"/>
        </w:rPr>
        <w:t>第</w:t>
      </w:r>
      <w:r w:rsidRPr="008231AD">
        <w:rPr>
          <w:rFonts w:hint="eastAsia"/>
        </w:rPr>
        <w:t>2</w:t>
      </w:r>
      <w:r w:rsidRPr="008231AD">
        <w:rPr>
          <w:rFonts w:hint="eastAsia"/>
        </w:rPr>
        <w:t>條</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本標準專用名詞定義如下：</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一、廢輪胎：係指依本法</w:t>
      </w:r>
      <w:r w:rsidR="007E7BBE" w:rsidRPr="007E7BBE">
        <w:rPr>
          <w:rFonts w:ascii="Arial Unicode MS" w:hAnsi="Arial Unicode MS" w:hint="eastAsia"/>
          <w:color w:val="5F5F5F"/>
        </w:rPr>
        <w:t>第</w:t>
      </w:r>
      <w:hyperlink r:id="rId29" w:anchor="a15" w:history="1">
        <w:r w:rsidR="007E7BBE" w:rsidRPr="007E7BBE">
          <w:rPr>
            <w:rStyle w:val="a3"/>
            <w:rFonts w:ascii="Arial Unicode MS" w:hAnsi="Arial Unicode MS" w:hint="eastAsia"/>
            <w:color w:val="5F5F5F"/>
          </w:rPr>
          <w:t>十五</w:t>
        </w:r>
      </w:hyperlink>
      <w:r w:rsidR="007E7BBE" w:rsidRPr="007E7BBE">
        <w:rPr>
          <w:rFonts w:ascii="Arial Unicode MS" w:hAnsi="Arial Unicode MS" w:hint="eastAsia"/>
          <w:color w:val="5F5F5F"/>
        </w:rPr>
        <w:t>條</w:t>
      </w:r>
      <w:r w:rsidRPr="007E7BBE">
        <w:rPr>
          <w:rFonts w:ascii="Arial Unicode MS" w:hAnsi="Arial Unicode MS" w:hint="eastAsia"/>
          <w:color w:val="5F5F5F"/>
        </w:rPr>
        <w:t>第二項公告之應回收廢輪胎。</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二、分解處理：係指廢輪胎以物理、化學、熱處理或其他方法，改變或不可恢復廢輪胎原形之處理方式。</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三、原形再利用：指廢輪胎不經分解處理，直接或間接利用廢輪胎特性之原形使用方式。</w:t>
      </w:r>
    </w:p>
    <w:p w:rsidR="008231AD" w:rsidRPr="008231AD" w:rsidRDefault="008231AD" w:rsidP="008231AD">
      <w:pPr>
        <w:pStyle w:val="2"/>
      </w:pPr>
      <w:r w:rsidRPr="008231AD">
        <w:rPr>
          <w:rFonts w:hint="eastAsia"/>
        </w:rPr>
        <w:t>第</w:t>
      </w:r>
      <w:r w:rsidRPr="008231AD">
        <w:rPr>
          <w:rFonts w:hint="eastAsia"/>
        </w:rPr>
        <w:t>3</w:t>
      </w:r>
      <w:r w:rsidRPr="008231AD">
        <w:rPr>
          <w:rFonts w:hint="eastAsia"/>
        </w:rPr>
        <w:t>條</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廢輪胎及其再生料、衍生廢棄物之回收、貯存、清除應符合下列規定：</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一、運送時車輛機具應設置防雨措施，並避免發生溢出、洩漏、飛散、掉落等造成污染環境或危害人體健康之情事。</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二、貯存地點、容器、設施應經常保持清潔完整，不得有廢棄物飛揚、溢出、洩漏、散發惡臭、污染地面及積水等情事。</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三、應貯存於具排水及污染物截流設施之不透水地面。</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四、貯存廠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區四周應設置圍籬及設置貯存專區，廢輪胎及其再生料、衍生廢棄物應依其特性或數量分區堆置，並標示其種類及名稱。</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五、分區貯存之相鄰高差不得超過一．五公尺，分區貯存寬度及長度不得超過二十公尺，各區域間應有二公尺以上之分隔走道。並應採取繩索捆綁、護網、擋樁、堵牆或其他必要措施，防止發生飛散、掉落、倒塌或崩塌等情事。</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六、廢輪胎貯存應有遮雨設施並具備防止蚊蠅或其他病媒孳生之設備或措施，且應定期或不定期噴灑環境衛生用藥，作成紀錄備查。</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lastRenderedPageBreak/>
        <w:t xml:space="preserve">　　七、貯存專區周圍六公尺範圍內應嚴禁煙火，且不可存放任何易燃性物質，並應設置嚴禁煙火標示。</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八、貯存專區之分隔走道應保持暢通，不得阻礙安全出口、消防安全設備及電氣開關等。</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九、運送車輛機具應設置緊急滅火設備，貯存廠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區應設置消防安全設備及避雷設備或接地設備，並應定期檢修。</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一○、其他經中央主管機關指定者。</w:t>
      </w:r>
    </w:p>
    <w:p w:rsidR="008231AD" w:rsidRPr="008231AD" w:rsidRDefault="008231AD" w:rsidP="008231AD">
      <w:pPr>
        <w:pStyle w:val="2"/>
      </w:pPr>
      <w:r w:rsidRPr="008231AD">
        <w:rPr>
          <w:rFonts w:hint="eastAsia"/>
        </w:rPr>
        <w:t>第</w:t>
      </w:r>
      <w:r w:rsidRPr="008231AD">
        <w:rPr>
          <w:rFonts w:hint="eastAsia"/>
        </w:rPr>
        <w:t>4</w:t>
      </w:r>
      <w:r w:rsidRPr="008231AD">
        <w:rPr>
          <w:rFonts w:hint="eastAsia"/>
        </w:rPr>
        <w:t>條</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廢輪胎及其再生料、衍生廢棄物之貯存量，應符合下列規定。但經主管機關同意者不在此限：</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一、回收業廠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內之廢輪胎貯存量，不得超過平均二個月之廢輪胎回收量。</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二、處理業廠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內之廢輪胎貯存量，不得超過平均三個月之廢輪胎處理量。處理業兼回收業者，廠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內之廢輪胎貯存量，亦同。</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三、處理業廠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內廢輪胎之再生料或衍生廢棄物貯存量，不得超過平均三個月之產生量。</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四、其他經中央主管機關指定者。</w:t>
      </w:r>
    </w:p>
    <w:p w:rsidR="008231AD" w:rsidRPr="008231AD" w:rsidRDefault="008231AD" w:rsidP="008231AD">
      <w:pPr>
        <w:pStyle w:val="2"/>
      </w:pPr>
      <w:r w:rsidRPr="008231AD">
        <w:rPr>
          <w:rFonts w:hint="eastAsia"/>
        </w:rPr>
        <w:t>第</w:t>
      </w:r>
      <w:r w:rsidRPr="008231AD">
        <w:rPr>
          <w:rFonts w:hint="eastAsia"/>
        </w:rPr>
        <w:t>5</w:t>
      </w:r>
      <w:r w:rsidRPr="008231AD">
        <w:rPr>
          <w:rFonts w:hint="eastAsia"/>
        </w:rPr>
        <w:t>條</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廢輪胎以原形再利用者，不得有污染環境或孳生病媒蚊蠅等情事。</w:t>
      </w:r>
    </w:p>
    <w:p w:rsidR="008231AD" w:rsidRPr="008231AD" w:rsidRDefault="008231AD" w:rsidP="008231AD">
      <w:pPr>
        <w:pStyle w:val="2"/>
      </w:pPr>
      <w:bookmarkStart w:id="5" w:name="z6"/>
      <w:bookmarkEnd w:id="5"/>
      <w:r w:rsidRPr="008231AD">
        <w:rPr>
          <w:rFonts w:hint="eastAsia"/>
        </w:rPr>
        <w:t>第</w:t>
      </w:r>
      <w:r w:rsidRPr="008231AD">
        <w:rPr>
          <w:rFonts w:hint="eastAsia"/>
        </w:rPr>
        <w:t>6</w:t>
      </w:r>
      <w:r w:rsidRPr="008231AD">
        <w:rPr>
          <w:rFonts w:hint="eastAsia"/>
        </w:rPr>
        <w:t>條</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廢輪胎分解處理應為下列方式之一：</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一、破碎處理：係指利用冷凍、機械力、化學溶劑或其他方式，將廢輪胎處理為碎片或粉粒之方式。</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二、裂解處理：係指在無氧或少氧環境下，利用熱能將廢輪胎裂解，使其分解成油、碳黑及其他氣體、殘渣等之處理方式。</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三、能源利用：係指以廢輪胎或廢輪胎碎片作為產生能源之原料。</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四、其他經中央主管機關指定者。</w:t>
      </w:r>
    </w:p>
    <w:p w:rsidR="008231AD" w:rsidRPr="008231AD" w:rsidRDefault="008231AD" w:rsidP="008231AD">
      <w:pPr>
        <w:pStyle w:val="2"/>
      </w:pPr>
      <w:r w:rsidRPr="008231AD">
        <w:rPr>
          <w:rFonts w:hint="eastAsia"/>
        </w:rPr>
        <w:t>第</w:t>
      </w:r>
      <w:r w:rsidRPr="008231AD">
        <w:rPr>
          <w:rFonts w:hint="eastAsia"/>
        </w:rPr>
        <w:t>7</w:t>
      </w:r>
      <w:r w:rsidRPr="008231AD">
        <w:rPr>
          <w:rFonts w:hint="eastAsia"/>
        </w:rPr>
        <w:t>條</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廢輪胎之處理應符合下列規定：</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一、處理作業須在四周有圍牆之廠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區內進行。</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二、處理作業區應具有排水及污染物截流設施。</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三、處理作業區需為混凝土鋪面，以防止污水、油類等滲入地下污染土壤或地下水體。</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四、廠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區應設置油類或液體之截流、收集、油水分離及相關處理設施。</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五、廢輪胎破碎處理廠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應設置集塵設備，並具備廢輪胎破碎、磨粉設備或其他切割成型設備。</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六、廢輪胎裂解處理廠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應具備廢輪胎煉製油品之設備及防止油品洩漏措施。</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七、以廢輪胎作為能源利用者，應具備窯爐、產生蒸氣設備、煉鋼設備或汽電共生設備。</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八、以廢輪胎碎片作為裂解處理原料或能源利用，其廢輪胎碎片非向廢輪胎破碎處理廠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取得者，應設置集塵設備及破碎或磨粉設備。</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九、處理廠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區應設置消防安全設備及避雷設備或接地設備，並應定期檢修。</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一○、其他經中央主管機關指定者。</w:t>
      </w:r>
    </w:p>
    <w:p w:rsidR="008231AD" w:rsidRPr="008231AD" w:rsidRDefault="008231AD" w:rsidP="008231AD">
      <w:pPr>
        <w:pStyle w:val="2"/>
      </w:pPr>
      <w:r w:rsidRPr="008231AD">
        <w:rPr>
          <w:rFonts w:hint="eastAsia"/>
        </w:rPr>
        <w:t>第</w:t>
      </w:r>
      <w:r w:rsidRPr="008231AD">
        <w:rPr>
          <w:rFonts w:hint="eastAsia"/>
        </w:rPr>
        <w:t>8</w:t>
      </w:r>
      <w:r w:rsidRPr="008231AD">
        <w:rPr>
          <w:rFonts w:hint="eastAsia"/>
        </w:rPr>
        <w:t>條</w:t>
      </w:r>
    </w:p>
    <w:p w:rsidR="008231AD" w:rsidRPr="00B52845" w:rsidRDefault="008231AD" w:rsidP="008231AD">
      <w:pPr>
        <w:ind w:left="142"/>
        <w:jc w:val="both"/>
        <w:rPr>
          <w:rFonts w:ascii="Arial Unicode MS" w:hAnsi="Arial Unicode MS"/>
          <w:color w:val="5F5F5F"/>
        </w:rPr>
      </w:pPr>
      <w:r w:rsidRPr="00B52845">
        <w:rPr>
          <w:rFonts w:ascii="Arial Unicode MS" w:hAnsi="Arial Unicode MS" w:hint="eastAsia"/>
          <w:color w:val="5F5F5F"/>
        </w:rPr>
        <w:t xml:space="preserve">　　依本法第</w:t>
      </w:r>
      <w:hyperlink r:id="rId30" w:anchor="a18" w:history="1">
        <w:r w:rsidRPr="00B52845">
          <w:rPr>
            <w:rStyle w:val="a3"/>
            <w:rFonts w:ascii="Arial Unicode MS" w:hAnsi="Arial Unicode MS" w:hint="eastAsia"/>
            <w:color w:val="5F5F5F"/>
          </w:rPr>
          <w:t>十八</w:t>
        </w:r>
      </w:hyperlink>
      <w:r w:rsidRPr="00B52845">
        <w:rPr>
          <w:rFonts w:ascii="Arial Unicode MS" w:hAnsi="Arial Unicode MS" w:hint="eastAsia"/>
          <w:color w:val="5F5F5F"/>
        </w:rPr>
        <w:t>條第五項規定申請廢輪胎回收清除處理補貼者，應符合下列規定：</w:t>
      </w:r>
    </w:p>
    <w:p w:rsidR="008231AD" w:rsidRPr="00B52845" w:rsidRDefault="008231AD" w:rsidP="008231AD">
      <w:pPr>
        <w:ind w:left="142"/>
        <w:jc w:val="both"/>
        <w:rPr>
          <w:rFonts w:ascii="Arial Unicode MS" w:hAnsi="Arial Unicode MS"/>
          <w:color w:val="5F5F5F"/>
        </w:rPr>
      </w:pPr>
      <w:r w:rsidRPr="00B52845">
        <w:rPr>
          <w:rFonts w:ascii="Arial Unicode MS" w:hAnsi="Arial Unicode MS" w:hint="eastAsia"/>
          <w:color w:val="5F5F5F"/>
        </w:rPr>
        <w:t xml:space="preserve">　　一、依本法第</w:t>
      </w:r>
      <w:hyperlink r:id="rId31" w:anchor="a16" w:history="1">
        <w:r w:rsidRPr="00B52845">
          <w:rPr>
            <w:rStyle w:val="a3"/>
            <w:rFonts w:ascii="Arial Unicode MS" w:hAnsi="Arial Unicode MS" w:hint="eastAsia"/>
            <w:color w:val="5F5F5F"/>
          </w:rPr>
          <w:t>十六</w:t>
        </w:r>
      </w:hyperlink>
      <w:r w:rsidRPr="00B52845">
        <w:rPr>
          <w:rFonts w:ascii="Arial Unicode MS" w:hAnsi="Arial Unicode MS" w:hint="eastAsia"/>
          <w:color w:val="5F5F5F"/>
        </w:rPr>
        <w:t>條第四項訂定之辦法規範之責任業者或依本法</w:t>
      </w:r>
      <w:r w:rsidR="00B52845" w:rsidRPr="00B52845">
        <w:rPr>
          <w:rFonts w:ascii="Arial Unicode MS" w:hAnsi="Arial Unicode MS" w:hint="eastAsia"/>
          <w:color w:val="5F5F5F"/>
        </w:rPr>
        <w:t>第</w:t>
      </w:r>
      <w:hyperlink r:id="rId32" w:anchor="a18" w:history="1">
        <w:r w:rsidR="00B52845" w:rsidRPr="00B52845">
          <w:rPr>
            <w:rStyle w:val="a3"/>
            <w:rFonts w:ascii="Arial Unicode MS" w:hAnsi="Arial Unicode MS" w:hint="eastAsia"/>
            <w:color w:val="5F5F5F"/>
          </w:rPr>
          <w:t>十八</w:t>
        </w:r>
      </w:hyperlink>
      <w:r w:rsidR="00B52845" w:rsidRPr="00B52845">
        <w:rPr>
          <w:rFonts w:ascii="Arial Unicode MS" w:hAnsi="Arial Unicode MS" w:hint="eastAsia"/>
          <w:color w:val="5F5F5F"/>
        </w:rPr>
        <w:t>條</w:t>
      </w:r>
      <w:r w:rsidRPr="00B52845">
        <w:rPr>
          <w:rFonts w:ascii="Arial Unicode MS" w:hAnsi="Arial Unicode MS" w:hint="eastAsia"/>
          <w:color w:val="5F5F5F"/>
        </w:rPr>
        <w:t>第四項訂定之辦法向主管機關辦理登記之回收、處理業。</w:t>
      </w:r>
    </w:p>
    <w:p w:rsidR="008231AD" w:rsidRPr="007E7BBE" w:rsidRDefault="008231AD" w:rsidP="008231AD">
      <w:pPr>
        <w:ind w:left="142"/>
        <w:jc w:val="both"/>
        <w:rPr>
          <w:rFonts w:ascii="Arial Unicode MS" w:hAnsi="Arial Unicode MS"/>
          <w:color w:val="5F5F5F"/>
        </w:rPr>
      </w:pPr>
      <w:r w:rsidRPr="00B52845">
        <w:rPr>
          <w:rFonts w:ascii="Arial Unicode MS" w:hAnsi="Arial Unicode MS" w:hint="eastAsia"/>
          <w:color w:val="5F5F5F"/>
        </w:rPr>
        <w:lastRenderedPageBreak/>
        <w:t xml:space="preserve">　　二、應符合本標準</w:t>
      </w:r>
      <w:hyperlink w:anchor="z6" w:history="1">
        <w:r w:rsidRPr="00B52845">
          <w:rPr>
            <w:rStyle w:val="a3"/>
            <w:rFonts w:ascii="Arial Unicode MS" w:hAnsi="Arial Unicode MS" w:hint="eastAsia"/>
            <w:color w:val="5F5F5F"/>
          </w:rPr>
          <w:t>第六條</w:t>
        </w:r>
      </w:hyperlink>
      <w:r w:rsidRPr="00B52845">
        <w:rPr>
          <w:rFonts w:ascii="Arial Unicode MS" w:hAnsi="Arial Unicode MS" w:hint="eastAsia"/>
          <w:color w:val="5F5F5F"/>
        </w:rPr>
        <w:t>規定廢輪胎</w:t>
      </w:r>
      <w:r w:rsidRPr="007E7BBE">
        <w:rPr>
          <w:rFonts w:ascii="Arial Unicode MS" w:hAnsi="Arial Unicode MS" w:hint="eastAsia"/>
          <w:color w:val="5F5F5F"/>
        </w:rPr>
        <w:t>之處理方式，並作為橡膠製品、橡膠製品原料、橡膠瀝青原料、油品煉製原料或水泥窯、造紙業、煉鋼業、汽電共生廠等生產能源原料之用途。</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三、於進料處理前設置計量設備。</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四、於中央主管機關指定公告之稽核認證區域設置攝錄影監視系統。</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五、於處理設備設置專用電表。</w:t>
      </w:r>
    </w:p>
    <w:p w:rsidR="008231AD" w:rsidRPr="00B52845" w:rsidRDefault="008231AD" w:rsidP="008231AD">
      <w:pPr>
        <w:ind w:left="142"/>
        <w:jc w:val="both"/>
        <w:rPr>
          <w:rFonts w:ascii="Arial Unicode MS" w:hAnsi="Arial Unicode MS"/>
          <w:color w:val="5F5F5F"/>
        </w:rPr>
      </w:pPr>
      <w:r w:rsidRPr="00B52845">
        <w:rPr>
          <w:rFonts w:ascii="Arial Unicode MS" w:hAnsi="Arial Unicode MS" w:hint="eastAsia"/>
          <w:color w:val="5F5F5F"/>
        </w:rPr>
        <w:t xml:space="preserve">　　六、應具備處理依本法第</w:t>
      </w:r>
      <w:hyperlink r:id="rId33" w:anchor="a15" w:history="1">
        <w:r w:rsidRPr="00B52845">
          <w:rPr>
            <w:rStyle w:val="a3"/>
            <w:rFonts w:ascii="Arial Unicode MS" w:hAnsi="Arial Unicode MS" w:hint="eastAsia"/>
            <w:color w:val="5F5F5F"/>
          </w:rPr>
          <w:t>十五</w:t>
        </w:r>
      </w:hyperlink>
      <w:r w:rsidRPr="00B52845">
        <w:rPr>
          <w:rFonts w:ascii="Arial Unicode MS" w:hAnsi="Arial Unicode MS" w:hint="eastAsia"/>
          <w:color w:val="5F5F5F"/>
        </w:rPr>
        <w:t>條第二項公告應回收各種規格尺寸廢輪胎之能力。</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七、廠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區使用土地需提具處理廠</w:t>
      </w:r>
      <w:r w:rsidR="00706D0A" w:rsidRPr="007E7BBE">
        <w:rPr>
          <w:rFonts w:ascii="Arial Unicode MS" w:hAnsi="Arial Unicode MS" w:hint="eastAsia"/>
          <w:color w:val="5F5F5F"/>
        </w:rPr>
        <w:t>（</w:t>
      </w:r>
      <w:r w:rsidRPr="007E7BBE">
        <w:rPr>
          <w:rFonts w:ascii="Arial Unicode MS" w:hAnsi="Arial Unicode MS" w:hint="eastAsia"/>
          <w:color w:val="5F5F5F"/>
        </w:rPr>
        <w:t>場</w:t>
      </w:r>
      <w:r w:rsidR="00706D0A" w:rsidRPr="007E7BBE">
        <w:rPr>
          <w:rFonts w:ascii="Arial Unicode MS" w:hAnsi="Arial Unicode MS" w:hint="eastAsia"/>
          <w:color w:val="5F5F5F"/>
        </w:rPr>
        <w:t>）</w:t>
      </w:r>
      <w:r w:rsidRPr="007E7BBE">
        <w:rPr>
          <w:rFonts w:ascii="Arial Unicode MS" w:hAnsi="Arial Unicode MS" w:hint="eastAsia"/>
          <w:color w:val="5F5F5F"/>
        </w:rPr>
        <w:t>之土地所有權狀、土地登記</w:t>
      </w:r>
      <w:r w:rsidR="00706D0A" w:rsidRPr="007E7BBE">
        <w:rPr>
          <w:rFonts w:ascii="Arial Unicode MS" w:hAnsi="Arial Unicode MS" w:hint="eastAsia"/>
          <w:color w:val="5F5F5F"/>
        </w:rPr>
        <w:t>（</w:t>
      </w:r>
      <w:r w:rsidRPr="007E7BBE">
        <w:rPr>
          <w:rFonts w:ascii="Arial Unicode MS" w:hAnsi="Arial Unicode MS" w:hint="eastAsia"/>
          <w:color w:val="5F5F5F"/>
        </w:rPr>
        <w:t>簿</w:t>
      </w:r>
      <w:r w:rsidR="00706D0A" w:rsidRPr="007E7BBE">
        <w:rPr>
          <w:rFonts w:ascii="Arial Unicode MS" w:hAnsi="Arial Unicode MS" w:hint="eastAsia"/>
          <w:color w:val="5F5F5F"/>
        </w:rPr>
        <w:t>）</w:t>
      </w:r>
      <w:r w:rsidRPr="007E7BBE">
        <w:rPr>
          <w:rFonts w:ascii="Arial Unicode MS" w:hAnsi="Arial Unicode MS" w:hint="eastAsia"/>
          <w:color w:val="5F5F5F"/>
        </w:rPr>
        <w:t>謄本及土地清冊，其為都市計畫地區應檢附土地使用分區證明；非自有土地者，應檢附土地使用同意書或公有土地管理機關准許使用或同意申請登記之證明文件。</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八、提具因自行停業、宣告破產或其他事由致不能從事處理業務時，對尚未處理完竣之廢棄物處置應變計畫，並經中央主管機關核定。</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九、提具清除、處理之型式、設備、流程、質量平衡圖及處理設備之試運轉報告。</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一○、其他經中央主管機關指定者。</w:t>
      </w:r>
    </w:p>
    <w:p w:rsidR="008231AD" w:rsidRPr="007E7BBE" w:rsidRDefault="008231AD" w:rsidP="008231AD">
      <w:pPr>
        <w:ind w:left="142"/>
        <w:jc w:val="both"/>
        <w:rPr>
          <w:rFonts w:ascii="Arial Unicode MS" w:hAnsi="Arial Unicode MS"/>
          <w:color w:val="666699"/>
        </w:rPr>
      </w:pPr>
      <w:r w:rsidRPr="007E7BBE">
        <w:rPr>
          <w:rFonts w:ascii="Arial Unicode MS" w:hAnsi="Arial Unicode MS" w:hint="eastAsia"/>
          <w:color w:val="666699"/>
        </w:rPr>
        <w:t xml:space="preserve">　　向廢輪胎破碎處理廠</w:t>
      </w:r>
      <w:r w:rsidR="00706D0A" w:rsidRPr="007E7BBE">
        <w:rPr>
          <w:rFonts w:ascii="Arial Unicode MS" w:hAnsi="Arial Unicode MS" w:hint="eastAsia"/>
          <w:color w:val="666699"/>
        </w:rPr>
        <w:t>（</w:t>
      </w:r>
      <w:r w:rsidRPr="007E7BBE">
        <w:rPr>
          <w:rFonts w:ascii="Arial Unicode MS" w:hAnsi="Arial Unicode MS" w:hint="eastAsia"/>
          <w:color w:val="666699"/>
        </w:rPr>
        <w:t>場</w:t>
      </w:r>
      <w:r w:rsidR="00706D0A" w:rsidRPr="007E7BBE">
        <w:rPr>
          <w:rFonts w:ascii="Arial Unicode MS" w:hAnsi="Arial Unicode MS" w:hint="eastAsia"/>
          <w:color w:val="666699"/>
        </w:rPr>
        <w:t>）</w:t>
      </w:r>
      <w:r w:rsidRPr="007E7BBE">
        <w:rPr>
          <w:rFonts w:ascii="Arial Unicode MS" w:hAnsi="Arial Unicode MS" w:hint="eastAsia"/>
          <w:color w:val="666699"/>
        </w:rPr>
        <w:t>取得之廢輪胎碎片作為裂解處理原料或進行能源利用者，不得申請廢輪胎回收清除處理補貼。</w:t>
      </w:r>
    </w:p>
    <w:p w:rsidR="008231AD" w:rsidRPr="008231AD" w:rsidRDefault="008231AD" w:rsidP="008231AD">
      <w:pPr>
        <w:pStyle w:val="2"/>
      </w:pPr>
      <w:r w:rsidRPr="008231AD">
        <w:rPr>
          <w:rFonts w:hint="eastAsia"/>
        </w:rPr>
        <w:t>第</w:t>
      </w:r>
      <w:r w:rsidRPr="008231AD">
        <w:rPr>
          <w:rFonts w:hint="eastAsia"/>
        </w:rPr>
        <w:t>9</w:t>
      </w:r>
      <w:r w:rsidRPr="008231AD">
        <w:rPr>
          <w:rFonts w:hint="eastAsia"/>
        </w:rPr>
        <w:t>條</w:t>
      </w:r>
    </w:p>
    <w:p w:rsidR="008231AD" w:rsidRPr="00B52845" w:rsidRDefault="008231AD" w:rsidP="008231AD">
      <w:pPr>
        <w:ind w:left="142"/>
        <w:jc w:val="both"/>
        <w:rPr>
          <w:rFonts w:ascii="Arial Unicode MS" w:hAnsi="Arial Unicode MS"/>
          <w:color w:val="5F5F5F"/>
        </w:rPr>
      </w:pPr>
      <w:r w:rsidRPr="00B52845">
        <w:rPr>
          <w:rFonts w:ascii="Arial Unicode MS" w:hAnsi="Arial Unicode MS" w:hint="eastAsia"/>
          <w:color w:val="5F5F5F"/>
        </w:rPr>
        <w:t xml:space="preserve">　　廢輪胎經回收、貯存、清除、處理後之衍生廢棄物，應依本標準規定辦理，其屬事業廢棄物者，</w:t>
      </w:r>
      <w:r w:rsidR="00B52845" w:rsidRPr="00B52845">
        <w:rPr>
          <w:rFonts w:ascii="Arial Unicode MS" w:hAnsi="Arial Unicode MS" w:hint="eastAsia"/>
          <w:color w:val="5F5F5F"/>
        </w:rPr>
        <w:t>依</w:t>
      </w:r>
      <w:hyperlink r:id="rId34" w:history="1">
        <w:r w:rsidR="00B52845" w:rsidRPr="00B52845">
          <w:rPr>
            <w:rStyle w:val="a3"/>
            <w:rFonts w:ascii="Arial Unicode MS" w:hAnsi="Arial Unicode MS" w:hint="eastAsia"/>
            <w:color w:val="5F5F5F"/>
          </w:rPr>
          <w:t>事業廢棄物貯存清除處理方法及設施標準</w:t>
        </w:r>
      </w:hyperlink>
      <w:r w:rsidRPr="00B52845">
        <w:rPr>
          <w:rFonts w:ascii="Arial Unicode MS" w:hAnsi="Arial Unicode MS" w:hint="eastAsia"/>
          <w:color w:val="5F5F5F"/>
        </w:rPr>
        <w:t>之規定辦理貯存、清除、處理。</w:t>
      </w:r>
    </w:p>
    <w:p w:rsidR="008231AD" w:rsidRPr="007E7BBE" w:rsidRDefault="008231AD" w:rsidP="008231AD">
      <w:pPr>
        <w:ind w:left="142"/>
        <w:jc w:val="both"/>
        <w:rPr>
          <w:rFonts w:ascii="Arial Unicode MS" w:hAnsi="Arial Unicode MS"/>
          <w:color w:val="666699"/>
        </w:rPr>
      </w:pPr>
      <w:r w:rsidRPr="007E7BBE">
        <w:rPr>
          <w:rFonts w:ascii="Arial Unicode MS" w:hAnsi="Arial Unicode MS" w:hint="eastAsia"/>
          <w:color w:val="666699"/>
        </w:rPr>
        <w:t xml:space="preserve">　　前項衍生廢棄物之輸出、過境、轉口，應符合本法</w:t>
      </w:r>
      <w:r w:rsidR="007E7BBE" w:rsidRPr="007E7BBE">
        <w:rPr>
          <w:rFonts w:ascii="Arial Unicode MS" w:hAnsi="Arial Unicode MS" w:hint="eastAsia"/>
          <w:color w:val="666699"/>
        </w:rPr>
        <w:t>第</w:t>
      </w:r>
      <w:hyperlink r:id="rId35" w:anchor="a38" w:history="1">
        <w:r w:rsidR="007E7BBE" w:rsidRPr="007E7BBE">
          <w:rPr>
            <w:rStyle w:val="a3"/>
            <w:rFonts w:ascii="Arial Unicode MS" w:hAnsi="Arial Unicode MS" w:hint="eastAsia"/>
            <w:color w:val="666699"/>
          </w:rPr>
          <w:t>三十八</w:t>
        </w:r>
      </w:hyperlink>
      <w:r w:rsidR="007E7BBE" w:rsidRPr="007E7BBE">
        <w:rPr>
          <w:rFonts w:ascii="Arial Unicode MS" w:hAnsi="Arial Unicode MS" w:hint="eastAsia"/>
          <w:color w:val="666699"/>
        </w:rPr>
        <w:t>條</w:t>
      </w:r>
      <w:r w:rsidRPr="007E7BBE">
        <w:rPr>
          <w:rFonts w:ascii="Arial Unicode MS" w:hAnsi="Arial Unicode MS" w:hint="eastAsia"/>
          <w:color w:val="666699"/>
        </w:rPr>
        <w:t>之規定。</w:t>
      </w:r>
    </w:p>
    <w:p w:rsidR="008231AD" w:rsidRPr="008231AD" w:rsidRDefault="008231AD" w:rsidP="008231AD">
      <w:pPr>
        <w:pStyle w:val="2"/>
      </w:pPr>
      <w:r w:rsidRPr="008231AD">
        <w:rPr>
          <w:rFonts w:hint="eastAsia"/>
        </w:rPr>
        <w:t>第</w:t>
      </w:r>
      <w:r w:rsidRPr="008231AD">
        <w:rPr>
          <w:rFonts w:hint="eastAsia"/>
        </w:rPr>
        <w:t>10</w:t>
      </w:r>
      <w:r w:rsidRPr="008231AD">
        <w:rPr>
          <w:rFonts w:hint="eastAsia"/>
        </w:rPr>
        <w:t>條</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本標準施行前已取得廢輪胎資源化工廠、經中央主管機關核備之處理機構或經中央主管機關同意專案處理廢輪胎者，應於中華民國九十二年七月三十一日前完成改善，符合本標準之規定。</w:t>
      </w:r>
    </w:p>
    <w:p w:rsidR="008231AD" w:rsidRPr="008231AD" w:rsidRDefault="008231AD" w:rsidP="008231AD">
      <w:pPr>
        <w:pStyle w:val="2"/>
      </w:pPr>
      <w:r w:rsidRPr="008231AD">
        <w:rPr>
          <w:rFonts w:hint="eastAsia"/>
        </w:rPr>
        <w:t>第</w:t>
      </w:r>
      <w:r w:rsidRPr="008231AD">
        <w:rPr>
          <w:rFonts w:hint="eastAsia"/>
        </w:rPr>
        <w:t>11</w:t>
      </w:r>
      <w:r w:rsidRPr="008231AD">
        <w:rPr>
          <w:rFonts w:hint="eastAsia"/>
        </w:rPr>
        <w:t>條</w:t>
      </w:r>
    </w:p>
    <w:p w:rsidR="008231AD" w:rsidRPr="007E7BBE" w:rsidRDefault="008231AD" w:rsidP="008231AD">
      <w:pPr>
        <w:ind w:left="142"/>
        <w:jc w:val="both"/>
        <w:rPr>
          <w:rFonts w:ascii="Arial Unicode MS" w:hAnsi="Arial Unicode MS"/>
          <w:color w:val="5F5F5F"/>
        </w:rPr>
      </w:pPr>
      <w:r w:rsidRPr="007E7BBE">
        <w:rPr>
          <w:rFonts w:ascii="Arial Unicode MS" w:hAnsi="Arial Unicode MS" w:hint="eastAsia"/>
          <w:color w:val="5F5F5F"/>
        </w:rPr>
        <w:t xml:space="preserve">　　本標準自發布日施行。</w:t>
      </w:r>
    </w:p>
    <w:p w:rsidR="008231AD" w:rsidRDefault="008231AD" w:rsidP="008231AD">
      <w:pPr>
        <w:ind w:left="142"/>
        <w:jc w:val="both"/>
        <w:rPr>
          <w:rFonts w:ascii="Arial Unicode MS" w:hAnsi="Arial Unicode MS"/>
        </w:rPr>
      </w:pPr>
    </w:p>
    <w:p w:rsidR="008231AD" w:rsidRPr="002B406B" w:rsidRDefault="008231AD" w:rsidP="008231AD">
      <w:pPr>
        <w:ind w:left="142"/>
        <w:jc w:val="both"/>
        <w:rPr>
          <w:rFonts w:ascii="Arial Unicode MS" w:hAnsi="Arial Unicode MS"/>
        </w:rPr>
      </w:pPr>
    </w:p>
    <w:p w:rsidR="0063223F" w:rsidRPr="00E5474F" w:rsidRDefault="0063223F" w:rsidP="0063223F">
      <w:pPr>
        <w:jc w:val="both"/>
        <w:rPr>
          <w:rStyle w:val="a3"/>
          <w:rFonts w:ascii="Arial Unicode MS" w:hAnsi="Arial Unicode MS"/>
          <w:sz w:val="18"/>
        </w:rPr>
      </w:pPr>
      <w:r w:rsidRPr="00E5474F">
        <w:rPr>
          <w:rFonts w:hint="eastAsia"/>
          <w:color w:val="5F5F5F"/>
          <w:sz w:val="18"/>
        </w:rPr>
        <w:t>。。。。。。。。。。。。。。。。。。。。。。。。。。。。。。。。。。。。。。。。。。。。。。。。。。</w:t>
      </w:r>
      <w:r>
        <w:fldChar w:fldCharType="begin"/>
      </w:r>
      <w:r>
        <w:instrText xml:space="preserve"> HYPERLINK \l "top" </w:instrText>
      </w:r>
      <w:r>
        <w:fldChar w:fldCharType="separate"/>
      </w:r>
      <w:r w:rsidRPr="00E5474F">
        <w:rPr>
          <w:rStyle w:val="a3"/>
          <w:sz w:val="18"/>
        </w:rPr>
        <w:t>回首</w:t>
      </w:r>
      <w:r w:rsidRPr="00E5474F">
        <w:rPr>
          <w:rStyle w:val="a3"/>
          <w:sz w:val="18"/>
        </w:rPr>
        <w:t>頁</w:t>
      </w:r>
      <w:r>
        <w:rPr>
          <w:rStyle w:val="a3"/>
          <w:sz w:val="18"/>
        </w:rPr>
        <w:fldChar w:fldCharType="end"/>
      </w:r>
      <w:r w:rsidRPr="00E5474F">
        <w:rPr>
          <w:rFonts w:ascii="新細明體" w:hAnsi="新細明體"/>
          <w:color w:val="808000"/>
          <w:sz w:val="18"/>
        </w:rPr>
        <w:t>&gt;&gt;</w:t>
      </w:r>
    </w:p>
    <w:p w:rsidR="00E64725" w:rsidRPr="008231AD" w:rsidRDefault="0063223F" w:rsidP="00F5719E">
      <w:pPr>
        <w:adjustRightInd w:val="0"/>
        <w:ind w:leftChars="59" w:left="118"/>
        <w:jc w:val="both"/>
        <w:textAlignment w:val="baseline"/>
      </w:pPr>
      <w:r>
        <w:rPr>
          <w:rFonts w:ascii="Arial Unicode MS" w:hAnsi="Arial Unicode MS" w:hint="eastAsia"/>
          <w:color w:val="808080"/>
          <w:sz w:val="18"/>
          <w:szCs w:val="18"/>
        </w:rPr>
        <w:t>【編註】本超連結法規檔以</w:t>
      </w:r>
      <w:hyperlink r:id="rId36"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37"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38"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39"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8231AD">
      <w:footerReference w:type="even" r:id="rId40"/>
      <w:footerReference w:type="default" r:id="rId4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3F" w:rsidRDefault="0063223F">
      <w:r>
        <w:separator/>
      </w:r>
    </w:p>
  </w:endnote>
  <w:endnote w:type="continuationSeparator" w:id="0">
    <w:p w:rsidR="0063223F" w:rsidRDefault="0063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3F" w:rsidRDefault="006322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3223F" w:rsidRDefault="0063223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3F" w:rsidRDefault="006322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5719E">
      <w:rPr>
        <w:rStyle w:val="a6"/>
        <w:noProof/>
      </w:rPr>
      <w:t>1</w:t>
    </w:r>
    <w:r>
      <w:rPr>
        <w:rStyle w:val="a6"/>
      </w:rPr>
      <w:fldChar w:fldCharType="end"/>
    </w:r>
  </w:p>
  <w:p w:rsidR="0063223F" w:rsidRPr="00947276" w:rsidRDefault="0063223F"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8231AD">
      <w:rPr>
        <w:rFonts w:ascii="Arial Unicode MS" w:hAnsi="Arial Unicode MS" w:hint="eastAsia"/>
        <w:sz w:val="18"/>
        <w:szCs w:val="18"/>
      </w:rPr>
      <w:t>廢輪胎回收貯存清除處理方法及設施標準</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3F" w:rsidRDefault="0063223F">
      <w:r>
        <w:separator/>
      </w:r>
    </w:p>
  </w:footnote>
  <w:footnote w:type="continuationSeparator" w:id="0">
    <w:p w:rsidR="0063223F" w:rsidRDefault="00632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00DC1"/>
    <w:rsid w:val="0001671F"/>
    <w:rsid w:val="00024DDE"/>
    <w:rsid w:val="00030299"/>
    <w:rsid w:val="00034106"/>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3681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140C"/>
    <w:rsid w:val="001F35B4"/>
    <w:rsid w:val="00201671"/>
    <w:rsid w:val="00202794"/>
    <w:rsid w:val="00211579"/>
    <w:rsid w:val="00211F15"/>
    <w:rsid w:val="00233C8F"/>
    <w:rsid w:val="00233E71"/>
    <w:rsid w:val="00237AEB"/>
    <w:rsid w:val="00242E0E"/>
    <w:rsid w:val="002431DA"/>
    <w:rsid w:val="00244C31"/>
    <w:rsid w:val="00250476"/>
    <w:rsid w:val="00265AF1"/>
    <w:rsid w:val="002759E3"/>
    <w:rsid w:val="00280157"/>
    <w:rsid w:val="0029107B"/>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4E78"/>
    <w:rsid w:val="00336377"/>
    <w:rsid w:val="003372ED"/>
    <w:rsid w:val="00346029"/>
    <w:rsid w:val="00353EA5"/>
    <w:rsid w:val="00356A6B"/>
    <w:rsid w:val="003611BA"/>
    <w:rsid w:val="0037234B"/>
    <w:rsid w:val="00376CE0"/>
    <w:rsid w:val="003832C7"/>
    <w:rsid w:val="00392D6B"/>
    <w:rsid w:val="00396441"/>
    <w:rsid w:val="003974F9"/>
    <w:rsid w:val="003A41F2"/>
    <w:rsid w:val="003D3CF8"/>
    <w:rsid w:val="003F1B68"/>
    <w:rsid w:val="004254F9"/>
    <w:rsid w:val="004422B7"/>
    <w:rsid w:val="00456FD4"/>
    <w:rsid w:val="00472DAD"/>
    <w:rsid w:val="00480695"/>
    <w:rsid w:val="00491BB5"/>
    <w:rsid w:val="00494365"/>
    <w:rsid w:val="004A7B4C"/>
    <w:rsid w:val="004B3090"/>
    <w:rsid w:val="004C3C4F"/>
    <w:rsid w:val="004C4985"/>
    <w:rsid w:val="004C53CF"/>
    <w:rsid w:val="004D327B"/>
    <w:rsid w:val="004E5773"/>
    <w:rsid w:val="004F1A0B"/>
    <w:rsid w:val="00500E6A"/>
    <w:rsid w:val="005175DF"/>
    <w:rsid w:val="0052210E"/>
    <w:rsid w:val="005243DC"/>
    <w:rsid w:val="00527DA8"/>
    <w:rsid w:val="00532659"/>
    <w:rsid w:val="00533276"/>
    <w:rsid w:val="0053456A"/>
    <w:rsid w:val="005408E9"/>
    <w:rsid w:val="00552313"/>
    <w:rsid w:val="00560C1F"/>
    <w:rsid w:val="00570BAF"/>
    <w:rsid w:val="0057153C"/>
    <w:rsid w:val="00571FBF"/>
    <w:rsid w:val="005740E1"/>
    <w:rsid w:val="00590A11"/>
    <w:rsid w:val="0059301E"/>
    <w:rsid w:val="0059314B"/>
    <w:rsid w:val="00593A15"/>
    <w:rsid w:val="005A3F72"/>
    <w:rsid w:val="005B348B"/>
    <w:rsid w:val="005C252B"/>
    <w:rsid w:val="005D5C90"/>
    <w:rsid w:val="005F269B"/>
    <w:rsid w:val="005F4624"/>
    <w:rsid w:val="005F4688"/>
    <w:rsid w:val="005F611C"/>
    <w:rsid w:val="00602273"/>
    <w:rsid w:val="006026A7"/>
    <w:rsid w:val="00621E56"/>
    <w:rsid w:val="0063223F"/>
    <w:rsid w:val="006338AD"/>
    <w:rsid w:val="006505D3"/>
    <w:rsid w:val="006712A6"/>
    <w:rsid w:val="00671B31"/>
    <w:rsid w:val="006962E8"/>
    <w:rsid w:val="0069720E"/>
    <w:rsid w:val="0069798E"/>
    <w:rsid w:val="00697B6D"/>
    <w:rsid w:val="006A4840"/>
    <w:rsid w:val="006F02FC"/>
    <w:rsid w:val="00701248"/>
    <w:rsid w:val="0070387E"/>
    <w:rsid w:val="00703E5A"/>
    <w:rsid w:val="00704646"/>
    <w:rsid w:val="00706D0A"/>
    <w:rsid w:val="00711E1E"/>
    <w:rsid w:val="00715733"/>
    <w:rsid w:val="00752FB2"/>
    <w:rsid w:val="00780F68"/>
    <w:rsid w:val="00787C4D"/>
    <w:rsid w:val="007A1DF9"/>
    <w:rsid w:val="007A3CDD"/>
    <w:rsid w:val="007C11EB"/>
    <w:rsid w:val="007C2B44"/>
    <w:rsid w:val="007C61E0"/>
    <w:rsid w:val="007D7380"/>
    <w:rsid w:val="007E7BBE"/>
    <w:rsid w:val="007F5A73"/>
    <w:rsid w:val="008016D2"/>
    <w:rsid w:val="00801E84"/>
    <w:rsid w:val="00811FCC"/>
    <w:rsid w:val="008231AD"/>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633B8"/>
    <w:rsid w:val="009654F7"/>
    <w:rsid w:val="009860F8"/>
    <w:rsid w:val="00993878"/>
    <w:rsid w:val="00996D4B"/>
    <w:rsid w:val="009A320C"/>
    <w:rsid w:val="009C4D0C"/>
    <w:rsid w:val="009E2E0A"/>
    <w:rsid w:val="009F231E"/>
    <w:rsid w:val="009F26F8"/>
    <w:rsid w:val="009F2B33"/>
    <w:rsid w:val="00A10366"/>
    <w:rsid w:val="00A12B0C"/>
    <w:rsid w:val="00A1435E"/>
    <w:rsid w:val="00A208D7"/>
    <w:rsid w:val="00A329B9"/>
    <w:rsid w:val="00A338E9"/>
    <w:rsid w:val="00A3425B"/>
    <w:rsid w:val="00A44CCF"/>
    <w:rsid w:val="00A4678A"/>
    <w:rsid w:val="00A62D8E"/>
    <w:rsid w:val="00A63054"/>
    <w:rsid w:val="00A72615"/>
    <w:rsid w:val="00A82DAF"/>
    <w:rsid w:val="00A8350C"/>
    <w:rsid w:val="00AA1293"/>
    <w:rsid w:val="00AA4156"/>
    <w:rsid w:val="00AB1D94"/>
    <w:rsid w:val="00AC4B4D"/>
    <w:rsid w:val="00AF1AE3"/>
    <w:rsid w:val="00B0157B"/>
    <w:rsid w:val="00B025CC"/>
    <w:rsid w:val="00B05CC6"/>
    <w:rsid w:val="00B17ADD"/>
    <w:rsid w:val="00B30698"/>
    <w:rsid w:val="00B434F9"/>
    <w:rsid w:val="00B47D47"/>
    <w:rsid w:val="00B509E0"/>
    <w:rsid w:val="00B52845"/>
    <w:rsid w:val="00B5761A"/>
    <w:rsid w:val="00B60522"/>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1062A"/>
    <w:rsid w:val="00C11F97"/>
    <w:rsid w:val="00C23280"/>
    <w:rsid w:val="00C25BD7"/>
    <w:rsid w:val="00C25CC2"/>
    <w:rsid w:val="00C30980"/>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0BD7"/>
    <w:rsid w:val="00D61AB7"/>
    <w:rsid w:val="00D77174"/>
    <w:rsid w:val="00D824F9"/>
    <w:rsid w:val="00D85D87"/>
    <w:rsid w:val="00D941CA"/>
    <w:rsid w:val="00DC06D4"/>
    <w:rsid w:val="00DD2CD9"/>
    <w:rsid w:val="00DD6249"/>
    <w:rsid w:val="00DE29D6"/>
    <w:rsid w:val="00DE60CA"/>
    <w:rsid w:val="00DF494B"/>
    <w:rsid w:val="00DF6F22"/>
    <w:rsid w:val="00E046D3"/>
    <w:rsid w:val="00E05B98"/>
    <w:rsid w:val="00E16E31"/>
    <w:rsid w:val="00E26C33"/>
    <w:rsid w:val="00E37332"/>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3230F"/>
    <w:rsid w:val="00F47DD4"/>
    <w:rsid w:val="00F510DF"/>
    <w:rsid w:val="00F5332B"/>
    <w:rsid w:val="00F53513"/>
    <w:rsid w:val="00F5719E"/>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24290;&#26820;&#29289;&#28165;&#29702;&#27861;.docx" TargetMode="External"/><Relationship Id="rId26" Type="http://schemas.openxmlformats.org/officeDocument/2006/relationships/hyperlink" Target="http://law.moj.gov.tw/" TargetMode="External"/><Relationship Id="rId39"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hyperlink" Target="../law3/&#20107;&#26989;&#24290;&#26820;&#29289;&#36015;&#23384;&#28165;&#38500;&#34389;&#29702;&#26041;&#27861;&#21450;&#35373;&#26045;&#27161;&#28310;.docx" TargetMode="External"/><Relationship Id="rId34" Type="http://schemas.openxmlformats.org/officeDocument/2006/relationships/hyperlink" Target="../law3/&#20107;&#26989;&#24290;&#26820;&#29289;&#36015;&#23384;&#28165;&#38500;&#34389;&#29702;&#26041;&#27861;&#21450;&#35373;&#26045;&#27161;&#28310;.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4290;&#26820;&#29289;&#28165;&#29702;&#27861;.docx" TargetMode="External"/><Relationship Id="rId25" Type="http://schemas.openxmlformats.org/officeDocument/2006/relationships/hyperlink" Target="http://www.ly.gov.tw/" TargetMode="External"/><Relationship Id="rId33" Type="http://schemas.openxmlformats.org/officeDocument/2006/relationships/hyperlink" Target="../law/&#24290;&#26820;&#29289;&#28165;&#29702;&#27861;.docx" TargetMode="External"/><Relationship Id="rId38" Type="http://schemas.openxmlformats.org/officeDocument/2006/relationships/hyperlink" Target="http://law.moj.gov.tw/" TargetMode="External"/><Relationship Id="rId2" Type="http://schemas.openxmlformats.org/officeDocument/2006/relationships/styles" Target="styles.xml"/><Relationship Id="rId16" Type="http://schemas.openxmlformats.org/officeDocument/2006/relationships/hyperlink" Target="http://www.6law.idv.tw/6law/law3/&#24290;&#36650;&#32974;&#22238;&#25910;&#36015;&#23384;&#28165;&#38500;&#34389;&#29702;&#26041;&#27861;&#21450;&#35373;&#26045;&#27161;&#28310;.htm" TargetMode="External"/><Relationship Id="rId20" Type="http://schemas.openxmlformats.org/officeDocument/2006/relationships/hyperlink" Target="../law/&#24290;&#26820;&#29289;&#28165;&#29702;&#27861;.docx" TargetMode="External"/><Relationship Id="rId29" Type="http://schemas.openxmlformats.org/officeDocument/2006/relationships/hyperlink" Target="../law/&#24290;&#26820;&#29289;&#28165;&#29702;&#27861;.docx"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O0050060" TargetMode="External"/><Relationship Id="rId24" Type="http://schemas.openxmlformats.org/officeDocument/2006/relationships/hyperlink" Target="http://www.president.gov.tw" TargetMode="External"/><Relationship Id="rId32" Type="http://schemas.openxmlformats.org/officeDocument/2006/relationships/hyperlink" Target="../law/&#24290;&#26820;&#29289;&#28165;&#29702;&#27861;.docx" TargetMode="External"/><Relationship Id="rId37" Type="http://schemas.openxmlformats.org/officeDocument/2006/relationships/hyperlink" Target="http://www.ly.gov.tw/"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S-link&#20998;&#39006;&#27861;&#35215;&#32034;&#24341;02.docx" TargetMode="External"/><Relationship Id="rId23" Type="http://schemas.openxmlformats.org/officeDocument/2006/relationships/hyperlink" Target="../law/&#24290;&#26820;&#29289;&#28165;&#29702;&#27861;.docx" TargetMode="External"/><Relationship Id="rId28" Type="http://schemas.openxmlformats.org/officeDocument/2006/relationships/hyperlink" Target="../law/&#24290;&#26820;&#29289;&#28165;&#29702;&#27861;.docx" TargetMode="External"/><Relationship Id="rId36" Type="http://schemas.openxmlformats.org/officeDocument/2006/relationships/hyperlink" Target="http://www.president.gov.tw" TargetMode="External"/><Relationship Id="rId10" Type="http://schemas.openxmlformats.org/officeDocument/2006/relationships/hyperlink" Target="http://www.6law.idv.tw/update.htm" TargetMode="External"/><Relationship Id="rId19" Type="http://schemas.openxmlformats.org/officeDocument/2006/relationships/hyperlink" Target="../law/&#24290;&#26820;&#29289;&#28165;&#29702;&#27861;.docx" TargetMode="External"/><Relationship Id="rId31" Type="http://schemas.openxmlformats.org/officeDocument/2006/relationships/hyperlink" Target="../law/&#24290;&#26820;&#29289;&#28165;&#29702;&#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law/&#24290;&#26820;&#29289;&#28165;&#29702;&#27861;.docx" TargetMode="External"/><Relationship Id="rId27" Type="http://schemas.openxmlformats.org/officeDocument/2006/relationships/hyperlink" Target="mailto:anita399646@hotmail.com" TargetMode="External"/><Relationship Id="rId30" Type="http://schemas.openxmlformats.org/officeDocument/2006/relationships/hyperlink" Target="../law/&#24290;&#26820;&#29289;&#28165;&#29702;&#27861;.docx" TargetMode="External"/><Relationship Id="rId35" Type="http://schemas.openxmlformats.org/officeDocument/2006/relationships/hyperlink" Target="../law/&#24290;&#26820;&#29289;&#28165;&#29702;&#27861;.docx" TargetMode="External"/><Relationship Id="rId43"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Links>
    <vt:vector size="222" baseType="variant">
      <vt:variant>
        <vt:i4>2949124</vt:i4>
      </vt:variant>
      <vt:variant>
        <vt:i4>108</vt:i4>
      </vt:variant>
      <vt:variant>
        <vt:i4>0</vt:i4>
      </vt:variant>
      <vt:variant>
        <vt:i4>5</vt:i4>
      </vt:variant>
      <vt:variant>
        <vt:lpwstr>mailto:anita399646@hotmail.com</vt:lpwstr>
      </vt:variant>
      <vt:variant>
        <vt:lpwstr/>
      </vt:variant>
      <vt:variant>
        <vt:i4>8192049</vt:i4>
      </vt:variant>
      <vt:variant>
        <vt:i4>105</vt:i4>
      </vt:variant>
      <vt:variant>
        <vt:i4>0</vt:i4>
      </vt:variant>
      <vt:variant>
        <vt:i4>5</vt:i4>
      </vt:variant>
      <vt:variant>
        <vt:lpwstr>http://law.moj.gov.tw/</vt:lpwstr>
      </vt:variant>
      <vt:variant>
        <vt:lpwstr/>
      </vt:variant>
      <vt:variant>
        <vt:i4>6225996</vt:i4>
      </vt:variant>
      <vt:variant>
        <vt:i4>102</vt:i4>
      </vt:variant>
      <vt:variant>
        <vt:i4>0</vt:i4>
      </vt:variant>
      <vt:variant>
        <vt:i4>5</vt:i4>
      </vt:variant>
      <vt:variant>
        <vt:lpwstr>http://www.ly.gov.tw/</vt:lpwstr>
      </vt:variant>
      <vt:variant>
        <vt:lpwstr/>
      </vt:variant>
      <vt:variant>
        <vt:i4>786499</vt:i4>
      </vt:variant>
      <vt:variant>
        <vt:i4>99</vt:i4>
      </vt:variant>
      <vt:variant>
        <vt:i4>0</vt:i4>
      </vt:variant>
      <vt:variant>
        <vt:i4>5</vt:i4>
      </vt:variant>
      <vt:variant>
        <vt:lpwstr>http://www.president.gov.tw/</vt:lpwstr>
      </vt:variant>
      <vt:variant>
        <vt:lpwstr/>
      </vt:variant>
      <vt:variant>
        <vt:i4>7274612</vt:i4>
      </vt:variant>
      <vt:variant>
        <vt:i4>96</vt:i4>
      </vt:variant>
      <vt:variant>
        <vt:i4>0</vt:i4>
      </vt:variant>
      <vt:variant>
        <vt:i4>5</vt:i4>
      </vt:variant>
      <vt:variant>
        <vt:lpwstr/>
      </vt:variant>
      <vt:variant>
        <vt:lpwstr>top</vt:lpwstr>
      </vt:variant>
      <vt:variant>
        <vt:i4>1489660510</vt:i4>
      </vt:variant>
      <vt:variant>
        <vt:i4>93</vt:i4>
      </vt:variant>
      <vt:variant>
        <vt:i4>0</vt:i4>
      </vt:variant>
      <vt:variant>
        <vt:i4>5</vt:i4>
      </vt:variant>
      <vt:variant>
        <vt:lpwstr>../law/廢棄物清理法.doc</vt:lpwstr>
      </vt:variant>
      <vt:variant>
        <vt:lpwstr>a38</vt:lpwstr>
      </vt:variant>
      <vt:variant>
        <vt:i4>1477007258</vt:i4>
      </vt:variant>
      <vt:variant>
        <vt:i4>90</vt:i4>
      </vt:variant>
      <vt:variant>
        <vt:i4>0</vt:i4>
      </vt:variant>
      <vt:variant>
        <vt:i4>5</vt:i4>
      </vt:variant>
      <vt:variant>
        <vt:lpwstr>事業廢棄物貯存清除處理方法及設施標準.doc</vt:lpwstr>
      </vt:variant>
      <vt:variant>
        <vt:lpwstr/>
      </vt:variant>
      <vt:variant>
        <vt:i4>1489529438</vt:i4>
      </vt:variant>
      <vt:variant>
        <vt:i4>87</vt:i4>
      </vt:variant>
      <vt:variant>
        <vt:i4>0</vt:i4>
      </vt:variant>
      <vt:variant>
        <vt:i4>5</vt:i4>
      </vt:variant>
      <vt:variant>
        <vt:lpwstr>../law/廢棄物清理法.doc</vt:lpwstr>
      </vt:variant>
      <vt:variant>
        <vt:lpwstr>a15</vt:lpwstr>
      </vt:variant>
      <vt:variant>
        <vt:i4>3539066</vt:i4>
      </vt:variant>
      <vt:variant>
        <vt:i4>84</vt:i4>
      </vt:variant>
      <vt:variant>
        <vt:i4>0</vt:i4>
      </vt:variant>
      <vt:variant>
        <vt:i4>5</vt:i4>
      </vt:variant>
      <vt:variant>
        <vt:lpwstr/>
      </vt:variant>
      <vt:variant>
        <vt:lpwstr>z6</vt:lpwstr>
      </vt:variant>
      <vt:variant>
        <vt:i4>1489529438</vt:i4>
      </vt:variant>
      <vt:variant>
        <vt:i4>81</vt:i4>
      </vt:variant>
      <vt:variant>
        <vt:i4>0</vt:i4>
      </vt:variant>
      <vt:variant>
        <vt:i4>5</vt:i4>
      </vt:variant>
      <vt:variant>
        <vt:lpwstr>../law/廢棄物清理法.doc</vt:lpwstr>
      </vt:variant>
      <vt:variant>
        <vt:lpwstr>a18</vt:lpwstr>
      </vt:variant>
      <vt:variant>
        <vt:i4>1489529438</vt:i4>
      </vt:variant>
      <vt:variant>
        <vt:i4>78</vt:i4>
      </vt:variant>
      <vt:variant>
        <vt:i4>0</vt:i4>
      </vt:variant>
      <vt:variant>
        <vt:i4>5</vt:i4>
      </vt:variant>
      <vt:variant>
        <vt:lpwstr>../law/廢棄物清理法.doc</vt:lpwstr>
      </vt:variant>
      <vt:variant>
        <vt:lpwstr>a16</vt:lpwstr>
      </vt:variant>
      <vt:variant>
        <vt:i4>1489529438</vt:i4>
      </vt:variant>
      <vt:variant>
        <vt:i4>75</vt:i4>
      </vt:variant>
      <vt:variant>
        <vt:i4>0</vt:i4>
      </vt:variant>
      <vt:variant>
        <vt:i4>5</vt:i4>
      </vt:variant>
      <vt:variant>
        <vt:lpwstr>../law/廢棄物清理法.doc</vt:lpwstr>
      </vt:variant>
      <vt:variant>
        <vt:lpwstr>a18</vt:lpwstr>
      </vt:variant>
      <vt:variant>
        <vt:i4>1489529438</vt:i4>
      </vt:variant>
      <vt:variant>
        <vt:i4>72</vt:i4>
      </vt:variant>
      <vt:variant>
        <vt:i4>0</vt:i4>
      </vt:variant>
      <vt:variant>
        <vt:i4>5</vt:i4>
      </vt:variant>
      <vt:variant>
        <vt:lpwstr>../law/廢棄物清理法.doc</vt:lpwstr>
      </vt:variant>
      <vt:variant>
        <vt:lpwstr>a15</vt:lpwstr>
      </vt:variant>
      <vt:variant>
        <vt:i4>1489529438</vt:i4>
      </vt:variant>
      <vt:variant>
        <vt:i4>69</vt:i4>
      </vt:variant>
      <vt:variant>
        <vt:i4>0</vt:i4>
      </vt:variant>
      <vt:variant>
        <vt:i4>5</vt:i4>
      </vt:variant>
      <vt:variant>
        <vt:lpwstr>../law/廢棄物清理法.doc</vt:lpwstr>
      </vt:variant>
      <vt:variant>
        <vt:lpwstr>a18</vt:lpwstr>
      </vt:variant>
      <vt:variant>
        <vt:i4>2949124</vt:i4>
      </vt:variant>
      <vt:variant>
        <vt:i4>66</vt:i4>
      </vt:variant>
      <vt:variant>
        <vt:i4>0</vt:i4>
      </vt:variant>
      <vt:variant>
        <vt:i4>5</vt:i4>
      </vt:variant>
      <vt:variant>
        <vt:lpwstr>mailto:anita399646@hotmail.com</vt:lpwstr>
      </vt:variant>
      <vt:variant>
        <vt:lpwstr/>
      </vt:variant>
      <vt:variant>
        <vt:i4>8192049</vt:i4>
      </vt:variant>
      <vt:variant>
        <vt:i4>63</vt:i4>
      </vt:variant>
      <vt:variant>
        <vt:i4>0</vt:i4>
      </vt:variant>
      <vt:variant>
        <vt:i4>5</vt:i4>
      </vt:variant>
      <vt:variant>
        <vt:lpwstr>http://law.moj.gov.tw/</vt:lpwstr>
      </vt:variant>
      <vt:variant>
        <vt:lpwstr/>
      </vt:variant>
      <vt:variant>
        <vt:i4>6225996</vt:i4>
      </vt:variant>
      <vt:variant>
        <vt:i4>60</vt:i4>
      </vt:variant>
      <vt:variant>
        <vt:i4>0</vt:i4>
      </vt:variant>
      <vt:variant>
        <vt:i4>5</vt:i4>
      </vt:variant>
      <vt:variant>
        <vt:lpwstr>http://www.ly.gov.tw/</vt:lpwstr>
      </vt:variant>
      <vt:variant>
        <vt:lpwstr/>
      </vt:variant>
      <vt:variant>
        <vt:i4>786499</vt:i4>
      </vt:variant>
      <vt:variant>
        <vt:i4>57</vt:i4>
      </vt:variant>
      <vt:variant>
        <vt:i4>0</vt:i4>
      </vt:variant>
      <vt:variant>
        <vt:i4>5</vt:i4>
      </vt:variant>
      <vt:variant>
        <vt:lpwstr>http://www.president.gov.tw/</vt:lpwstr>
      </vt:variant>
      <vt:variant>
        <vt:lpwstr/>
      </vt:variant>
      <vt:variant>
        <vt:i4>7274612</vt:i4>
      </vt:variant>
      <vt:variant>
        <vt:i4>54</vt:i4>
      </vt:variant>
      <vt:variant>
        <vt:i4>0</vt:i4>
      </vt:variant>
      <vt:variant>
        <vt:i4>5</vt:i4>
      </vt:variant>
      <vt:variant>
        <vt:lpwstr/>
      </vt:variant>
      <vt:variant>
        <vt:lpwstr>top</vt:lpwstr>
      </vt:variant>
      <vt:variant>
        <vt:i4>1489660510</vt:i4>
      </vt:variant>
      <vt:variant>
        <vt:i4>51</vt:i4>
      </vt:variant>
      <vt:variant>
        <vt:i4>0</vt:i4>
      </vt:variant>
      <vt:variant>
        <vt:i4>5</vt:i4>
      </vt:variant>
      <vt:variant>
        <vt:lpwstr>../law/廢棄物清理法.doc</vt:lpwstr>
      </vt:variant>
      <vt:variant>
        <vt:lpwstr>a38</vt:lpwstr>
      </vt:variant>
      <vt:variant>
        <vt:i4>1489726046</vt:i4>
      </vt:variant>
      <vt:variant>
        <vt:i4>48</vt:i4>
      </vt:variant>
      <vt:variant>
        <vt:i4>0</vt:i4>
      </vt:variant>
      <vt:variant>
        <vt:i4>5</vt:i4>
      </vt:variant>
      <vt:variant>
        <vt:lpwstr>../law/廢棄物清理法.doc</vt:lpwstr>
      </vt:variant>
      <vt:variant>
        <vt:lpwstr>a28</vt:lpwstr>
      </vt:variant>
      <vt:variant>
        <vt:i4>1477007258</vt:i4>
      </vt:variant>
      <vt:variant>
        <vt:i4>45</vt:i4>
      </vt:variant>
      <vt:variant>
        <vt:i4>0</vt:i4>
      </vt:variant>
      <vt:variant>
        <vt:i4>5</vt:i4>
      </vt:variant>
      <vt:variant>
        <vt:lpwstr>事業廢棄物貯存清除處理方法及設施標準.doc</vt:lpwstr>
      </vt:variant>
      <vt:variant>
        <vt:lpwstr/>
      </vt:variant>
      <vt:variant>
        <vt:i4>1489529438</vt:i4>
      </vt:variant>
      <vt:variant>
        <vt:i4>42</vt:i4>
      </vt:variant>
      <vt:variant>
        <vt:i4>0</vt:i4>
      </vt:variant>
      <vt:variant>
        <vt:i4>5</vt:i4>
      </vt:variant>
      <vt:variant>
        <vt:lpwstr>../law/廢棄物清理法.doc</vt:lpwstr>
      </vt:variant>
      <vt:variant>
        <vt:lpwstr>a15</vt:lpwstr>
      </vt:variant>
      <vt:variant>
        <vt:i4>3276897</vt:i4>
      </vt:variant>
      <vt:variant>
        <vt:i4>39</vt:i4>
      </vt:variant>
      <vt:variant>
        <vt:i4>0</vt:i4>
      </vt:variant>
      <vt:variant>
        <vt:i4>5</vt:i4>
      </vt:variant>
      <vt:variant>
        <vt:lpwstr/>
      </vt:variant>
      <vt:variant>
        <vt:lpwstr>a2</vt:lpwstr>
      </vt:variant>
      <vt:variant>
        <vt:i4>1489529438</vt:i4>
      </vt:variant>
      <vt:variant>
        <vt:i4>36</vt:i4>
      </vt:variant>
      <vt:variant>
        <vt:i4>0</vt:i4>
      </vt:variant>
      <vt:variant>
        <vt:i4>5</vt:i4>
      </vt:variant>
      <vt:variant>
        <vt:lpwstr>../law/廢棄物清理法.doc</vt:lpwstr>
      </vt:variant>
      <vt:variant>
        <vt:lpwstr>a18</vt:lpwstr>
      </vt:variant>
      <vt:variant>
        <vt:i4>3342433</vt:i4>
      </vt:variant>
      <vt:variant>
        <vt:i4>33</vt:i4>
      </vt:variant>
      <vt:variant>
        <vt:i4>0</vt:i4>
      </vt:variant>
      <vt:variant>
        <vt:i4>5</vt:i4>
      </vt:variant>
      <vt:variant>
        <vt:lpwstr/>
      </vt:variant>
      <vt:variant>
        <vt:lpwstr>a3</vt:lpwstr>
      </vt:variant>
      <vt:variant>
        <vt:i4>1489529438</vt:i4>
      </vt:variant>
      <vt:variant>
        <vt:i4>30</vt:i4>
      </vt:variant>
      <vt:variant>
        <vt:i4>0</vt:i4>
      </vt:variant>
      <vt:variant>
        <vt:i4>5</vt:i4>
      </vt:variant>
      <vt:variant>
        <vt:lpwstr>../law/廢棄物清理法.doc</vt:lpwstr>
      </vt:variant>
      <vt:variant>
        <vt:lpwstr>a15</vt:lpwstr>
      </vt:variant>
      <vt:variant>
        <vt:i4>1489529438</vt:i4>
      </vt:variant>
      <vt:variant>
        <vt:i4>27</vt:i4>
      </vt:variant>
      <vt:variant>
        <vt:i4>0</vt:i4>
      </vt:variant>
      <vt:variant>
        <vt:i4>5</vt:i4>
      </vt:variant>
      <vt:variant>
        <vt:lpwstr>../law/廢棄物清理法.doc</vt:lpwstr>
      </vt:variant>
      <vt:variant>
        <vt:lpwstr>a18</vt:lpwstr>
      </vt:variant>
      <vt:variant>
        <vt:i4>826271604</vt:i4>
      </vt:variant>
      <vt:variant>
        <vt:i4>24</vt:i4>
      </vt:variant>
      <vt:variant>
        <vt:i4>0</vt:i4>
      </vt:variant>
      <vt:variant>
        <vt:i4>5</vt:i4>
      </vt:variant>
      <vt:variant>
        <vt:lpwstr/>
      </vt:variant>
      <vt:variant>
        <vt:lpwstr>_:::民國一百零三年五月二十日公布條文:::</vt:lpwstr>
      </vt:variant>
      <vt:variant>
        <vt:i4>-1898020837</vt:i4>
      </vt:variant>
      <vt:variant>
        <vt:i4>21</vt:i4>
      </vt:variant>
      <vt:variant>
        <vt:i4>0</vt:i4>
      </vt:variant>
      <vt:variant>
        <vt:i4>5</vt:i4>
      </vt:variant>
      <vt:variant>
        <vt:lpwstr>http://www.6law.idv.tw/6law/law3/廢輪胎回收貯存清除處理方法及設施標準.htm</vt:lpwstr>
      </vt:variant>
      <vt:variant>
        <vt:lpwstr/>
      </vt:variant>
      <vt:variant>
        <vt:i4>-1014185859</vt:i4>
      </vt:variant>
      <vt:variant>
        <vt:i4>18</vt:i4>
      </vt:variant>
      <vt:variant>
        <vt:i4>0</vt:i4>
      </vt:variant>
      <vt:variant>
        <vt:i4>5</vt:i4>
      </vt:variant>
      <vt:variant>
        <vt:lpwstr>../S-link分類法規索引02.doc</vt:lpwstr>
      </vt:variant>
      <vt:variant>
        <vt:lpwstr>廢輪胎回收貯存清除處理方法及設施標準</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7733297</vt:i4>
      </vt:variant>
      <vt:variant>
        <vt:i4>6</vt:i4>
      </vt:variant>
      <vt:variant>
        <vt:i4>0</vt:i4>
      </vt:variant>
      <vt:variant>
        <vt:i4>5</vt:i4>
      </vt:variant>
      <vt:variant>
        <vt:lpwstr>http://law.moj.gov.tw/LawClass/LawHistoryIf.aspx?PCode=O0050060</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廢輪胎回收貯存清除處理方法及設施標準</dc:title>
  <dc:subject/>
  <dc:creator>S-link 電子六法-黃婉玲</dc:creator>
  <cp:keywords/>
  <cp:lastModifiedBy>Anita</cp:lastModifiedBy>
  <cp:revision>3</cp:revision>
  <dcterms:created xsi:type="dcterms:W3CDTF">2014-11-27T16:24:00Z</dcterms:created>
  <dcterms:modified xsi:type="dcterms:W3CDTF">2016-06-03T18:13:00Z</dcterms:modified>
</cp:coreProperties>
</file>