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7603013D"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061548" w:rsidRPr="00B46DDB">
        <w:rPr>
          <w:sz w:val="18"/>
        </w:rPr>
        <w:t>2022/12/23</w:t>
      </w:r>
      <w:r>
        <w:rPr>
          <w:rFonts w:hint="eastAsia"/>
          <w:color w:val="7F7F7F"/>
          <w:sz w:val="18"/>
          <w:szCs w:val="20"/>
          <w:lang w:val="zh-TW"/>
        </w:rPr>
        <w:t>【</w:t>
      </w:r>
      <w:hyperlink r:id="rId9" w:history="1">
        <w:r w:rsidRPr="00623F8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1C7583" w:rsidRDefault="00EB27D6" w:rsidP="005D6F38">
      <w:pPr>
        <w:ind w:rightChars="-110" w:right="-220" w:firstLineChars="2880" w:firstLine="5184"/>
        <w:jc w:val="right"/>
        <w:rPr>
          <w:rFonts w:ascii="Arial Unicode MS" w:hAnsi="Arial Unicode MS"/>
          <w:color w:val="5F5F5F"/>
          <w:u w:val="single"/>
        </w:rPr>
      </w:pPr>
      <w:r w:rsidRPr="001C7583">
        <w:rPr>
          <w:rFonts w:hint="eastAsia"/>
          <w:color w:val="5F5F5F"/>
          <w:sz w:val="18"/>
          <w:szCs w:val="20"/>
        </w:rPr>
        <w:t>（建議使用工具列</w:t>
      </w:r>
      <w:r w:rsidRPr="001C7583">
        <w:rPr>
          <w:rFonts w:hint="eastAsia"/>
          <w:color w:val="5F5F5F"/>
          <w:sz w:val="18"/>
          <w:szCs w:val="20"/>
        </w:rPr>
        <w:t>--</w:t>
      </w:r>
      <w:r w:rsidR="00EC6E54" w:rsidRPr="001C7583">
        <w:rPr>
          <w:rFonts w:hint="eastAsia"/>
          <w:color w:val="5F5F5F"/>
          <w:sz w:val="18"/>
          <w:szCs w:val="20"/>
        </w:rPr>
        <w:t>〉</w:t>
      </w:r>
      <w:r w:rsidRPr="001C7583">
        <w:rPr>
          <w:rFonts w:hint="eastAsia"/>
          <w:color w:val="5F5F5F"/>
          <w:sz w:val="18"/>
          <w:szCs w:val="20"/>
        </w:rPr>
        <w:t>檢視</w:t>
      </w:r>
      <w:r w:rsidRPr="001C7583">
        <w:rPr>
          <w:rFonts w:hint="eastAsia"/>
          <w:color w:val="5F5F5F"/>
          <w:sz w:val="18"/>
          <w:szCs w:val="20"/>
        </w:rPr>
        <w:t>--</w:t>
      </w:r>
      <w:r w:rsidR="00EC6E54" w:rsidRPr="001C7583">
        <w:rPr>
          <w:rFonts w:hint="eastAsia"/>
          <w:color w:val="5F5F5F"/>
          <w:sz w:val="18"/>
          <w:szCs w:val="20"/>
        </w:rPr>
        <w:t>〉</w:t>
      </w:r>
      <w:r w:rsidRPr="001C7583">
        <w:rPr>
          <w:rFonts w:hint="eastAsia"/>
          <w:color w:val="5F5F5F"/>
          <w:sz w:val="18"/>
          <w:szCs w:val="20"/>
        </w:rPr>
        <w:t>文件引導模式</w:t>
      </w:r>
      <w:r w:rsidRPr="001C7583">
        <w:rPr>
          <w:rFonts w:hint="eastAsia"/>
          <w:color w:val="5F5F5F"/>
          <w:sz w:val="18"/>
          <w:szCs w:val="20"/>
        </w:rPr>
        <w:t>/</w:t>
      </w:r>
      <w:r w:rsidRPr="001C7583">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200"/>
        <w:gridCol w:w="2890"/>
      </w:tblGrid>
      <w:tr w:rsidR="0045425A" w:rsidRPr="000509F5" w14:paraId="72E1B886" w14:textId="77777777" w:rsidTr="00623F82">
        <w:trPr>
          <w:cantSplit/>
          <w:tblCellSpacing w:w="0" w:type="dxa"/>
        </w:trPr>
        <w:tc>
          <w:tcPr>
            <w:tcW w:w="486"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079" w:type="pct"/>
            <w:tcBorders>
              <w:top w:val="nil"/>
              <w:left w:val="nil"/>
              <w:bottom w:val="nil"/>
              <w:right w:val="nil"/>
            </w:tcBorders>
            <w:shd w:val="clear" w:color="auto" w:fill="F6FCF9"/>
            <w:vAlign w:val="center"/>
          </w:tcPr>
          <w:p w14:paraId="344C0931" w14:textId="37095399" w:rsidR="0045425A" w:rsidRPr="000A5999" w:rsidRDefault="008138C1"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8138C1">
              <w:rPr>
                <w:rFonts w:eastAsia="標楷體" w:hint="eastAsia"/>
                <w:sz w:val="28"/>
                <w:szCs w:val="28"/>
                <w14:shadow w14:blurRad="50800" w14:dist="38100" w14:dir="2700000" w14:sx="100000" w14:sy="100000" w14:kx="0" w14:ky="0" w14:algn="tl">
                  <w14:srgbClr w14:val="000000">
                    <w14:alpha w14:val="60000"/>
                  </w14:srgbClr>
                </w14:shadow>
              </w:rPr>
              <w:t>全民健康保險保險人對外提供資料收費標準</w:t>
            </w:r>
          </w:p>
        </w:tc>
        <w:tc>
          <w:tcPr>
            <w:tcW w:w="1435" w:type="pct"/>
            <w:tcBorders>
              <w:top w:val="nil"/>
              <w:left w:val="nil"/>
              <w:bottom w:val="nil"/>
              <w:right w:val="nil"/>
            </w:tcBorders>
            <w:shd w:val="clear" w:color="auto" w:fill="F6FCF9"/>
            <w:vAlign w:val="center"/>
          </w:tcPr>
          <w:p w14:paraId="640971EB" w14:textId="316E91B1"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布日期】</w:t>
            </w:r>
            <w:r w:rsidR="00815C9A" w:rsidRPr="00815C9A">
              <w:rPr>
                <w:rFonts w:ascii="Arial Unicode MS" w:hAnsi="Arial Unicode MS"/>
              </w:rPr>
              <w:t>111.11.</w:t>
            </w:r>
            <w:r w:rsidR="00815C9A">
              <w:rPr>
                <w:rFonts w:ascii="Arial Unicode MS" w:hAnsi="Arial Unicode MS"/>
              </w:rPr>
              <w:t>17</w:t>
            </w:r>
          </w:p>
          <w:p w14:paraId="59642B65" w14:textId="3B286211"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布機關】</w:t>
            </w:r>
            <w:hyperlink r:id="rId11" w:history="1">
              <w:r w:rsidR="00EF34F7" w:rsidRPr="0064087D">
                <w:rPr>
                  <w:rStyle w:val="a3"/>
                  <w:sz w:val="18"/>
                  <w:szCs w:val="27"/>
                </w:rPr>
                <w:t>衛生福利部</w:t>
              </w:r>
            </w:hyperlink>
          </w:p>
        </w:tc>
      </w:tr>
    </w:tbl>
    <w:p w14:paraId="5870F007" w14:textId="0604FC25"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全民健康保險保險人對外提供資料收費標準"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2DD13D9D" w14:textId="77777777" w:rsidR="00A720F1" w:rsidRPr="00A720F1" w:rsidRDefault="00A720F1" w:rsidP="002C45AD">
      <w:pPr>
        <w:ind w:leftChars="71" w:left="142"/>
        <w:jc w:val="both"/>
        <w:rPr>
          <w:rFonts w:ascii="Arial Unicode MS" w:hAnsi="Arial Unicode MS" w:hint="eastAsia"/>
          <w:sz w:val="18"/>
        </w:rPr>
      </w:pPr>
      <w:r w:rsidRPr="00A720F1">
        <w:rPr>
          <w:rFonts w:ascii="Arial Unicode MS" w:hAnsi="Arial Unicode MS" w:hint="eastAsia"/>
          <w:b/>
          <w:sz w:val="18"/>
        </w:rPr>
        <w:t>1</w:t>
      </w:r>
      <w:r w:rsidRPr="00A720F1">
        <w:rPr>
          <w:rFonts w:ascii="Arial Unicode MS" w:hAnsi="Arial Unicode MS" w:hint="eastAsia"/>
          <w:b/>
          <w:sz w:val="18"/>
        </w:rPr>
        <w:t>‧</w:t>
      </w:r>
      <w:r w:rsidRPr="00A720F1">
        <w:rPr>
          <w:rFonts w:ascii="Arial Unicode MS" w:hAnsi="Arial Unicode MS" w:hint="eastAsia"/>
          <w:sz w:val="18"/>
        </w:rPr>
        <w:t>中華民國九十六年九月二十九日中央健康保險局健保企字第</w:t>
      </w:r>
      <w:r w:rsidRPr="00A720F1">
        <w:rPr>
          <w:rFonts w:ascii="Arial Unicode MS" w:hAnsi="Arial Unicode MS" w:hint="eastAsia"/>
          <w:sz w:val="18"/>
        </w:rPr>
        <w:t>0960054756</w:t>
      </w:r>
      <w:r w:rsidRPr="00A720F1">
        <w:rPr>
          <w:rFonts w:ascii="Arial Unicode MS" w:hAnsi="Arial Unicode MS" w:hint="eastAsia"/>
          <w:sz w:val="18"/>
        </w:rPr>
        <w:t>號令訂定發布全文</w:t>
      </w:r>
      <w:r w:rsidRPr="00A720F1">
        <w:rPr>
          <w:rFonts w:ascii="Arial Unicode MS" w:hAnsi="Arial Unicode MS" w:hint="eastAsia"/>
          <w:sz w:val="18"/>
        </w:rPr>
        <w:t>4</w:t>
      </w:r>
      <w:r w:rsidRPr="00A720F1">
        <w:rPr>
          <w:rFonts w:ascii="Arial Unicode MS" w:hAnsi="Arial Unicode MS" w:hint="eastAsia"/>
          <w:sz w:val="18"/>
        </w:rPr>
        <w:t>條；並自發布日施行</w:t>
      </w:r>
    </w:p>
    <w:p w14:paraId="4F358980" w14:textId="68A2A71C" w:rsidR="00A720F1" w:rsidRPr="00A720F1" w:rsidRDefault="00A720F1" w:rsidP="002C45AD">
      <w:pPr>
        <w:ind w:leftChars="71" w:left="142"/>
        <w:jc w:val="both"/>
        <w:rPr>
          <w:rFonts w:ascii="Arial Unicode MS" w:hAnsi="Arial Unicode MS" w:hint="eastAsia"/>
          <w:sz w:val="18"/>
        </w:rPr>
      </w:pPr>
      <w:r w:rsidRPr="00A720F1">
        <w:rPr>
          <w:rFonts w:ascii="Arial Unicode MS" w:hAnsi="Arial Unicode MS" w:hint="eastAsia"/>
          <w:b/>
          <w:sz w:val="18"/>
        </w:rPr>
        <w:t>2</w:t>
      </w:r>
      <w:r w:rsidRPr="00A720F1">
        <w:rPr>
          <w:rFonts w:ascii="Arial Unicode MS" w:hAnsi="Arial Unicode MS" w:hint="eastAsia"/>
          <w:b/>
          <w:sz w:val="18"/>
        </w:rPr>
        <w:t>‧</w:t>
      </w:r>
      <w:r w:rsidRPr="00A720F1">
        <w:rPr>
          <w:rFonts w:ascii="Arial Unicode MS" w:hAnsi="Arial Unicode MS" w:hint="eastAsia"/>
          <w:sz w:val="18"/>
        </w:rPr>
        <w:t>中華民國九十八年十二月四日中央健康保險局健保企字第</w:t>
      </w:r>
      <w:r w:rsidRPr="00A720F1">
        <w:rPr>
          <w:rFonts w:ascii="Arial Unicode MS" w:hAnsi="Arial Unicode MS" w:hint="eastAsia"/>
          <w:sz w:val="18"/>
        </w:rPr>
        <w:t>0980092561</w:t>
      </w:r>
      <w:r w:rsidRPr="00A720F1">
        <w:rPr>
          <w:rFonts w:ascii="Arial Unicode MS" w:hAnsi="Arial Unicode MS" w:hint="eastAsia"/>
          <w:sz w:val="18"/>
        </w:rPr>
        <w:t>號令修正發布名稱及全文</w:t>
      </w:r>
      <w:r w:rsidRPr="00A720F1">
        <w:rPr>
          <w:rFonts w:ascii="Arial Unicode MS" w:hAnsi="Arial Unicode MS" w:hint="eastAsia"/>
          <w:sz w:val="18"/>
        </w:rPr>
        <w:t>4</w:t>
      </w:r>
      <w:r w:rsidRPr="00A720F1">
        <w:rPr>
          <w:rFonts w:ascii="Arial Unicode MS" w:hAnsi="Arial Unicode MS" w:hint="eastAsia"/>
          <w:sz w:val="18"/>
        </w:rPr>
        <w:t>條；除第</w:t>
      </w:r>
      <w:r w:rsidRPr="00A720F1">
        <w:rPr>
          <w:rFonts w:ascii="Arial Unicode MS" w:hAnsi="Arial Unicode MS" w:hint="eastAsia"/>
          <w:sz w:val="18"/>
        </w:rPr>
        <w:t>1</w:t>
      </w:r>
      <w:r w:rsidRPr="00A720F1">
        <w:rPr>
          <w:rFonts w:ascii="Arial Unicode MS" w:hAnsi="Arial Unicode MS" w:hint="eastAsia"/>
          <w:sz w:val="18"/>
        </w:rPr>
        <w:t>條及第</w:t>
      </w:r>
      <w:r w:rsidRPr="00A720F1">
        <w:rPr>
          <w:rFonts w:ascii="Arial Unicode MS" w:hAnsi="Arial Unicode MS" w:hint="eastAsia"/>
          <w:sz w:val="18"/>
        </w:rPr>
        <w:t>2</w:t>
      </w:r>
      <w:r w:rsidRPr="00A720F1">
        <w:rPr>
          <w:rFonts w:ascii="Arial Unicode MS" w:hAnsi="Arial Unicode MS" w:hint="eastAsia"/>
          <w:sz w:val="18"/>
        </w:rPr>
        <w:t>條自九十九年一月一日生效外，其餘自發布日施行（名稱：中央健康保險局對外提供資料收費標準；新名稱：行政院衛生署中央健康保險局對外提供資料收費標準）</w:t>
      </w:r>
    </w:p>
    <w:p w14:paraId="53E8C8B1" w14:textId="5618F0EE" w:rsidR="00A720F1" w:rsidRPr="00A720F1" w:rsidRDefault="00A720F1" w:rsidP="002C45AD">
      <w:pPr>
        <w:ind w:leftChars="71" w:left="142"/>
        <w:jc w:val="both"/>
        <w:rPr>
          <w:rFonts w:ascii="Arial Unicode MS" w:hAnsi="Arial Unicode MS" w:hint="eastAsia"/>
          <w:sz w:val="18"/>
        </w:rPr>
      </w:pPr>
      <w:r w:rsidRPr="00A720F1">
        <w:rPr>
          <w:rFonts w:ascii="Arial Unicode MS" w:hAnsi="Arial Unicode MS" w:hint="eastAsia"/>
          <w:b/>
          <w:sz w:val="18"/>
        </w:rPr>
        <w:t>3</w:t>
      </w:r>
      <w:r w:rsidRPr="00A720F1">
        <w:rPr>
          <w:rFonts w:ascii="Arial Unicode MS" w:hAnsi="Arial Unicode MS" w:hint="eastAsia"/>
          <w:b/>
          <w:sz w:val="18"/>
        </w:rPr>
        <w:t>‧</w:t>
      </w:r>
      <w:r w:rsidRPr="00A720F1">
        <w:rPr>
          <w:rFonts w:ascii="Arial Unicode MS" w:hAnsi="Arial Unicode MS" w:hint="eastAsia"/>
          <w:sz w:val="18"/>
        </w:rPr>
        <w:t>中華民國九十九年七月三十日行政院衛生署中央健康保險局健保企字第</w:t>
      </w:r>
      <w:r w:rsidRPr="00A720F1">
        <w:rPr>
          <w:rFonts w:ascii="Arial Unicode MS" w:hAnsi="Arial Unicode MS" w:hint="eastAsia"/>
          <w:sz w:val="18"/>
        </w:rPr>
        <w:t>0990080248</w:t>
      </w:r>
      <w:r w:rsidRPr="00A720F1">
        <w:rPr>
          <w:rFonts w:ascii="Arial Unicode MS" w:hAnsi="Arial Unicode MS" w:hint="eastAsia"/>
          <w:sz w:val="18"/>
        </w:rPr>
        <w:t>號令修正發布全文</w:t>
      </w:r>
      <w:r w:rsidRPr="00A720F1">
        <w:rPr>
          <w:rFonts w:ascii="Arial Unicode MS" w:hAnsi="Arial Unicode MS" w:hint="eastAsia"/>
          <w:sz w:val="18"/>
        </w:rPr>
        <w:t>4</w:t>
      </w:r>
      <w:r w:rsidRPr="00A720F1">
        <w:rPr>
          <w:rFonts w:ascii="Arial Unicode MS" w:hAnsi="Arial Unicode MS" w:hint="eastAsia"/>
          <w:sz w:val="18"/>
        </w:rPr>
        <w:t>條；並自發布日施行（名稱：行政院衛生署中央健康保險局對外提供資料收費標準）</w:t>
      </w:r>
    </w:p>
    <w:p w14:paraId="24681C4C" w14:textId="663CA3F2" w:rsidR="00A720F1" w:rsidRPr="00A720F1" w:rsidRDefault="00A720F1" w:rsidP="002C45AD">
      <w:pPr>
        <w:ind w:leftChars="71" w:left="142"/>
        <w:jc w:val="both"/>
        <w:rPr>
          <w:rFonts w:ascii="Arial Unicode MS" w:hAnsi="Arial Unicode MS" w:hint="eastAsia"/>
          <w:sz w:val="18"/>
        </w:rPr>
      </w:pPr>
      <w:r w:rsidRPr="00A720F1">
        <w:rPr>
          <w:rFonts w:ascii="Arial Unicode MS" w:hAnsi="Arial Unicode MS" w:hint="eastAsia"/>
          <w:b/>
          <w:sz w:val="18"/>
        </w:rPr>
        <w:t>4</w:t>
      </w:r>
      <w:r w:rsidRPr="00A720F1">
        <w:rPr>
          <w:rFonts w:ascii="Arial Unicode MS" w:hAnsi="Arial Unicode MS" w:hint="eastAsia"/>
          <w:b/>
          <w:sz w:val="18"/>
        </w:rPr>
        <w:t>‧</w:t>
      </w:r>
      <w:r w:rsidRPr="00A720F1">
        <w:rPr>
          <w:rFonts w:ascii="Arial Unicode MS" w:hAnsi="Arial Unicode MS" w:hint="eastAsia"/>
          <w:sz w:val="18"/>
        </w:rPr>
        <w:t>中華民國一百年七月二十九日行政院衛生署中央健康保險局健保企字第</w:t>
      </w:r>
      <w:r w:rsidRPr="00A720F1">
        <w:rPr>
          <w:rFonts w:ascii="Arial Unicode MS" w:hAnsi="Arial Unicode MS" w:hint="eastAsia"/>
          <w:sz w:val="18"/>
        </w:rPr>
        <w:t>1000077725</w:t>
      </w:r>
      <w:r w:rsidRPr="00A720F1">
        <w:rPr>
          <w:rFonts w:ascii="Arial Unicode MS" w:hAnsi="Arial Unicode MS" w:hint="eastAsia"/>
          <w:sz w:val="18"/>
        </w:rPr>
        <w:t>號令修正發布名稱及全文</w:t>
      </w:r>
      <w:r w:rsidRPr="00A720F1">
        <w:rPr>
          <w:rFonts w:ascii="Arial Unicode MS" w:hAnsi="Arial Unicode MS" w:hint="eastAsia"/>
          <w:sz w:val="18"/>
        </w:rPr>
        <w:t>4</w:t>
      </w:r>
      <w:r w:rsidRPr="00A720F1">
        <w:rPr>
          <w:rFonts w:ascii="Arial Unicode MS" w:hAnsi="Arial Unicode MS" w:hint="eastAsia"/>
          <w:sz w:val="18"/>
        </w:rPr>
        <w:t>條；並自發布日施行</w:t>
      </w:r>
      <w:r w:rsidR="00265C91" w:rsidRPr="00265C91">
        <w:rPr>
          <w:rFonts w:ascii="Arial Unicode MS" w:hAnsi="Arial Unicode MS" w:hint="eastAsia"/>
          <w:sz w:val="18"/>
        </w:rPr>
        <w:t>【</w:t>
      </w:r>
      <w:hyperlink w:anchor="_:::民國一百年七月二十九日發布條文:::" w:history="1">
        <w:r w:rsidR="00265C91" w:rsidRPr="00265C91">
          <w:rPr>
            <w:rStyle w:val="a3"/>
            <w:rFonts w:ascii="Arial Unicode MS" w:hAnsi="Arial Unicode MS" w:hint="eastAsia"/>
            <w:sz w:val="18"/>
          </w:rPr>
          <w:t>原條文</w:t>
        </w:r>
      </w:hyperlink>
      <w:r w:rsidR="00265C91" w:rsidRPr="00265C91">
        <w:rPr>
          <w:rFonts w:ascii="Arial Unicode MS" w:hAnsi="Arial Unicode MS" w:hint="eastAsia"/>
          <w:sz w:val="18"/>
        </w:rPr>
        <w:t>】</w:t>
      </w:r>
    </w:p>
    <w:p w14:paraId="1883FE6C" w14:textId="605EC9BA" w:rsidR="0045425A" w:rsidRPr="00A720F1" w:rsidRDefault="00A720F1" w:rsidP="002C45AD">
      <w:pPr>
        <w:ind w:leftChars="71" w:left="142"/>
        <w:jc w:val="both"/>
        <w:rPr>
          <w:rFonts w:ascii="Arial Unicode MS" w:hAnsi="Arial Unicode MS"/>
        </w:rPr>
      </w:pPr>
      <w:r w:rsidRPr="00A720F1">
        <w:rPr>
          <w:rFonts w:ascii="Arial Unicode MS" w:hAnsi="Arial Unicode MS" w:hint="eastAsia"/>
          <w:b/>
          <w:sz w:val="18"/>
        </w:rPr>
        <w:t>5</w:t>
      </w:r>
      <w:r w:rsidRPr="00A720F1">
        <w:rPr>
          <w:rFonts w:ascii="Arial Unicode MS" w:hAnsi="Arial Unicode MS" w:hint="eastAsia"/>
          <w:sz w:val="18"/>
        </w:rPr>
        <w:t>‧中華民國一百十一年十一月十七日衛生福利部中央健康保險署健保企字第</w:t>
      </w:r>
      <w:r w:rsidRPr="00A720F1">
        <w:rPr>
          <w:rFonts w:ascii="Arial Unicode MS" w:hAnsi="Arial Unicode MS" w:hint="eastAsia"/>
          <w:sz w:val="18"/>
        </w:rPr>
        <w:t>1110681518A</w:t>
      </w:r>
      <w:r w:rsidRPr="00A720F1">
        <w:rPr>
          <w:rFonts w:ascii="Arial Unicode MS" w:hAnsi="Arial Unicode MS" w:hint="eastAsia"/>
          <w:sz w:val="18"/>
        </w:rPr>
        <w:t>號令修正發布全文</w:t>
      </w:r>
      <w:r w:rsidRPr="00A720F1">
        <w:rPr>
          <w:rFonts w:ascii="Arial Unicode MS" w:hAnsi="Arial Unicode MS" w:hint="eastAsia"/>
          <w:sz w:val="18"/>
        </w:rPr>
        <w:t>4</w:t>
      </w:r>
      <w:r w:rsidRPr="00A720F1">
        <w:rPr>
          <w:rFonts w:ascii="Arial Unicode MS" w:hAnsi="Arial Unicode MS" w:hint="eastAsia"/>
          <w:sz w:val="18"/>
        </w:rPr>
        <w:t>條；並自發布日施行</w:t>
      </w:r>
    </w:p>
    <w:p w14:paraId="16D54B80" w14:textId="77777777" w:rsidR="006E49D6" w:rsidRPr="000509F5" w:rsidRDefault="006E49D6" w:rsidP="006E49D6">
      <w:pPr>
        <w:ind w:firstLineChars="100" w:firstLine="200"/>
        <w:rPr>
          <w:rFonts w:ascii="Arial Unicode MS" w:hAnsi="Arial Unicode MS"/>
          <w:b/>
          <w:bCs/>
          <w:color w:val="800000"/>
        </w:rPr>
      </w:pPr>
    </w:p>
    <w:p w14:paraId="0FBE26E6" w14:textId="25A2A095" w:rsidR="006E49D6" w:rsidRPr="005D6F38" w:rsidRDefault="0068339F" w:rsidP="006E49D6">
      <w:pPr>
        <w:pStyle w:val="1"/>
        <w:rPr>
          <w:color w:val="990000"/>
        </w:rPr>
      </w:pPr>
      <w:r>
        <w:rPr>
          <w:color w:val="990000"/>
        </w:rPr>
        <w:t>【法規內容】</w:t>
      </w:r>
    </w:p>
    <w:p w14:paraId="2E466ADA" w14:textId="77777777" w:rsidR="0068339F" w:rsidRDefault="00A720F1" w:rsidP="00A720F1">
      <w:pPr>
        <w:pStyle w:val="2"/>
      </w:pPr>
      <w:bookmarkStart w:id="1" w:name="a1"/>
      <w:bookmarkEnd w:id="1"/>
      <w:r>
        <w:t>第</w:t>
      </w:r>
      <w:r>
        <w:t>1</w:t>
      </w:r>
      <w:r w:rsidR="0068339F">
        <w:t>條</w:t>
      </w:r>
    </w:p>
    <w:p w14:paraId="4978D2E2" w14:textId="140448B7" w:rsidR="00A720F1" w:rsidRDefault="0068339F" w:rsidP="00A720F1">
      <w:pPr>
        <w:ind w:left="142"/>
      </w:pPr>
      <w:r w:rsidRPr="0068339F">
        <w:rPr>
          <w:color w:val="404040" w:themeColor="text1" w:themeTint="BF"/>
          <w:sz w:val="18"/>
        </w:rPr>
        <w:t>﹝</w:t>
      </w:r>
      <w:r w:rsidRPr="0068339F">
        <w:rPr>
          <w:color w:val="404040" w:themeColor="text1" w:themeTint="BF"/>
          <w:sz w:val="18"/>
        </w:rPr>
        <w:t>1</w:t>
      </w:r>
      <w:r w:rsidRPr="0068339F">
        <w:rPr>
          <w:color w:val="404040" w:themeColor="text1" w:themeTint="BF"/>
          <w:sz w:val="18"/>
        </w:rPr>
        <w:t>﹞</w:t>
      </w:r>
      <w:r w:rsidR="00A720F1">
        <w:t>本標準依據個人資料保護</w:t>
      </w:r>
      <w:r w:rsidR="005A6CC7">
        <w:t>法第</w:t>
      </w:r>
      <w:hyperlink r:id="rId14" w:anchor="a14" w:history="1">
        <w:r w:rsidR="005A6CC7" w:rsidRPr="00E7418C">
          <w:rPr>
            <w:rStyle w:val="a3"/>
            <w:rFonts w:ascii="Times New Roman" w:hAnsi="Times New Roman"/>
          </w:rPr>
          <w:t>十四</w:t>
        </w:r>
      </w:hyperlink>
      <w:r w:rsidR="005A6CC7">
        <w:t>條及規費法</w:t>
      </w:r>
      <w:hyperlink r:id="rId15" w:anchor="a10" w:history="1">
        <w:r w:rsidR="005A6CC7" w:rsidRPr="00E7418C">
          <w:rPr>
            <w:rStyle w:val="a3"/>
            <w:rFonts w:ascii="Times New Roman" w:hAnsi="Times New Roman"/>
          </w:rPr>
          <w:t>第十條</w:t>
        </w:r>
      </w:hyperlink>
      <w:r w:rsidR="00A720F1">
        <w:t>第一項規定訂定之</w:t>
      </w:r>
      <w:r w:rsidR="00A720F1">
        <w:t>。</w:t>
      </w:r>
    </w:p>
    <w:p w14:paraId="3C33B92A" w14:textId="77777777" w:rsidR="0068339F" w:rsidRDefault="00A720F1" w:rsidP="00A720F1">
      <w:pPr>
        <w:pStyle w:val="2"/>
      </w:pPr>
      <w:bookmarkStart w:id="2" w:name="a2"/>
      <w:bookmarkEnd w:id="2"/>
      <w:r>
        <w:t>第</w:t>
      </w:r>
      <w:r>
        <w:t>2</w:t>
      </w:r>
      <w:r w:rsidR="0068339F">
        <w:t>條</w:t>
      </w:r>
    </w:p>
    <w:p w14:paraId="6086F089" w14:textId="2EFDB77C" w:rsidR="00A720F1" w:rsidRDefault="0068339F" w:rsidP="00A720F1">
      <w:pPr>
        <w:ind w:left="142"/>
      </w:pPr>
      <w:r w:rsidRPr="0068339F">
        <w:rPr>
          <w:color w:val="404040" w:themeColor="text1" w:themeTint="BF"/>
          <w:sz w:val="18"/>
        </w:rPr>
        <w:t>﹝</w:t>
      </w:r>
      <w:r w:rsidRPr="0068339F">
        <w:rPr>
          <w:color w:val="404040" w:themeColor="text1" w:themeTint="BF"/>
          <w:sz w:val="18"/>
        </w:rPr>
        <w:t>1</w:t>
      </w:r>
      <w:r w:rsidRPr="0068339F">
        <w:rPr>
          <w:color w:val="404040" w:themeColor="text1" w:themeTint="BF"/>
          <w:sz w:val="18"/>
        </w:rPr>
        <w:t>﹞</w:t>
      </w:r>
      <w:r w:rsidR="00A720F1">
        <w:t>保險人提供下列格式之個人資料，其收費如下</w:t>
      </w:r>
      <w:r w:rsidR="00A720F1">
        <w:t>：</w:t>
      </w:r>
    </w:p>
    <w:p w14:paraId="1B71B433" w14:textId="77777777" w:rsidR="0068339F" w:rsidRDefault="00A720F1" w:rsidP="00A720F1">
      <w:pPr>
        <w:ind w:left="142"/>
      </w:pPr>
      <w:r>
        <w:t xml:space="preserve">　　一、簡易格式：每人次收費新臺幣三百元</w:t>
      </w:r>
      <w:r w:rsidR="0068339F">
        <w:t>。</w:t>
      </w:r>
    </w:p>
    <w:p w14:paraId="3FE1FE02" w14:textId="77ACD81A" w:rsidR="0068339F" w:rsidRDefault="0068339F" w:rsidP="00A720F1">
      <w:pPr>
        <w:ind w:left="142"/>
      </w:pPr>
      <w:r>
        <w:t xml:space="preserve">　　</w:t>
      </w:r>
      <w:r>
        <w:t>二</w:t>
      </w:r>
      <w:r>
        <w:t>、</w:t>
      </w:r>
      <w:r w:rsidR="00A720F1">
        <w:t>費用格式：每人次收費新臺幣六百元</w:t>
      </w:r>
      <w:r>
        <w:t>。</w:t>
      </w:r>
    </w:p>
    <w:p w14:paraId="6449C644" w14:textId="44325982" w:rsidR="0068339F" w:rsidRDefault="0068339F" w:rsidP="00A720F1">
      <w:pPr>
        <w:ind w:left="142"/>
      </w:pPr>
      <w:r>
        <w:t xml:space="preserve">　　</w:t>
      </w:r>
      <w:r>
        <w:t>三</w:t>
      </w:r>
      <w:r>
        <w:t>、</w:t>
      </w:r>
      <w:r w:rsidR="00A720F1">
        <w:t>醫令格式：每人次收費新臺幣一千五百元</w:t>
      </w:r>
      <w:r>
        <w:t>。</w:t>
      </w:r>
    </w:p>
    <w:p w14:paraId="797CC044" w14:textId="5DD0400D" w:rsidR="00A720F1" w:rsidRDefault="0068339F" w:rsidP="00A720F1">
      <w:pPr>
        <w:ind w:left="142"/>
      </w:pPr>
      <w:r w:rsidRPr="0068339F">
        <w:rPr>
          <w:color w:val="404040" w:themeColor="text1" w:themeTint="BF"/>
          <w:sz w:val="18"/>
        </w:rPr>
        <w:t>﹝</w:t>
      </w:r>
      <w:r w:rsidRPr="0068339F">
        <w:rPr>
          <w:color w:val="404040" w:themeColor="text1" w:themeTint="BF"/>
          <w:sz w:val="18"/>
        </w:rPr>
        <w:t>2</w:t>
      </w:r>
      <w:r w:rsidRPr="0068339F">
        <w:rPr>
          <w:color w:val="404040" w:themeColor="text1" w:themeTint="BF"/>
          <w:sz w:val="18"/>
        </w:rPr>
        <w:t>﹞</w:t>
      </w:r>
      <w:r w:rsidR="00A720F1">
        <w:t>前項收費總額，每人次以新臺幣一千五百元為上限</w:t>
      </w:r>
      <w:r w:rsidR="00A720F1">
        <w:t>。</w:t>
      </w:r>
    </w:p>
    <w:p w14:paraId="0ADA00A3" w14:textId="77777777" w:rsidR="0068339F" w:rsidRDefault="00A720F1" w:rsidP="00A720F1">
      <w:pPr>
        <w:pStyle w:val="2"/>
      </w:pPr>
      <w:bookmarkStart w:id="3" w:name="a3"/>
      <w:bookmarkEnd w:id="3"/>
      <w:r>
        <w:t>第</w:t>
      </w:r>
      <w:r>
        <w:t>3</w:t>
      </w:r>
      <w:r w:rsidR="0068339F">
        <w:t>條</w:t>
      </w:r>
    </w:p>
    <w:p w14:paraId="243EDE60" w14:textId="49F43D54" w:rsidR="00A720F1" w:rsidRDefault="0068339F" w:rsidP="00A720F1">
      <w:pPr>
        <w:ind w:left="142"/>
      </w:pPr>
      <w:r w:rsidRPr="0068339F">
        <w:rPr>
          <w:color w:val="404040" w:themeColor="text1" w:themeTint="BF"/>
          <w:sz w:val="18"/>
        </w:rPr>
        <w:t>﹝</w:t>
      </w:r>
      <w:r w:rsidRPr="0068339F">
        <w:rPr>
          <w:color w:val="404040" w:themeColor="text1" w:themeTint="BF"/>
          <w:sz w:val="18"/>
        </w:rPr>
        <w:t>1</w:t>
      </w:r>
      <w:r w:rsidRPr="0068339F">
        <w:rPr>
          <w:color w:val="404040" w:themeColor="text1" w:themeTint="BF"/>
          <w:sz w:val="18"/>
        </w:rPr>
        <w:t>﹞</w:t>
      </w:r>
      <w:r w:rsidR="00A720F1">
        <w:t>保險人提供前條以外格式之個人資料，其費用之計算，依下列各款定之</w:t>
      </w:r>
      <w:r w:rsidR="00A720F1">
        <w:t>：</w:t>
      </w:r>
    </w:p>
    <w:p w14:paraId="7FDBA4DB" w14:textId="77777777" w:rsidR="0068339F" w:rsidRDefault="00A720F1" w:rsidP="00A720F1">
      <w:pPr>
        <w:ind w:left="142"/>
      </w:pPr>
      <w:r>
        <w:t xml:space="preserve">　　一、作業人員費（含程式設計、機器操作及行政費用）：按實際投入人力，每人日新臺幣七千二百元；不足一人日者，以新臺幣三千六百元計收</w:t>
      </w:r>
      <w:r w:rsidR="0068339F">
        <w:t>。</w:t>
      </w:r>
    </w:p>
    <w:p w14:paraId="1FA69DEF" w14:textId="4F8F7AF7" w:rsidR="00A720F1" w:rsidRDefault="0068339F" w:rsidP="00A720F1">
      <w:pPr>
        <w:ind w:left="142"/>
      </w:pPr>
      <w:r>
        <w:t xml:space="preserve">　　</w:t>
      </w:r>
      <w:r>
        <w:t>二</w:t>
      </w:r>
      <w:r>
        <w:t>、</w:t>
      </w:r>
      <w:r w:rsidR="00A720F1">
        <w:t>設備使用費</w:t>
      </w:r>
      <w:r w:rsidR="00A720F1">
        <w:t>：</w:t>
      </w:r>
    </w:p>
    <w:p w14:paraId="583A46C6" w14:textId="77777777" w:rsidR="0068339F" w:rsidRDefault="00A720F1" w:rsidP="00A720F1">
      <w:pPr>
        <w:ind w:left="142"/>
      </w:pPr>
      <w:r>
        <w:t xml:space="preserve">　　（一）作業主機：每小時新臺幣一千三百元</w:t>
      </w:r>
      <w:r w:rsidR="0068339F">
        <w:t>。</w:t>
      </w:r>
    </w:p>
    <w:p w14:paraId="1E5AFE08" w14:textId="2CA05D2B" w:rsidR="00A720F1" w:rsidRDefault="0068339F" w:rsidP="00A720F1">
      <w:pPr>
        <w:ind w:left="142"/>
      </w:pPr>
      <w:r>
        <w:t xml:space="preserve">　　（</w:t>
      </w:r>
      <w:r w:rsidR="00A720F1">
        <w:t>二）倉儲主機：每小時新臺幣二千一百元</w:t>
      </w:r>
      <w:r w:rsidR="00A720F1">
        <w:t>。</w:t>
      </w:r>
    </w:p>
    <w:p w14:paraId="0802456E" w14:textId="77777777" w:rsidR="0068339F" w:rsidRDefault="00A720F1" w:rsidP="00A720F1">
      <w:pPr>
        <w:pStyle w:val="2"/>
      </w:pPr>
      <w:bookmarkStart w:id="4" w:name="a4"/>
      <w:bookmarkEnd w:id="4"/>
      <w:r>
        <w:t>第</w:t>
      </w:r>
      <w:r>
        <w:t>4</w:t>
      </w:r>
      <w:r w:rsidR="0068339F">
        <w:t>條</w:t>
      </w:r>
    </w:p>
    <w:p w14:paraId="19A59CD1" w14:textId="1F7741B7" w:rsidR="00A720F1" w:rsidRDefault="0068339F" w:rsidP="00A720F1">
      <w:pPr>
        <w:ind w:left="142"/>
      </w:pPr>
      <w:r w:rsidRPr="0068339F">
        <w:rPr>
          <w:color w:val="404040" w:themeColor="text1" w:themeTint="BF"/>
          <w:sz w:val="18"/>
        </w:rPr>
        <w:t>﹝</w:t>
      </w:r>
      <w:r w:rsidRPr="0068339F">
        <w:rPr>
          <w:color w:val="404040" w:themeColor="text1" w:themeTint="BF"/>
          <w:sz w:val="18"/>
        </w:rPr>
        <w:t>1</w:t>
      </w:r>
      <w:r w:rsidRPr="0068339F">
        <w:rPr>
          <w:color w:val="404040" w:themeColor="text1" w:themeTint="BF"/>
          <w:sz w:val="18"/>
        </w:rPr>
        <w:t>﹞</w:t>
      </w:r>
      <w:r w:rsidR="00A720F1">
        <w:t>本標準自發布日施行。</w:t>
      </w:r>
    </w:p>
    <w:p w14:paraId="14B5B087" w14:textId="40C13602" w:rsidR="006E49D6" w:rsidRDefault="006E49D6" w:rsidP="006E49D6">
      <w:pPr>
        <w:ind w:leftChars="75" w:left="150"/>
        <w:jc w:val="both"/>
        <w:rPr>
          <w:rFonts w:ascii="Arial Unicode MS" w:hAnsi="Arial Unicode MS"/>
        </w:rPr>
      </w:pPr>
    </w:p>
    <w:p w14:paraId="4F41C96F" w14:textId="77777777" w:rsidR="0061172B" w:rsidRDefault="0061172B" w:rsidP="006E49D6">
      <w:pPr>
        <w:ind w:leftChars="75" w:left="150"/>
        <w:jc w:val="both"/>
        <w:rPr>
          <w:rFonts w:ascii="Arial Unicode MS" w:hAnsi="Arial Unicode MS" w:hint="eastAsia"/>
        </w:rPr>
      </w:pPr>
    </w:p>
    <w:p w14:paraId="46C8DAAE" w14:textId="77777777" w:rsidR="0061172B" w:rsidRPr="00C1655B" w:rsidRDefault="0061172B" w:rsidP="0061172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27A1696" w14:textId="77777777" w:rsidR="0061172B" w:rsidRPr="00A51BA6" w:rsidRDefault="0061172B" w:rsidP="0061172B">
      <w:pPr>
        <w:ind w:leftChars="71" w:left="142"/>
        <w:jc w:val="both"/>
        <w:rPr>
          <w:rFonts w:ascii="Arial Unicode MS" w:hAnsi="Arial Unicode MS"/>
          <w:color w:val="808080"/>
          <w:sz w:val="18"/>
          <w:szCs w:val="2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7C01EE1F" w14:textId="711904FC" w:rsidR="001C0939" w:rsidRPr="0061172B" w:rsidRDefault="001C0939" w:rsidP="006E49D6">
      <w:pPr>
        <w:ind w:leftChars="75" w:left="150"/>
        <w:jc w:val="both"/>
        <w:rPr>
          <w:rFonts w:ascii="Arial Unicode MS" w:hAnsi="Arial Unicode MS"/>
        </w:rPr>
      </w:pPr>
    </w:p>
    <w:p w14:paraId="67E11CC6" w14:textId="3F6A6B3B" w:rsidR="001C0939" w:rsidRPr="00A720F1" w:rsidRDefault="00396D56" w:rsidP="001C0939">
      <w:pPr>
        <w:pStyle w:val="1"/>
        <w:rPr>
          <w:rFonts w:hint="eastAsia"/>
        </w:rPr>
      </w:pPr>
      <w:bookmarkStart w:id="5" w:name="_:::民國一百年七月二十九日發布條文:::"/>
      <w:bookmarkEnd w:id="5"/>
      <w:r>
        <w:rPr>
          <w:rFonts w:hint="eastAsia"/>
        </w:rPr>
        <w:t>:::</w:t>
      </w:r>
      <w:r w:rsidR="001C0939" w:rsidRPr="00A720F1">
        <w:rPr>
          <w:rFonts w:hint="eastAsia"/>
        </w:rPr>
        <w:t>民國一百年七月二十九日</w:t>
      </w:r>
      <w:r w:rsidRPr="00BF0A62">
        <w:rPr>
          <w:rFonts w:hint="eastAsia"/>
        </w:rPr>
        <w:t>發</w:t>
      </w:r>
      <w:r w:rsidRPr="004E769B">
        <w:rPr>
          <w:rFonts w:hint="eastAsia"/>
        </w:rPr>
        <w:t>布條文</w:t>
      </w:r>
      <w:r>
        <w:rPr>
          <w:rFonts w:hint="eastAsia"/>
        </w:rPr>
        <w:t>:::</w:t>
      </w:r>
      <w:r w:rsidR="00265C91" w:rsidRPr="00265C91">
        <w:rPr>
          <w:color w:val="FFFFFF" w:themeColor="background1"/>
        </w:rPr>
        <w:t>z</w:t>
      </w:r>
    </w:p>
    <w:p w14:paraId="40734F94" w14:textId="27CE0A70" w:rsidR="00A720F1" w:rsidRPr="005D6F38" w:rsidRDefault="0068339F" w:rsidP="00A720F1">
      <w:pPr>
        <w:pStyle w:val="1"/>
        <w:rPr>
          <w:color w:val="990000"/>
        </w:rPr>
      </w:pPr>
      <w:r>
        <w:rPr>
          <w:color w:val="990000"/>
        </w:rPr>
        <w:t>【法規內容】</w:t>
      </w:r>
    </w:p>
    <w:p w14:paraId="25136E6F" w14:textId="77777777" w:rsidR="0068339F" w:rsidRDefault="00A720F1" w:rsidP="00A720F1">
      <w:pPr>
        <w:pStyle w:val="2"/>
        <w:rPr>
          <w:color w:val="548DD4" w:themeColor="text2" w:themeTint="99"/>
        </w:rPr>
      </w:pPr>
      <w:r w:rsidRPr="00545314">
        <w:rPr>
          <w:color w:val="548DD4" w:themeColor="text2" w:themeTint="99"/>
        </w:rPr>
        <w:t>第</w:t>
      </w:r>
      <w:r w:rsidRPr="00545314">
        <w:rPr>
          <w:color w:val="548DD4" w:themeColor="text2" w:themeTint="99"/>
        </w:rPr>
        <w:t>1</w:t>
      </w:r>
      <w:r w:rsidR="0068339F">
        <w:rPr>
          <w:color w:val="548DD4" w:themeColor="text2" w:themeTint="99"/>
        </w:rPr>
        <w:t>條</w:t>
      </w:r>
    </w:p>
    <w:p w14:paraId="3F59A752" w14:textId="3001AD5C" w:rsidR="00A720F1" w:rsidRDefault="0068339F" w:rsidP="00A720F1">
      <w:pPr>
        <w:ind w:left="142"/>
      </w:pPr>
      <w:r w:rsidRPr="0068339F">
        <w:rPr>
          <w:color w:val="404040" w:themeColor="text1" w:themeTint="BF"/>
          <w:sz w:val="18"/>
          <w14:textFill>
            <w14:solidFill>
              <w14:schemeClr w14:val="tx1">
                <w14:lumMod w14:val="75000"/>
                <w14:lumOff w14:val="25000"/>
                <w14:lumMod w14:val="60000"/>
                <w14:lumOff w14:val="40000"/>
              </w14:schemeClr>
            </w14:solidFill>
          </w14:textFill>
        </w:rPr>
        <w:t>﹝</w:t>
      </w:r>
      <w:r w:rsidRPr="0068339F">
        <w:rPr>
          <w:color w:val="404040" w:themeColor="text1" w:themeTint="BF"/>
          <w:sz w:val="18"/>
          <w14:textFill>
            <w14:solidFill>
              <w14:schemeClr w14:val="tx1">
                <w14:lumMod w14:val="75000"/>
                <w14:lumOff w14:val="25000"/>
                <w14:lumMod w14:val="60000"/>
                <w14:lumOff w14:val="40000"/>
              </w14:schemeClr>
            </w14:solidFill>
          </w14:textFill>
        </w:rPr>
        <w:t>1</w:t>
      </w:r>
      <w:r w:rsidRPr="0068339F">
        <w:rPr>
          <w:color w:val="404040" w:themeColor="text1" w:themeTint="BF"/>
          <w:sz w:val="18"/>
          <w14:textFill>
            <w14:solidFill>
              <w14:schemeClr w14:val="tx1">
                <w14:lumMod w14:val="75000"/>
                <w14:lumOff w14:val="25000"/>
                <w14:lumMod w14:val="60000"/>
                <w14:lumOff w14:val="40000"/>
              </w14:schemeClr>
            </w14:solidFill>
          </w14:textFill>
        </w:rPr>
        <w:t>﹞</w:t>
      </w:r>
      <w:r w:rsidR="00A720F1">
        <w:t>本標準依據電腦處理個人資料保護法</w:t>
      </w:r>
      <w:r w:rsidR="005A6CC7">
        <w:t>第</w:t>
      </w:r>
      <w:hyperlink r:id="rId17" w:anchor="a16" w:history="1">
        <w:r w:rsidR="005A6CC7" w:rsidRPr="00E7418C">
          <w:rPr>
            <w:rStyle w:val="a3"/>
            <w:rFonts w:ascii="Times New Roman" w:hAnsi="Times New Roman"/>
          </w:rPr>
          <w:t>十六</w:t>
        </w:r>
      </w:hyperlink>
      <w:r w:rsidR="005A6CC7">
        <w:t>條</w:t>
      </w:r>
      <w:r w:rsidR="00A720F1">
        <w:t>及規費</w:t>
      </w:r>
      <w:r w:rsidR="005A6CC7">
        <w:t>法</w:t>
      </w:r>
      <w:hyperlink r:id="rId18" w:anchor="a10" w:history="1">
        <w:r w:rsidR="005A6CC7" w:rsidRPr="00E7418C">
          <w:rPr>
            <w:rStyle w:val="a3"/>
            <w:rFonts w:ascii="Times New Roman" w:hAnsi="Times New Roman"/>
          </w:rPr>
          <w:t>第十條</w:t>
        </w:r>
      </w:hyperlink>
      <w:r w:rsidR="00A720F1">
        <w:t>第一項規定訂定之</w:t>
      </w:r>
      <w:r w:rsidR="00A720F1">
        <w:t>。</w:t>
      </w:r>
    </w:p>
    <w:p w14:paraId="2A78DD00" w14:textId="77777777" w:rsidR="0068339F" w:rsidRDefault="00A720F1" w:rsidP="00A720F1">
      <w:pPr>
        <w:pStyle w:val="2"/>
        <w:rPr>
          <w:color w:val="548DD4" w:themeColor="text2" w:themeTint="99"/>
        </w:rPr>
      </w:pPr>
      <w:r w:rsidRPr="00545314">
        <w:rPr>
          <w:color w:val="548DD4" w:themeColor="text2" w:themeTint="99"/>
        </w:rPr>
        <w:t>第</w:t>
      </w:r>
      <w:r w:rsidRPr="00545314">
        <w:rPr>
          <w:color w:val="548DD4" w:themeColor="text2" w:themeTint="99"/>
        </w:rPr>
        <w:t>2</w:t>
      </w:r>
      <w:r w:rsidR="0068339F">
        <w:rPr>
          <w:color w:val="548DD4" w:themeColor="text2" w:themeTint="99"/>
        </w:rPr>
        <w:t>條</w:t>
      </w:r>
    </w:p>
    <w:p w14:paraId="0E091E0F" w14:textId="7F73F672" w:rsidR="00A720F1" w:rsidRDefault="0068339F" w:rsidP="00A720F1">
      <w:pPr>
        <w:ind w:left="142"/>
      </w:pPr>
      <w:r w:rsidRPr="0068339F">
        <w:rPr>
          <w:color w:val="404040" w:themeColor="text1" w:themeTint="BF"/>
          <w:sz w:val="18"/>
          <w14:textFill>
            <w14:solidFill>
              <w14:schemeClr w14:val="tx1">
                <w14:lumMod w14:val="75000"/>
                <w14:lumOff w14:val="25000"/>
                <w14:lumMod w14:val="60000"/>
                <w14:lumOff w14:val="40000"/>
              </w14:schemeClr>
            </w14:solidFill>
          </w14:textFill>
        </w:rPr>
        <w:t>﹝</w:t>
      </w:r>
      <w:r w:rsidRPr="0068339F">
        <w:rPr>
          <w:color w:val="404040" w:themeColor="text1" w:themeTint="BF"/>
          <w:sz w:val="18"/>
          <w14:textFill>
            <w14:solidFill>
              <w14:schemeClr w14:val="tx1">
                <w14:lumMod w14:val="75000"/>
                <w14:lumOff w14:val="25000"/>
                <w14:lumMod w14:val="60000"/>
                <w14:lumOff w14:val="40000"/>
              </w14:schemeClr>
            </w14:solidFill>
          </w14:textFill>
        </w:rPr>
        <w:t>1</w:t>
      </w:r>
      <w:r w:rsidRPr="0068339F">
        <w:rPr>
          <w:color w:val="404040" w:themeColor="text1" w:themeTint="BF"/>
          <w:sz w:val="18"/>
          <w14:textFill>
            <w14:solidFill>
              <w14:schemeClr w14:val="tx1">
                <w14:lumMod w14:val="75000"/>
                <w14:lumOff w14:val="25000"/>
                <w14:lumMod w14:val="60000"/>
                <w14:lumOff w14:val="40000"/>
              </w14:schemeClr>
            </w14:solidFill>
          </w14:textFill>
        </w:rPr>
        <w:t>﹞</w:t>
      </w:r>
      <w:r w:rsidR="00A720F1">
        <w:t>保險人提供下列格式之個人資料，其收費如下</w:t>
      </w:r>
      <w:r w:rsidR="00A720F1">
        <w:t>：</w:t>
      </w:r>
    </w:p>
    <w:p w14:paraId="4B3B8FC5" w14:textId="77777777" w:rsidR="0068339F" w:rsidRDefault="00A720F1" w:rsidP="00A720F1">
      <w:pPr>
        <w:ind w:left="142"/>
      </w:pPr>
      <w:r>
        <w:t xml:space="preserve">　　一、簡易格式：每人次收費新臺幣三百元</w:t>
      </w:r>
      <w:r w:rsidR="0068339F">
        <w:t>。</w:t>
      </w:r>
    </w:p>
    <w:p w14:paraId="72A0C891" w14:textId="3CF4409E" w:rsidR="0068339F" w:rsidRDefault="0068339F" w:rsidP="00A720F1">
      <w:pPr>
        <w:ind w:left="142"/>
      </w:pPr>
      <w:r>
        <w:t xml:space="preserve">　　</w:t>
      </w:r>
      <w:r>
        <w:t>二</w:t>
      </w:r>
      <w:r>
        <w:t>、</w:t>
      </w:r>
      <w:r w:rsidR="00A720F1">
        <w:t>費用格式：每人次收費新臺幣六百元</w:t>
      </w:r>
      <w:r>
        <w:t>。</w:t>
      </w:r>
    </w:p>
    <w:p w14:paraId="40715F98" w14:textId="6CB18F07" w:rsidR="0068339F" w:rsidRDefault="0068339F" w:rsidP="00A720F1">
      <w:pPr>
        <w:ind w:left="142"/>
      </w:pPr>
      <w:r>
        <w:t xml:space="preserve">　　</w:t>
      </w:r>
      <w:r>
        <w:t>三</w:t>
      </w:r>
      <w:r>
        <w:t>、</w:t>
      </w:r>
      <w:r w:rsidR="00A720F1">
        <w:t>醫令格式：每人次收費新臺幣一千五百元</w:t>
      </w:r>
      <w:r>
        <w:t>。</w:t>
      </w:r>
    </w:p>
    <w:p w14:paraId="370AB26F" w14:textId="2610B82E" w:rsidR="00A720F1" w:rsidRDefault="0068339F" w:rsidP="00A720F1">
      <w:pPr>
        <w:ind w:left="142"/>
      </w:pPr>
      <w:r w:rsidRPr="0068339F">
        <w:rPr>
          <w:color w:val="404040" w:themeColor="text1" w:themeTint="BF"/>
          <w:sz w:val="18"/>
        </w:rPr>
        <w:t>﹝</w:t>
      </w:r>
      <w:r w:rsidRPr="0068339F">
        <w:rPr>
          <w:color w:val="404040" w:themeColor="text1" w:themeTint="BF"/>
          <w:sz w:val="18"/>
        </w:rPr>
        <w:t>2</w:t>
      </w:r>
      <w:r w:rsidRPr="0068339F">
        <w:rPr>
          <w:color w:val="404040" w:themeColor="text1" w:themeTint="BF"/>
          <w:sz w:val="18"/>
        </w:rPr>
        <w:t>﹞</w:t>
      </w:r>
      <w:r w:rsidR="00A720F1">
        <w:t>前項收費總額，每人次以新臺幣一千五百元為上限</w:t>
      </w:r>
      <w:r w:rsidR="00A720F1">
        <w:t>。</w:t>
      </w:r>
    </w:p>
    <w:p w14:paraId="45CD1CEE" w14:textId="77777777" w:rsidR="0068339F" w:rsidRDefault="00A720F1" w:rsidP="00A720F1">
      <w:pPr>
        <w:pStyle w:val="2"/>
        <w:rPr>
          <w:color w:val="548DD4" w:themeColor="text2" w:themeTint="99"/>
        </w:rPr>
      </w:pPr>
      <w:r w:rsidRPr="00545314">
        <w:rPr>
          <w:color w:val="548DD4" w:themeColor="text2" w:themeTint="99"/>
        </w:rPr>
        <w:t>第</w:t>
      </w:r>
      <w:r w:rsidRPr="00545314">
        <w:rPr>
          <w:color w:val="548DD4" w:themeColor="text2" w:themeTint="99"/>
        </w:rPr>
        <w:t>3</w:t>
      </w:r>
      <w:r w:rsidR="0068339F">
        <w:rPr>
          <w:color w:val="548DD4" w:themeColor="text2" w:themeTint="99"/>
        </w:rPr>
        <w:t>條</w:t>
      </w:r>
    </w:p>
    <w:p w14:paraId="3E9F547F" w14:textId="5FFF2D79" w:rsidR="00A720F1" w:rsidRDefault="0068339F" w:rsidP="00A720F1">
      <w:pPr>
        <w:ind w:left="142"/>
      </w:pPr>
      <w:r w:rsidRPr="0068339F">
        <w:rPr>
          <w:color w:val="404040" w:themeColor="text1" w:themeTint="BF"/>
          <w:sz w:val="18"/>
          <w14:textFill>
            <w14:solidFill>
              <w14:schemeClr w14:val="tx1">
                <w14:lumMod w14:val="75000"/>
                <w14:lumOff w14:val="25000"/>
                <w14:lumMod w14:val="60000"/>
                <w14:lumOff w14:val="40000"/>
              </w14:schemeClr>
            </w14:solidFill>
          </w14:textFill>
        </w:rPr>
        <w:t>﹝</w:t>
      </w:r>
      <w:r w:rsidRPr="0068339F">
        <w:rPr>
          <w:color w:val="404040" w:themeColor="text1" w:themeTint="BF"/>
          <w:sz w:val="18"/>
          <w14:textFill>
            <w14:solidFill>
              <w14:schemeClr w14:val="tx1">
                <w14:lumMod w14:val="75000"/>
                <w14:lumOff w14:val="25000"/>
                <w14:lumMod w14:val="60000"/>
                <w14:lumOff w14:val="40000"/>
              </w14:schemeClr>
            </w14:solidFill>
          </w14:textFill>
        </w:rPr>
        <w:t>1</w:t>
      </w:r>
      <w:r w:rsidRPr="0068339F">
        <w:rPr>
          <w:color w:val="404040" w:themeColor="text1" w:themeTint="BF"/>
          <w:sz w:val="18"/>
          <w14:textFill>
            <w14:solidFill>
              <w14:schemeClr w14:val="tx1">
                <w14:lumMod w14:val="75000"/>
                <w14:lumOff w14:val="25000"/>
                <w14:lumMod w14:val="60000"/>
                <w14:lumOff w14:val="40000"/>
              </w14:schemeClr>
            </w14:solidFill>
          </w14:textFill>
        </w:rPr>
        <w:t>﹞</w:t>
      </w:r>
      <w:r w:rsidR="00A720F1">
        <w:t>保險人提供前條以外格式之個人資料，其費用之計算，依下列各款定之</w:t>
      </w:r>
      <w:r w:rsidR="00A720F1">
        <w:t>：</w:t>
      </w:r>
    </w:p>
    <w:p w14:paraId="5816128F" w14:textId="77777777" w:rsidR="0068339F" w:rsidRDefault="00A720F1" w:rsidP="00A720F1">
      <w:pPr>
        <w:ind w:left="142"/>
      </w:pPr>
      <w:r>
        <w:t xml:space="preserve">　　一、作業人員費（含程式設計、機器操作及行政費用）：按實際投入人力，每人日新臺幣四千元；不足一人日者，以新臺幣二千元計收</w:t>
      </w:r>
      <w:r w:rsidR="0068339F">
        <w:t>。</w:t>
      </w:r>
    </w:p>
    <w:p w14:paraId="0F4FE605" w14:textId="69F4E94D" w:rsidR="00A720F1" w:rsidRDefault="0068339F" w:rsidP="00A720F1">
      <w:pPr>
        <w:ind w:left="142"/>
      </w:pPr>
      <w:r>
        <w:t xml:space="preserve">　　</w:t>
      </w:r>
      <w:r>
        <w:t>二</w:t>
      </w:r>
      <w:r>
        <w:t>、</w:t>
      </w:r>
      <w:r w:rsidR="00A720F1">
        <w:t>設備使用費</w:t>
      </w:r>
      <w:r w:rsidR="00A720F1">
        <w:t>：</w:t>
      </w:r>
    </w:p>
    <w:p w14:paraId="745861D8" w14:textId="77777777" w:rsidR="0068339F" w:rsidRDefault="00A720F1" w:rsidP="00A720F1">
      <w:pPr>
        <w:ind w:left="142"/>
      </w:pPr>
      <w:r>
        <w:t xml:space="preserve">　　（一）作業主機：每小時新臺幣一千三百元</w:t>
      </w:r>
      <w:r w:rsidR="0068339F">
        <w:t>。</w:t>
      </w:r>
    </w:p>
    <w:p w14:paraId="3FB06E8D" w14:textId="1DA71DA1" w:rsidR="00A720F1" w:rsidRDefault="0068339F" w:rsidP="00A720F1">
      <w:pPr>
        <w:ind w:left="142"/>
      </w:pPr>
      <w:r>
        <w:t xml:space="preserve">　　（</w:t>
      </w:r>
      <w:r w:rsidR="00A720F1">
        <w:t>二）倉儲主機：每小時新臺幣二千一百元</w:t>
      </w:r>
      <w:r w:rsidR="00A720F1">
        <w:t>。</w:t>
      </w:r>
    </w:p>
    <w:p w14:paraId="13028FFB" w14:textId="77777777" w:rsidR="0068339F" w:rsidRDefault="00A720F1" w:rsidP="00A720F1">
      <w:pPr>
        <w:pStyle w:val="2"/>
        <w:rPr>
          <w:color w:val="548DD4" w:themeColor="text2" w:themeTint="99"/>
        </w:rPr>
      </w:pPr>
      <w:r w:rsidRPr="00545314">
        <w:rPr>
          <w:color w:val="548DD4" w:themeColor="text2" w:themeTint="99"/>
        </w:rPr>
        <w:t>第</w:t>
      </w:r>
      <w:r w:rsidRPr="00545314">
        <w:rPr>
          <w:color w:val="548DD4" w:themeColor="text2" w:themeTint="99"/>
        </w:rPr>
        <w:t>4</w:t>
      </w:r>
      <w:r w:rsidR="0068339F">
        <w:rPr>
          <w:color w:val="548DD4" w:themeColor="text2" w:themeTint="99"/>
        </w:rPr>
        <w:t>條</w:t>
      </w:r>
    </w:p>
    <w:p w14:paraId="0578ACDE" w14:textId="6972178A" w:rsidR="006E49D6" w:rsidRDefault="0068339F" w:rsidP="00A720F1">
      <w:pPr>
        <w:ind w:leftChars="71" w:left="149" w:hangingChars="4" w:hanging="7"/>
        <w:jc w:val="both"/>
        <w:rPr>
          <w:rFonts w:ascii="Arial Unicode MS" w:hAnsi="Arial Unicode MS"/>
        </w:rPr>
      </w:pPr>
      <w:r w:rsidRPr="0068339F">
        <w:rPr>
          <w:color w:val="404040" w:themeColor="text1" w:themeTint="BF"/>
          <w:sz w:val="18"/>
          <w14:textFill>
            <w14:solidFill>
              <w14:schemeClr w14:val="tx1">
                <w14:lumMod w14:val="75000"/>
                <w14:lumOff w14:val="25000"/>
                <w14:lumMod w14:val="60000"/>
                <w14:lumOff w14:val="40000"/>
              </w14:schemeClr>
            </w14:solidFill>
          </w14:textFill>
        </w:rPr>
        <w:t>﹝</w:t>
      </w:r>
      <w:r w:rsidRPr="0068339F">
        <w:rPr>
          <w:color w:val="404040" w:themeColor="text1" w:themeTint="BF"/>
          <w:sz w:val="18"/>
          <w14:textFill>
            <w14:solidFill>
              <w14:schemeClr w14:val="tx1">
                <w14:lumMod w14:val="75000"/>
                <w14:lumOff w14:val="25000"/>
                <w14:lumMod w14:val="60000"/>
                <w14:lumOff w14:val="40000"/>
              </w14:schemeClr>
            </w14:solidFill>
          </w14:textFill>
        </w:rPr>
        <w:t>1</w:t>
      </w:r>
      <w:r w:rsidRPr="0068339F">
        <w:rPr>
          <w:color w:val="404040" w:themeColor="text1" w:themeTint="BF"/>
          <w:sz w:val="18"/>
          <w14:textFill>
            <w14:solidFill>
              <w14:schemeClr w14:val="tx1">
                <w14:lumMod w14:val="75000"/>
                <w14:lumOff w14:val="25000"/>
                <w14:lumMod w14:val="60000"/>
                <w14:lumOff w14:val="40000"/>
              </w14:schemeClr>
            </w14:solidFill>
          </w14:textFill>
        </w:rPr>
        <w:t>﹞</w:t>
      </w:r>
      <w:r w:rsidR="00A720F1">
        <w:t>本標準自發布日施行。</w:t>
      </w:r>
    </w:p>
    <w:p w14:paraId="018C64D8" w14:textId="77777777" w:rsidR="006E49D6" w:rsidRDefault="006E49D6" w:rsidP="006E49D6">
      <w:pPr>
        <w:ind w:leftChars="75" w:left="150" w:firstLineChars="200" w:firstLine="400"/>
        <w:jc w:val="both"/>
        <w:rPr>
          <w:rFonts w:ascii="Arial Unicode MS" w:hAnsi="Arial Unicode MS"/>
        </w:rPr>
      </w:pPr>
    </w:p>
    <w:p w14:paraId="02055BAF" w14:textId="77777777" w:rsidR="006E49D6" w:rsidRPr="00765234" w:rsidRDefault="006E49D6"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49D6" w:rsidRPr="00A51BA6">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2119" w14:textId="77777777" w:rsidR="002677CB" w:rsidRDefault="002677CB">
      <w:r>
        <w:separator/>
      </w:r>
    </w:p>
  </w:endnote>
  <w:endnote w:type="continuationSeparator" w:id="0">
    <w:p w14:paraId="61C9F0FF" w14:textId="77777777" w:rsidR="002677CB" w:rsidRDefault="0026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595B2C08"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sidR="00A720F1">
      <w:rPr>
        <w:rStyle w:val="a7"/>
      </w:rPr>
      <w:fldChar w:fldCharType="separate"/>
    </w:r>
    <w:r w:rsidR="00A720F1">
      <w:rPr>
        <w:rStyle w:val="a7"/>
        <w:noProof/>
      </w:rPr>
      <w:t>1</w: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1CB8CEE5"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61172B" w:rsidRPr="0061172B">
      <w:rPr>
        <w:rFonts w:ascii="Arial Unicode MS" w:hAnsi="Arial Unicode MS" w:hint="eastAsia"/>
        <w:sz w:val="18"/>
      </w:rPr>
      <w:t>全民健康保險保險人對外提供資料收費標準</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9C65" w14:textId="77777777" w:rsidR="002677CB" w:rsidRDefault="002677CB">
      <w:r>
        <w:separator/>
      </w:r>
    </w:p>
  </w:footnote>
  <w:footnote w:type="continuationSeparator" w:id="0">
    <w:p w14:paraId="12AF0125" w14:textId="77777777" w:rsidR="002677CB" w:rsidRDefault="00267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1880"/>
    <w:rsid w:val="00002379"/>
    <w:rsid w:val="00005D9A"/>
    <w:rsid w:val="000142DD"/>
    <w:rsid w:val="00041D68"/>
    <w:rsid w:val="000509F5"/>
    <w:rsid w:val="00053EB3"/>
    <w:rsid w:val="00061548"/>
    <w:rsid w:val="00075E1C"/>
    <w:rsid w:val="0009406C"/>
    <w:rsid w:val="000A5999"/>
    <w:rsid w:val="000E00FA"/>
    <w:rsid w:val="00104FBB"/>
    <w:rsid w:val="001605C6"/>
    <w:rsid w:val="00187602"/>
    <w:rsid w:val="001A426A"/>
    <w:rsid w:val="001C0939"/>
    <w:rsid w:val="001C7001"/>
    <w:rsid w:val="001C7583"/>
    <w:rsid w:val="001D50AD"/>
    <w:rsid w:val="001E23A9"/>
    <w:rsid w:val="00206429"/>
    <w:rsid w:val="00254FCB"/>
    <w:rsid w:val="00265C91"/>
    <w:rsid w:val="002677CB"/>
    <w:rsid w:val="00277BB9"/>
    <w:rsid w:val="002844B5"/>
    <w:rsid w:val="0028452A"/>
    <w:rsid w:val="002A5208"/>
    <w:rsid w:val="002A6178"/>
    <w:rsid w:val="002C45AD"/>
    <w:rsid w:val="00301DD2"/>
    <w:rsid w:val="00306BFD"/>
    <w:rsid w:val="0034729B"/>
    <w:rsid w:val="00363DFF"/>
    <w:rsid w:val="00372655"/>
    <w:rsid w:val="00376F50"/>
    <w:rsid w:val="00377189"/>
    <w:rsid w:val="00396D56"/>
    <w:rsid w:val="003A1CEA"/>
    <w:rsid w:val="003A7CC8"/>
    <w:rsid w:val="00451727"/>
    <w:rsid w:val="0045425A"/>
    <w:rsid w:val="00464EE7"/>
    <w:rsid w:val="004A6E50"/>
    <w:rsid w:val="004B0859"/>
    <w:rsid w:val="004D0FA1"/>
    <w:rsid w:val="004E2FEA"/>
    <w:rsid w:val="004E6452"/>
    <w:rsid w:val="004F1825"/>
    <w:rsid w:val="004F7BAA"/>
    <w:rsid w:val="00520F8A"/>
    <w:rsid w:val="00545314"/>
    <w:rsid w:val="0056107E"/>
    <w:rsid w:val="005A6CC7"/>
    <w:rsid w:val="005B739D"/>
    <w:rsid w:val="005C2D7D"/>
    <w:rsid w:val="005C483E"/>
    <w:rsid w:val="005D2C95"/>
    <w:rsid w:val="005D6F38"/>
    <w:rsid w:val="005E0DDB"/>
    <w:rsid w:val="005E12A5"/>
    <w:rsid w:val="0061172B"/>
    <w:rsid w:val="00613FB8"/>
    <w:rsid w:val="00616222"/>
    <w:rsid w:val="00623F82"/>
    <w:rsid w:val="006312B1"/>
    <w:rsid w:val="00654586"/>
    <w:rsid w:val="0067282D"/>
    <w:rsid w:val="00673844"/>
    <w:rsid w:val="0068339F"/>
    <w:rsid w:val="006A5AD5"/>
    <w:rsid w:val="006C53DB"/>
    <w:rsid w:val="006E4464"/>
    <w:rsid w:val="006E49D6"/>
    <w:rsid w:val="006E6E00"/>
    <w:rsid w:val="006E7FE9"/>
    <w:rsid w:val="00712B5C"/>
    <w:rsid w:val="0072241A"/>
    <w:rsid w:val="00732E57"/>
    <w:rsid w:val="0074183A"/>
    <w:rsid w:val="00761FBA"/>
    <w:rsid w:val="00765234"/>
    <w:rsid w:val="007A2583"/>
    <w:rsid w:val="007B59EF"/>
    <w:rsid w:val="007D1CB6"/>
    <w:rsid w:val="007D5904"/>
    <w:rsid w:val="007F4C46"/>
    <w:rsid w:val="008013F3"/>
    <w:rsid w:val="008117F1"/>
    <w:rsid w:val="008138C1"/>
    <w:rsid w:val="00815C9A"/>
    <w:rsid w:val="00816028"/>
    <w:rsid w:val="00816704"/>
    <w:rsid w:val="00831AE4"/>
    <w:rsid w:val="00857E9D"/>
    <w:rsid w:val="0088014C"/>
    <w:rsid w:val="00894B45"/>
    <w:rsid w:val="008B621F"/>
    <w:rsid w:val="00900A10"/>
    <w:rsid w:val="00907274"/>
    <w:rsid w:val="00921698"/>
    <w:rsid w:val="00967AED"/>
    <w:rsid w:val="00997067"/>
    <w:rsid w:val="009C76D2"/>
    <w:rsid w:val="00A05A00"/>
    <w:rsid w:val="00A6506B"/>
    <w:rsid w:val="00A720F1"/>
    <w:rsid w:val="00AB72F0"/>
    <w:rsid w:val="00AC37D9"/>
    <w:rsid w:val="00AE1199"/>
    <w:rsid w:val="00B045DE"/>
    <w:rsid w:val="00B14DE7"/>
    <w:rsid w:val="00B46DDB"/>
    <w:rsid w:val="00BB5F81"/>
    <w:rsid w:val="00BD34CC"/>
    <w:rsid w:val="00BE25FF"/>
    <w:rsid w:val="00BF4907"/>
    <w:rsid w:val="00BF5191"/>
    <w:rsid w:val="00C10BFF"/>
    <w:rsid w:val="00C348DE"/>
    <w:rsid w:val="00C822AE"/>
    <w:rsid w:val="00CC0037"/>
    <w:rsid w:val="00D03876"/>
    <w:rsid w:val="00D26DE0"/>
    <w:rsid w:val="00D73296"/>
    <w:rsid w:val="00DE5DA3"/>
    <w:rsid w:val="00DE6B3B"/>
    <w:rsid w:val="00E205E8"/>
    <w:rsid w:val="00E21071"/>
    <w:rsid w:val="00E24D45"/>
    <w:rsid w:val="00E7256D"/>
    <w:rsid w:val="00EB27D6"/>
    <w:rsid w:val="00EB61D2"/>
    <w:rsid w:val="00EC6E54"/>
    <w:rsid w:val="00EC7AEC"/>
    <w:rsid w:val="00EE484E"/>
    <w:rsid w:val="00EF3193"/>
    <w:rsid w:val="00EF34F7"/>
    <w:rsid w:val="00F203C4"/>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72B"/>
    <w:pPr>
      <w:widowControl w:val="0"/>
    </w:pPr>
    <w:rPr>
      <w:kern w:val="2"/>
      <w:szCs w:val="24"/>
    </w:rPr>
  </w:style>
  <w:style w:type="paragraph" w:styleId="1">
    <w:name w:val="heading 1"/>
    <w:basedOn w:val="a"/>
    <w:next w:val="a"/>
    <w:link w:val="10"/>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A720F1"/>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A720F1"/>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623F82"/>
    <w:rPr>
      <w:color w:val="605E5C"/>
      <w:shd w:val="clear" w:color="auto" w:fill="E1DFDD"/>
    </w:rPr>
  </w:style>
  <w:style w:type="character" w:customStyle="1" w:styleId="10">
    <w:name w:val="標題 1 字元"/>
    <w:basedOn w:val="a0"/>
    <w:link w:val="1"/>
    <w:rsid w:val="00A720F1"/>
    <w:rPr>
      <w:rFonts w:ascii="Arial" w:hAnsi="Arial"/>
      <w:b/>
      <w:bCs/>
      <w:color w:val="00008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094591162">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 w:id="168716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0840;&#27665;&#20581;&#24247;&#20445;&#38570;&#20445;&#38570;&#20154;&#23565;&#22806;&#25552;&#20379;&#36039;&#26009;&#25910;&#36027;&#27161;&#28310;.htm" TargetMode="External"/><Relationship Id="rId18" Type="http://schemas.openxmlformats.org/officeDocument/2006/relationships/hyperlink" Target="../law/&#35215;&#36027;&#27861;.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file:///D:\Dropbox\6law.idv.tw\6lawword\S-link&#20998;&#39006;&#27861;&#35215;&#32034;&#24341;02.docx" TargetMode="External"/><Relationship Id="rId17" Type="http://schemas.openxmlformats.org/officeDocument/2006/relationships/hyperlink" Target="../law/&#38651;&#33126;&#34389;&#29702;&#20491;&#20154;&#36039;&#26009;&#20445;&#35703;&#27861;.docx" TargetMode="External"/><Relationship Id="rId2" Type="http://schemas.openxmlformats.org/officeDocument/2006/relationships/settings" Target="settings.xml"/><Relationship Id="rId16" Type="http://schemas.openxmlformats.org/officeDocument/2006/relationships/hyperlink" Target="https://www.6laws.net/comment.ht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hw.gov.tw/" TargetMode="External"/><Relationship Id="rId5" Type="http://schemas.openxmlformats.org/officeDocument/2006/relationships/endnotes" Target="endnotes.xml"/><Relationship Id="rId15" Type="http://schemas.openxmlformats.org/officeDocument/2006/relationships/hyperlink" Target="../law/&#35215;&#36027;&#27861;.docx" TargetMode="External"/><Relationship Id="rId23" Type="http://schemas.openxmlformats.org/officeDocument/2006/relationships/theme" Target="theme/theme1.xml"/><Relationship Id="rId10" Type="http://schemas.openxmlformats.org/officeDocument/2006/relationships/hyperlink" Target="https://www.facebook.com/anita6law" TargetMode="External"/><Relationship Id="rId19" Type="http://schemas.openxmlformats.org/officeDocument/2006/relationships/hyperlink" Target="https://www.6laws.net/comment.htm" TargetMode="External"/><Relationship Id="rId4" Type="http://schemas.openxmlformats.org/officeDocument/2006/relationships/footnotes" Target="footnotes.xml"/><Relationship Id="rId9" Type="http://schemas.openxmlformats.org/officeDocument/2006/relationships/hyperlink" Target="https://law.moj.gov.tw/LawClass/LawHistory.aspx?pcode=L0060022" TargetMode="External"/><Relationship Id="rId14" Type="http://schemas.openxmlformats.org/officeDocument/2006/relationships/hyperlink" Target="../law/&#20491;&#20154;&#36039;&#26009;&#20445;&#35703;&#27861;.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全民健康保險保險人對外提供資料收費標準(原:行政院衛生署中央健康保險局對外提供資料收費標準；中央健康保險局對外提供資料收費標準)</dc:title>
  <dc:creator>S-link 電子六法-黃婉玲</dc:creator>
  <cp:lastModifiedBy>黃 S</cp:lastModifiedBy>
  <cp:revision>19</cp:revision>
  <dcterms:created xsi:type="dcterms:W3CDTF">2022-12-22T15:17:00Z</dcterms:created>
  <dcterms:modified xsi:type="dcterms:W3CDTF">2022-12-23T09:45:00Z</dcterms:modified>
</cp:coreProperties>
</file>