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901" w:rsidRDefault="004254F9" w:rsidP="002B5901">
      <w:pPr>
        <w:adjustRightInd w:val="0"/>
        <w:snapToGrid w:val="0"/>
        <w:ind w:rightChars="8" w:right="16"/>
        <w:jc w:val="right"/>
        <w:rPr>
          <w:rFonts w:ascii="Arial Unicode MS" w:hAnsi="Arial Unicode MS"/>
        </w:rPr>
      </w:pPr>
      <w:hyperlink r:id="rId8" w:tgtFrame="_blank" w:history="1">
        <w:r w:rsidR="00ED140C">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9" o:title="6lawr"/>
            </v:shape>
          </w:pict>
        </w:r>
      </w:hyperlink>
    </w:p>
    <w:p w:rsidR="002B5901" w:rsidRDefault="002B5901" w:rsidP="002B5901">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10" w:tgtFrame="_blank" w:history="1">
        <w:r w:rsidRPr="00AF1AE3">
          <w:rPr>
            <w:rStyle w:val="a3"/>
            <w:sz w:val="18"/>
            <w:szCs w:val="20"/>
          </w:rPr>
          <w:t>更新</w:t>
        </w:r>
      </w:hyperlink>
      <w:r>
        <w:rPr>
          <w:rFonts w:hint="eastAsia"/>
          <w:color w:val="7F7F7F"/>
          <w:sz w:val="18"/>
          <w:szCs w:val="20"/>
          <w:lang w:val="zh-TW"/>
        </w:rPr>
        <w:t>】</w:t>
      </w:r>
      <w:r w:rsidR="008F2914">
        <w:rPr>
          <w:rFonts w:ascii="Arial Unicode MS" w:hAnsi="Arial Unicode MS"/>
          <w:color w:val="7F7F7F"/>
          <w:sz w:val="18"/>
          <w:szCs w:val="20"/>
        </w:rPr>
        <w:t>2016/6/5</w:t>
      </w:r>
      <w:r>
        <w:rPr>
          <w:rFonts w:hint="eastAsia"/>
          <w:color w:val="7F7F7F"/>
          <w:sz w:val="18"/>
          <w:szCs w:val="20"/>
          <w:lang w:val="zh-TW"/>
        </w:rPr>
        <w:t>【</w:t>
      </w:r>
      <w:hyperlink r:id="rId11" w:history="1">
        <w:r w:rsidRPr="008F2914">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CF2D69" w:rsidRPr="00124594" w:rsidRDefault="00571FBF" w:rsidP="002B5901">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3" w:history="1"/>
      <w:hyperlink r:id="rId14" w:history="1"/>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5386"/>
        <w:gridCol w:w="3703"/>
      </w:tblGrid>
      <w:tr w:rsidR="00CF2D69" w:rsidTr="00731450">
        <w:trPr>
          <w:cantSplit/>
          <w:tblCellSpacing w:w="0" w:type="dxa"/>
        </w:trPr>
        <w:tc>
          <w:tcPr>
            <w:tcW w:w="486" w:type="pct"/>
            <w:tcBorders>
              <w:top w:val="nil"/>
              <w:left w:val="nil"/>
              <w:bottom w:val="nil"/>
              <w:right w:val="nil"/>
            </w:tcBorders>
            <w:shd w:val="clear" w:color="auto" w:fill="339966"/>
            <w:vAlign w:val="center"/>
          </w:tcPr>
          <w:p w:rsidR="00CF2D69" w:rsidRPr="00B05CC6" w:rsidRDefault="00602273" w:rsidP="002B5901">
            <w:pPr>
              <w:ind w:leftChars="-6" w:left="-12"/>
              <w:jc w:val="center"/>
              <w:rPr>
                <w:rFonts w:ascii="新細明體" w:hAnsi="新細明體"/>
                <w:b/>
                <w:bCs/>
                <w:color w:val="FFFFFF"/>
                <w:szCs w:val="20"/>
              </w:rPr>
            </w:pPr>
            <w:r w:rsidRPr="009654F7">
              <w:rPr>
                <w:rFonts w:hint="eastAsia"/>
                <w:b/>
                <w:color w:val="FFFFFF"/>
              </w:rPr>
              <w:t>法規</w:t>
            </w:r>
            <w:r w:rsidR="00CF2D69" w:rsidRPr="00B05CC6">
              <w:rPr>
                <w:rFonts w:ascii="新細明體" w:hAnsi="新細明體" w:hint="eastAsia"/>
                <w:b/>
                <w:bCs/>
                <w:color w:val="FFFFFF"/>
                <w:szCs w:val="20"/>
              </w:rPr>
              <w:t>名稱</w:t>
            </w:r>
          </w:p>
        </w:tc>
        <w:tc>
          <w:tcPr>
            <w:tcW w:w="2675" w:type="pct"/>
            <w:tcBorders>
              <w:top w:val="nil"/>
              <w:left w:val="nil"/>
              <w:bottom w:val="nil"/>
              <w:right w:val="nil"/>
            </w:tcBorders>
            <w:shd w:val="clear" w:color="auto" w:fill="F6FCF9"/>
            <w:vAlign w:val="center"/>
          </w:tcPr>
          <w:p w:rsidR="00CF2D69" w:rsidRPr="00532659" w:rsidRDefault="005970C5" w:rsidP="004C53CF">
            <w:pPr>
              <w:jc w:val="center"/>
              <w:rPr>
                <w:rFonts w:ascii="新細明體" w:eastAsia="標楷體" w:hAnsi="新細明體"/>
                <w:bCs/>
                <w:shadow/>
                <w:sz w:val="28"/>
                <w:szCs w:val="28"/>
              </w:rPr>
            </w:pPr>
            <w:r w:rsidRPr="005970C5">
              <w:rPr>
                <w:rFonts w:ascii="新細明體" w:eastAsia="標楷體" w:hAnsi="新細明體" w:hint="eastAsia"/>
                <w:bCs/>
                <w:shadow/>
                <w:sz w:val="28"/>
                <w:szCs w:val="28"/>
              </w:rPr>
              <w:t>銀行法第三十三條之三授權規定事項辦法</w:t>
            </w:r>
          </w:p>
        </w:tc>
        <w:tc>
          <w:tcPr>
            <w:tcW w:w="1839" w:type="pct"/>
            <w:tcBorders>
              <w:top w:val="nil"/>
              <w:left w:val="nil"/>
              <w:bottom w:val="nil"/>
              <w:right w:val="nil"/>
            </w:tcBorders>
            <w:shd w:val="clear" w:color="auto" w:fill="F6FCF9"/>
            <w:vAlign w:val="center"/>
          </w:tcPr>
          <w:p w:rsidR="004C53CF" w:rsidRDefault="00CF2D69" w:rsidP="004C53CF">
            <w:pPr>
              <w:rPr>
                <w:rFonts w:ascii="Arial Unicode MS" w:hAnsi="Arial Unicode MS"/>
              </w:rPr>
            </w:pPr>
            <w:r>
              <w:rPr>
                <w:rFonts w:ascii="新細明體" w:hAnsi="新細明體"/>
                <w:color w:val="000000"/>
              </w:rPr>
              <w:t>【公布日期】</w:t>
            </w:r>
            <w:r w:rsidR="00FF17A6" w:rsidRPr="0049261E">
              <w:rPr>
                <w:rFonts w:ascii="Arial Unicode MS" w:hAnsi="Arial Unicode MS" w:hint="eastAsia"/>
              </w:rPr>
              <w:t>99</w:t>
            </w:r>
            <w:r w:rsidR="00731450">
              <w:rPr>
                <w:rFonts w:ascii="Arial Unicode MS" w:hAnsi="Arial Unicode MS" w:hint="eastAsia"/>
              </w:rPr>
              <w:t>.</w:t>
            </w:r>
            <w:r w:rsidR="00FF17A6" w:rsidRPr="0049261E">
              <w:rPr>
                <w:rFonts w:ascii="Arial Unicode MS" w:hAnsi="Arial Unicode MS" w:hint="eastAsia"/>
              </w:rPr>
              <w:t>01</w:t>
            </w:r>
            <w:r w:rsidR="00731450">
              <w:rPr>
                <w:rFonts w:ascii="Arial Unicode MS" w:hAnsi="Arial Unicode MS" w:hint="eastAsia"/>
              </w:rPr>
              <w:t>.</w:t>
            </w:r>
            <w:r w:rsidR="00FF17A6" w:rsidRPr="0049261E">
              <w:rPr>
                <w:rFonts w:ascii="Arial Unicode MS" w:hAnsi="Arial Unicode MS" w:hint="eastAsia"/>
              </w:rPr>
              <w:t>28</w:t>
            </w:r>
          </w:p>
          <w:p w:rsidR="00CF2D69" w:rsidRDefault="00CF2D69" w:rsidP="00704646">
            <w:r>
              <w:rPr>
                <w:rFonts w:ascii="新細明體" w:hAnsi="新細明體"/>
                <w:color w:val="000000"/>
              </w:rPr>
              <w:t>【公布機關】</w:t>
            </w:r>
            <w:r w:rsidR="00731450" w:rsidRPr="00FF17A6">
              <w:rPr>
                <w:rFonts w:ascii="Arial Unicode MS" w:hAnsi="Arial Unicode MS" w:hint="eastAsia"/>
                <w:sz w:val="18"/>
              </w:rPr>
              <w:t>行政院金融監督管理委員會</w:t>
            </w:r>
          </w:p>
        </w:tc>
      </w:tr>
    </w:tbl>
    <w:p w:rsidR="00392D6B" w:rsidRPr="006962E8" w:rsidRDefault="0037234B" w:rsidP="0037234B">
      <w:pPr>
        <w:jc w:val="center"/>
        <w:rPr>
          <w:rFonts w:ascii="新細明體" w:hAnsi="新細明體"/>
          <w:b/>
          <w:bCs/>
          <w:color w:val="800000"/>
        </w:rPr>
      </w:pPr>
      <w:hyperlink r:id="rId15" w:anchor="銀行法第三十三條之三授權規定事項辦法" w:history="1">
        <w:r w:rsidRPr="007E576E">
          <w:rPr>
            <w:rStyle w:val="a3"/>
            <w:rFonts w:ascii="Arial Unicode MS" w:hAnsi="Arial Unicode MS" w:hint="eastAsia"/>
            <w:sz w:val="18"/>
          </w:rPr>
          <w:t>S-li</w:t>
        </w:r>
        <w:r w:rsidRPr="007E576E">
          <w:rPr>
            <w:rStyle w:val="a3"/>
            <w:rFonts w:ascii="Arial Unicode MS" w:hAnsi="Arial Unicode MS" w:hint="eastAsia"/>
            <w:sz w:val="18"/>
          </w:rPr>
          <w:t>n</w:t>
        </w:r>
        <w:r w:rsidRPr="007E576E">
          <w:rPr>
            <w:rStyle w:val="a3"/>
            <w:rFonts w:ascii="Arial Unicode MS" w:hAnsi="Arial Unicode MS" w:hint="eastAsia"/>
            <w:sz w:val="18"/>
          </w:rPr>
          <w:t>k</w:t>
        </w:r>
        <w:r w:rsidRPr="007E576E">
          <w:rPr>
            <w:rStyle w:val="a3"/>
            <w:rFonts w:ascii="Arial Unicode MS" w:hAnsi="Arial Unicode MS" w:hint="eastAsia"/>
            <w:sz w:val="18"/>
          </w:rPr>
          <w:t>索引</w:t>
        </w:r>
      </w:hyperlink>
      <w:r w:rsidRPr="0094524D">
        <w:rPr>
          <w:rFonts w:ascii="Arial Unicode MS" w:hAnsi="Arial Unicode MS" w:hint="eastAsia"/>
          <w:b/>
          <w:color w:val="5F5F5F"/>
          <w:sz w:val="18"/>
        </w:rPr>
        <w:t>&gt;&gt;</w:t>
      </w:r>
      <w:hyperlink r:id="rId16" w:tgtFrame="_blank" w:history="1">
        <w:r w:rsidRPr="007E576E">
          <w:rPr>
            <w:rStyle w:val="a3"/>
            <w:rFonts w:hint="eastAsia"/>
            <w:sz w:val="18"/>
          </w:rPr>
          <w:t>線上網頁版</w:t>
        </w:r>
      </w:hyperlink>
      <w:r w:rsidRPr="0094524D">
        <w:rPr>
          <w:rFonts w:ascii="Arial Unicode MS" w:hAnsi="Arial Unicode MS" w:hint="eastAsia"/>
          <w:b/>
          <w:color w:val="5F5F5F"/>
          <w:sz w:val="18"/>
        </w:rPr>
        <w:t>&gt;&gt;</w:t>
      </w:r>
    </w:p>
    <w:p w:rsidR="006712A6" w:rsidRPr="000B5372" w:rsidRDefault="006712A6" w:rsidP="000B5372">
      <w:pPr>
        <w:pStyle w:val="1"/>
        <w:rPr>
          <w:color w:val="990000"/>
        </w:rPr>
      </w:pPr>
      <w:r w:rsidRPr="000B5372">
        <w:rPr>
          <w:color w:val="990000"/>
        </w:rPr>
        <w:t>【</w:t>
      </w:r>
      <w:r w:rsidRPr="000B5372">
        <w:rPr>
          <w:rFonts w:hint="eastAsia"/>
          <w:color w:val="990000"/>
        </w:rPr>
        <w:t>法規沿革</w:t>
      </w:r>
      <w:r w:rsidRPr="000B5372">
        <w:rPr>
          <w:color w:val="990000"/>
        </w:rPr>
        <w:t>】</w:t>
      </w:r>
    </w:p>
    <w:p w:rsidR="00FF17A6" w:rsidRPr="00FF17A6" w:rsidRDefault="00FF17A6" w:rsidP="00FF17A6">
      <w:pPr>
        <w:ind w:left="142"/>
        <w:jc w:val="both"/>
        <w:rPr>
          <w:rFonts w:ascii="Arial Unicode MS" w:hAnsi="Arial Unicode MS"/>
          <w:sz w:val="18"/>
        </w:rPr>
      </w:pPr>
      <w:r w:rsidRPr="00731450">
        <w:rPr>
          <w:rFonts w:ascii="Arial Unicode MS" w:hAnsi="Arial Unicode MS" w:hint="eastAsia"/>
          <w:b/>
          <w:sz w:val="18"/>
        </w:rPr>
        <w:t>1</w:t>
      </w:r>
      <w:r w:rsidRPr="00731450">
        <w:rPr>
          <w:rFonts w:ascii="Arial Unicode MS" w:hAnsi="Arial Unicode MS" w:hint="eastAsia"/>
          <w:b/>
          <w:sz w:val="18"/>
        </w:rPr>
        <w:t>‧</w:t>
      </w:r>
      <w:r w:rsidRPr="00FF17A6">
        <w:rPr>
          <w:rFonts w:ascii="Arial Unicode MS" w:hAnsi="Arial Unicode MS" w:hint="eastAsia"/>
          <w:sz w:val="18"/>
        </w:rPr>
        <w:t>中華民國九十九年一月二十八日行政院金融監督管理委員會金管銀法字第</w:t>
      </w:r>
      <w:r w:rsidRPr="00FF17A6">
        <w:rPr>
          <w:rFonts w:ascii="Arial Unicode MS" w:hAnsi="Arial Unicode MS" w:hint="eastAsia"/>
          <w:sz w:val="18"/>
        </w:rPr>
        <w:t>09910000190</w:t>
      </w:r>
      <w:r w:rsidRPr="00FF17A6">
        <w:rPr>
          <w:rFonts w:ascii="Arial Unicode MS" w:hAnsi="Arial Unicode MS" w:hint="eastAsia"/>
          <w:sz w:val="18"/>
        </w:rPr>
        <w:t>號令訂定發布全文</w:t>
      </w:r>
      <w:r w:rsidRPr="00FF17A6">
        <w:rPr>
          <w:rFonts w:ascii="Arial Unicode MS" w:hAnsi="Arial Unicode MS" w:hint="eastAsia"/>
          <w:sz w:val="18"/>
        </w:rPr>
        <w:t>6</w:t>
      </w:r>
      <w:r w:rsidRPr="00FF17A6">
        <w:rPr>
          <w:rFonts w:ascii="Arial Unicode MS" w:hAnsi="Arial Unicode MS" w:hint="eastAsia"/>
          <w:sz w:val="18"/>
        </w:rPr>
        <w:t>條；並自發布日施行</w:t>
      </w:r>
    </w:p>
    <w:p w:rsidR="006712A6" w:rsidRPr="00CC6D27" w:rsidRDefault="006712A6" w:rsidP="006712A6">
      <w:pPr>
        <w:jc w:val="both"/>
        <w:rPr>
          <w:rFonts w:ascii="新細明體" w:hAnsi="新細明體"/>
          <w:b/>
          <w:bCs/>
          <w:color w:val="990000"/>
        </w:rPr>
      </w:pPr>
    </w:p>
    <w:p w:rsidR="006712A6" w:rsidRPr="000B5372" w:rsidRDefault="006712A6" w:rsidP="000B5372">
      <w:pPr>
        <w:pStyle w:val="1"/>
        <w:rPr>
          <w:color w:val="990000"/>
        </w:rPr>
      </w:pPr>
      <w:r w:rsidRPr="000B5372">
        <w:rPr>
          <w:color w:val="990000"/>
        </w:rPr>
        <w:t>【</w:t>
      </w:r>
      <w:r w:rsidRPr="000B5372">
        <w:rPr>
          <w:rFonts w:hint="eastAsia"/>
          <w:color w:val="990000"/>
        </w:rPr>
        <w:t>法規內容</w:t>
      </w:r>
      <w:r w:rsidRPr="000B5372">
        <w:rPr>
          <w:color w:val="990000"/>
        </w:rPr>
        <w:t>】</w:t>
      </w:r>
    </w:p>
    <w:p w:rsidR="006712A6" w:rsidRPr="002B5901" w:rsidRDefault="00B861AD" w:rsidP="002B5901">
      <w:pPr>
        <w:pStyle w:val="2"/>
      </w:pPr>
      <w:r w:rsidRPr="002B5901">
        <w:rPr>
          <w:rFonts w:hint="eastAsia"/>
        </w:rPr>
        <w:t>第</w:t>
      </w:r>
      <w:r w:rsidRPr="002B5901">
        <w:rPr>
          <w:rFonts w:hint="eastAsia"/>
        </w:rPr>
        <w:t>1</w:t>
      </w:r>
      <w:r w:rsidRPr="002B5901">
        <w:rPr>
          <w:rFonts w:hint="eastAsia"/>
        </w:rPr>
        <w:t>條</w:t>
      </w:r>
      <w:bookmarkStart w:id="1" w:name="_GoBack"/>
      <w:bookmarkEnd w:id="1"/>
    </w:p>
    <w:p w:rsidR="005970C5" w:rsidRPr="0049261E" w:rsidRDefault="005970C5" w:rsidP="005970C5">
      <w:pPr>
        <w:ind w:left="142"/>
        <w:jc w:val="both"/>
        <w:rPr>
          <w:rFonts w:ascii="Arial Unicode MS" w:hAnsi="Arial Unicode MS"/>
        </w:rPr>
      </w:pPr>
      <w:r w:rsidRPr="0049261E">
        <w:rPr>
          <w:rFonts w:ascii="Arial Unicode MS" w:hAnsi="Arial Unicode MS" w:hint="eastAsia"/>
        </w:rPr>
        <w:t xml:space="preserve">　　本辦法依據銀行法（以下簡稱本法）第</w:t>
      </w:r>
      <w:hyperlink r:id="rId17" w:anchor="a33b3" w:history="1">
        <w:r w:rsidRPr="00FF17A6">
          <w:rPr>
            <w:rStyle w:val="a3"/>
            <w:rFonts w:ascii="Arial Unicode MS" w:hAnsi="Arial Unicode MS" w:hint="eastAsia"/>
          </w:rPr>
          <w:t>三十三條之三</w:t>
        </w:r>
      </w:hyperlink>
      <w:r w:rsidRPr="0049261E">
        <w:rPr>
          <w:rFonts w:ascii="Arial Unicode MS" w:hAnsi="Arial Unicode MS" w:hint="eastAsia"/>
        </w:rPr>
        <w:t>第一項規定訂定。</w:t>
      </w:r>
    </w:p>
    <w:p w:rsidR="005970C5" w:rsidRPr="0049261E" w:rsidRDefault="005970C5" w:rsidP="00FF17A6">
      <w:pPr>
        <w:pStyle w:val="2"/>
      </w:pPr>
      <w:r w:rsidRPr="0049261E">
        <w:rPr>
          <w:rFonts w:hint="eastAsia"/>
        </w:rPr>
        <w:t>第</w:t>
      </w:r>
      <w:r w:rsidRPr="0049261E">
        <w:rPr>
          <w:rFonts w:hint="eastAsia"/>
        </w:rPr>
        <w:t>2</w:t>
      </w:r>
      <w:r w:rsidRPr="0049261E">
        <w:rPr>
          <w:rFonts w:hint="eastAsia"/>
        </w:rPr>
        <w:t>條</w:t>
      </w:r>
    </w:p>
    <w:p w:rsidR="005970C5" w:rsidRPr="0049261E" w:rsidRDefault="005970C5" w:rsidP="005970C5">
      <w:pPr>
        <w:ind w:left="142"/>
        <w:jc w:val="both"/>
        <w:rPr>
          <w:rFonts w:ascii="Arial Unicode MS" w:hAnsi="Arial Unicode MS"/>
        </w:rPr>
      </w:pPr>
      <w:r w:rsidRPr="0049261E">
        <w:rPr>
          <w:rFonts w:ascii="Arial Unicode MS" w:hAnsi="Arial Unicode MS" w:hint="eastAsia"/>
        </w:rPr>
        <w:t xml:space="preserve">　　本法</w:t>
      </w:r>
      <w:r w:rsidR="00731450" w:rsidRPr="0049261E">
        <w:rPr>
          <w:rFonts w:ascii="Arial Unicode MS" w:hAnsi="Arial Unicode MS" w:hint="eastAsia"/>
        </w:rPr>
        <w:t>第</w:t>
      </w:r>
      <w:hyperlink r:id="rId18" w:anchor="a33b3" w:history="1">
        <w:r w:rsidR="00731450" w:rsidRPr="00FF17A6">
          <w:rPr>
            <w:rStyle w:val="a3"/>
            <w:rFonts w:ascii="Arial Unicode MS" w:hAnsi="Arial Unicode MS" w:hint="eastAsia"/>
          </w:rPr>
          <w:t>三十三條之三</w:t>
        </w:r>
      </w:hyperlink>
      <w:r w:rsidRPr="0049261E">
        <w:rPr>
          <w:rFonts w:ascii="Arial Unicode MS" w:hAnsi="Arial Unicode MS" w:hint="eastAsia"/>
        </w:rPr>
        <w:t>第一項所稱銀行對同一人、同一關係人或同一關係企業之授信限額規定如下：</w:t>
      </w:r>
    </w:p>
    <w:p w:rsidR="005970C5" w:rsidRPr="0049261E" w:rsidRDefault="005970C5" w:rsidP="005970C5">
      <w:pPr>
        <w:ind w:left="142"/>
        <w:jc w:val="both"/>
        <w:rPr>
          <w:rFonts w:ascii="Arial Unicode MS" w:hAnsi="Arial Unicode MS"/>
        </w:rPr>
      </w:pPr>
      <w:r w:rsidRPr="0049261E">
        <w:rPr>
          <w:rFonts w:ascii="Arial Unicode MS" w:hAnsi="Arial Unicode MS" w:hint="eastAsia"/>
        </w:rPr>
        <w:t xml:space="preserve">　　一、銀行對同一自然人之授信總餘額，不得超過該銀行淨值百分之三，其中無擔保授信總餘額不得超過該銀行淨值百分之一。</w:t>
      </w:r>
    </w:p>
    <w:p w:rsidR="005970C5" w:rsidRPr="0049261E" w:rsidRDefault="005970C5" w:rsidP="005970C5">
      <w:pPr>
        <w:ind w:left="142"/>
        <w:jc w:val="both"/>
        <w:rPr>
          <w:rFonts w:ascii="Arial Unicode MS" w:hAnsi="Arial Unicode MS"/>
        </w:rPr>
      </w:pPr>
      <w:r w:rsidRPr="0049261E">
        <w:rPr>
          <w:rFonts w:ascii="Arial Unicode MS" w:hAnsi="Arial Unicode MS" w:hint="eastAsia"/>
        </w:rPr>
        <w:t xml:space="preserve">　　二、銀行對同一法人之授信總餘額，不得超過該銀行淨值百分之十五，其中無擔保授信總餘額不得超過該銀行淨值百分之五。</w:t>
      </w:r>
    </w:p>
    <w:p w:rsidR="005970C5" w:rsidRPr="0049261E" w:rsidRDefault="005970C5" w:rsidP="005970C5">
      <w:pPr>
        <w:ind w:left="142"/>
        <w:jc w:val="both"/>
        <w:rPr>
          <w:rFonts w:ascii="Arial Unicode MS" w:hAnsi="Arial Unicode MS"/>
        </w:rPr>
      </w:pPr>
      <w:r w:rsidRPr="0049261E">
        <w:rPr>
          <w:rFonts w:ascii="Arial Unicode MS" w:hAnsi="Arial Unicode MS" w:hint="eastAsia"/>
        </w:rPr>
        <w:t xml:space="preserve">　　三、銀行對同一公營事業之授信總餘額，不受前項規定比率之限制，但不得超過該銀行之淨值。</w:t>
      </w:r>
    </w:p>
    <w:p w:rsidR="005970C5" w:rsidRPr="0049261E" w:rsidRDefault="005970C5" w:rsidP="005970C5">
      <w:pPr>
        <w:ind w:left="142"/>
        <w:jc w:val="both"/>
        <w:rPr>
          <w:rFonts w:ascii="Arial Unicode MS" w:hAnsi="Arial Unicode MS"/>
        </w:rPr>
      </w:pPr>
      <w:r w:rsidRPr="0049261E">
        <w:rPr>
          <w:rFonts w:ascii="Arial Unicode MS" w:hAnsi="Arial Unicode MS" w:hint="eastAsia"/>
        </w:rPr>
        <w:t xml:space="preserve">　　四、銀行對同一關係人之授信總餘額，不得超過該銀行淨值百分之四十，其中對自然人之授信，不得超過該銀行淨值百分之六；對同一關係人之無擔保授信總餘額不得超過該銀行淨值百分之十，其中對自然人之無擔保授信，不得超過該銀行淨值百分之二。但對公營事業之授信不予併計。</w:t>
      </w:r>
    </w:p>
    <w:p w:rsidR="005970C5" w:rsidRPr="0049261E" w:rsidRDefault="005970C5" w:rsidP="005970C5">
      <w:pPr>
        <w:ind w:left="142"/>
        <w:jc w:val="both"/>
        <w:rPr>
          <w:rFonts w:ascii="Arial Unicode MS" w:hAnsi="Arial Unicode MS"/>
        </w:rPr>
      </w:pPr>
      <w:r w:rsidRPr="0049261E">
        <w:rPr>
          <w:rFonts w:ascii="Arial Unicode MS" w:hAnsi="Arial Unicode MS" w:hint="eastAsia"/>
        </w:rPr>
        <w:t xml:space="preserve">　　五、銀行對同一關係企業之授信總餘額不得超過該銀行淨值百分之四十，其中無擔保授信總餘額不得超過該銀行淨值之百分之十五。但對公營事業之授信不予併計。</w:t>
      </w:r>
    </w:p>
    <w:p w:rsidR="005970C5" w:rsidRPr="0049261E" w:rsidRDefault="005970C5" w:rsidP="005970C5">
      <w:pPr>
        <w:ind w:left="142"/>
        <w:jc w:val="both"/>
        <w:rPr>
          <w:rFonts w:ascii="Arial Unicode MS" w:hAnsi="Arial Unicode MS"/>
        </w:rPr>
      </w:pPr>
      <w:r w:rsidRPr="0049261E">
        <w:rPr>
          <w:rFonts w:ascii="Arial Unicode MS" w:hAnsi="Arial Unicode MS" w:hint="eastAsia"/>
        </w:rPr>
        <w:t xml:space="preserve">　　六、下列授信得不計入本辦法所稱授信總餘額：</w:t>
      </w:r>
    </w:p>
    <w:p w:rsidR="005970C5" w:rsidRPr="0049261E" w:rsidRDefault="005970C5" w:rsidP="005970C5">
      <w:pPr>
        <w:ind w:left="142"/>
        <w:jc w:val="both"/>
        <w:rPr>
          <w:rFonts w:ascii="Arial Unicode MS" w:hAnsi="Arial Unicode MS"/>
        </w:rPr>
      </w:pPr>
      <w:r w:rsidRPr="0049261E">
        <w:rPr>
          <w:rFonts w:ascii="Arial Unicode MS" w:hAnsi="Arial Unicode MS" w:hint="eastAsia"/>
        </w:rPr>
        <w:t xml:space="preserve">　　（一）配合政府政策，經主管機關專案核准之專案授信或經中央銀行專案轉融通之授信。</w:t>
      </w:r>
    </w:p>
    <w:p w:rsidR="005970C5" w:rsidRPr="0049261E" w:rsidRDefault="005970C5" w:rsidP="005970C5">
      <w:pPr>
        <w:ind w:left="142"/>
        <w:jc w:val="both"/>
        <w:rPr>
          <w:rFonts w:ascii="Arial Unicode MS" w:hAnsi="Arial Unicode MS"/>
        </w:rPr>
      </w:pPr>
      <w:r w:rsidRPr="0049261E">
        <w:rPr>
          <w:rFonts w:ascii="Arial Unicode MS" w:hAnsi="Arial Unicode MS" w:hint="eastAsia"/>
        </w:rPr>
        <w:t xml:space="preserve">　　（二）對政府機關之授信。</w:t>
      </w:r>
    </w:p>
    <w:p w:rsidR="005970C5" w:rsidRPr="0049261E" w:rsidRDefault="005970C5" w:rsidP="005970C5">
      <w:pPr>
        <w:ind w:left="142"/>
        <w:jc w:val="both"/>
        <w:rPr>
          <w:rFonts w:ascii="Arial Unicode MS" w:hAnsi="Arial Unicode MS"/>
        </w:rPr>
      </w:pPr>
      <w:r w:rsidRPr="0049261E">
        <w:rPr>
          <w:rFonts w:ascii="Arial Unicode MS" w:hAnsi="Arial Unicode MS" w:hint="eastAsia"/>
        </w:rPr>
        <w:t xml:space="preserve">　　（三）以公債、國庫券、中央銀行儲蓄券、中央銀行可轉讓定期存單、本行存單或本行金融債券為擔保品授信。</w:t>
      </w:r>
    </w:p>
    <w:p w:rsidR="005970C5" w:rsidRPr="0049261E" w:rsidRDefault="005970C5" w:rsidP="005970C5">
      <w:pPr>
        <w:ind w:left="142"/>
        <w:jc w:val="both"/>
        <w:rPr>
          <w:rFonts w:ascii="Arial Unicode MS" w:hAnsi="Arial Unicode MS"/>
        </w:rPr>
      </w:pPr>
      <w:r w:rsidRPr="0049261E">
        <w:rPr>
          <w:rFonts w:ascii="Arial Unicode MS" w:hAnsi="Arial Unicode MS" w:hint="eastAsia"/>
        </w:rPr>
        <w:t xml:space="preserve">　　（四）依加強推動銀行辦理小額放款業務要點辦理之新臺幣一百萬元以下之授信。</w:t>
      </w:r>
    </w:p>
    <w:p w:rsidR="005970C5" w:rsidRPr="0049261E" w:rsidRDefault="005970C5" w:rsidP="00FF17A6">
      <w:pPr>
        <w:pStyle w:val="2"/>
      </w:pPr>
      <w:r w:rsidRPr="0049261E">
        <w:rPr>
          <w:rFonts w:hint="eastAsia"/>
        </w:rPr>
        <w:t>第</w:t>
      </w:r>
      <w:r w:rsidRPr="0049261E">
        <w:rPr>
          <w:rFonts w:hint="eastAsia"/>
        </w:rPr>
        <w:t>3</w:t>
      </w:r>
      <w:r w:rsidRPr="0049261E">
        <w:rPr>
          <w:rFonts w:hint="eastAsia"/>
        </w:rPr>
        <w:t>條</w:t>
      </w:r>
    </w:p>
    <w:p w:rsidR="005970C5" w:rsidRPr="0049261E" w:rsidRDefault="005970C5" w:rsidP="005970C5">
      <w:pPr>
        <w:ind w:left="142"/>
        <w:jc w:val="both"/>
        <w:rPr>
          <w:rFonts w:ascii="Arial Unicode MS" w:hAnsi="Arial Unicode MS"/>
        </w:rPr>
      </w:pPr>
      <w:r w:rsidRPr="0049261E">
        <w:rPr>
          <w:rFonts w:ascii="Arial Unicode MS" w:hAnsi="Arial Unicode MS" w:hint="eastAsia"/>
        </w:rPr>
        <w:t xml:space="preserve">　　公司因合併、收購或分割致銀行對其授信額度總額超逾本辦法之限額者，於經目的事業主管機關或經濟部就其資金需求計畫是否符合產業發展必要出具意見，並經銀行依授信風險評估核貸後，自合併、收購或分割基準日起算五年內，該銀行得以原授信額度總額為其授信限額。但</w:t>
      </w:r>
      <w:hyperlink r:id="rId19" w:history="1">
        <w:r w:rsidRPr="00731450">
          <w:rPr>
            <w:rStyle w:val="a3"/>
            <w:rFonts w:ascii="Arial Unicode MS" w:hAnsi="Arial Unicode MS" w:hint="eastAsia"/>
          </w:rPr>
          <w:t>企業併購法</w:t>
        </w:r>
      </w:hyperlink>
      <w:r w:rsidRPr="0049261E">
        <w:rPr>
          <w:rFonts w:ascii="Arial Unicode MS" w:hAnsi="Arial Unicode MS" w:hint="eastAsia"/>
        </w:rPr>
        <w:t>另有規定者，從其規定。</w:t>
      </w:r>
    </w:p>
    <w:p w:rsidR="005970C5" w:rsidRPr="0049261E" w:rsidRDefault="005970C5" w:rsidP="00FF17A6">
      <w:pPr>
        <w:pStyle w:val="2"/>
      </w:pPr>
      <w:r w:rsidRPr="0049261E">
        <w:rPr>
          <w:rFonts w:hint="eastAsia"/>
        </w:rPr>
        <w:t>第</w:t>
      </w:r>
      <w:r w:rsidRPr="0049261E">
        <w:rPr>
          <w:rFonts w:hint="eastAsia"/>
        </w:rPr>
        <w:t>4</w:t>
      </w:r>
      <w:r w:rsidRPr="0049261E">
        <w:rPr>
          <w:rFonts w:hint="eastAsia"/>
        </w:rPr>
        <w:t>條</w:t>
      </w:r>
    </w:p>
    <w:p w:rsidR="005970C5" w:rsidRPr="0049261E" w:rsidRDefault="005970C5" w:rsidP="005970C5">
      <w:pPr>
        <w:ind w:left="142"/>
        <w:jc w:val="both"/>
        <w:rPr>
          <w:rFonts w:ascii="Arial Unicode MS" w:hAnsi="Arial Unicode MS"/>
        </w:rPr>
      </w:pPr>
      <w:r w:rsidRPr="0049261E">
        <w:rPr>
          <w:rFonts w:ascii="Arial Unicode MS" w:hAnsi="Arial Unicode MS" w:hint="eastAsia"/>
        </w:rPr>
        <w:t xml:space="preserve">　　本辦法所稱淨值，係指上一會計年度決算後淨值。銀行年度中之現金增資，准予計入淨值計算，並以取得</w:t>
      </w:r>
      <w:r w:rsidRPr="0049261E">
        <w:rPr>
          <w:rFonts w:ascii="Arial Unicode MS" w:hAnsi="Arial Unicode MS" w:hint="eastAsia"/>
        </w:rPr>
        <w:lastRenderedPageBreak/>
        <w:t>驗資證明書日為計算基準日。</w:t>
      </w:r>
    </w:p>
    <w:p w:rsidR="005970C5" w:rsidRPr="0049261E" w:rsidRDefault="005970C5" w:rsidP="00FF17A6">
      <w:pPr>
        <w:pStyle w:val="2"/>
      </w:pPr>
      <w:r w:rsidRPr="0049261E">
        <w:rPr>
          <w:rFonts w:hint="eastAsia"/>
        </w:rPr>
        <w:t>第</w:t>
      </w:r>
      <w:r w:rsidRPr="0049261E">
        <w:rPr>
          <w:rFonts w:hint="eastAsia"/>
        </w:rPr>
        <w:t>5</w:t>
      </w:r>
      <w:r w:rsidRPr="0049261E">
        <w:rPr>
          <w:rFonts w:hint="eastAsia"/>
        </w:rPr>
        <w:t>條</w:t>
      </w:r>
    </w:p>
    <w:p w:rsidR="005970C5" w:rsidRPr="0049261E" w:rsidRDefault="005970C5" w:rsidP="005970C5">
      <w:pPr>
        <w:ind w:left="142"/>
        <w:jc w:val="both"/>
        <w:rPr>
          <w:rFonts w:ascii="Arial Unicode MS" w:hAnsi="Arial Unicode MS"/>
        </w:rPr>
      </w:pPr>
      <w:r w:rsidRPr="0049261E">
        <w:rPr>
          <w:rFonts w:ascii="Arial Unicode MS" w:hAnsi="Arial Unicode MS" w:hint="eastAsia"/>
        </w:rPr>
        <w:t xml:space="preserve">　　本辦法適用之金融機構為本國銀行。</w:t>
      </w:r>
    </w:p>
    <w:p w:rsidR="005970C5" w:rsidRPr="0049261E" w:rsidRDefault="005970C5" w:rsidP="00FF17A6">
      <w:pPr>
        <w:pStyle w:val="2"/>
      </w:pPr>
      <w:r w:rsidRPr="0049261E">
        <w:rPr>
          <w:rFonts w:hint="eastAsia"/>
        </w:rPr>
        <w:t>第</w:t>
      </w:r>
      <w:r w:rsidRPr="0049261E">
        <w:rPr>
          <w:rFonts w:hint="eastAsia"/>
        </w:rPr>
        <w:t>6</w:t>
      </w:r>
      <w:r w:rsidRPr="0049261E">
        <w:rPr>
          <w:rFonts w:hint="eastAsia"/>
        </w:rPr>
        <w:t>條</w:t>
      </w:r>
    </w:p>
    <w:p w:rsidR="005970C5" w:rsidRPr="0049261E" w:rsidRDefault="005970C5" w:rsidP="005970C5">
      <w:pPr>
        <w:ind w:left="142"/>
        <w:jc w:val="both"/>
        <w:rPr>
          <w:rFonts w:ascii="Arial Unicode MS" w:hAnsi="Arial Unicode MS"/>
        </w:rPr>
      </w:pPr>
      <w:r w:rsidRPr="0049261E">
        <w:rPr>
          <w:rFonts w:ascii="Arial Unicode MS" w:hAnsi="Arial Unicode MS" w:hint="eastAsia"/>
        </w:rPr>
        <w:t xml:space="preserve">　　本辦法自發布日施行。</w:t>
      </w:r>
    </w:p>
    <w:p w:rsidR="00295D68" w:rsidRDefault="00295D68" w:rsidP="00175528">
      <w:pPr>
        <w:ind w:left="142"/>
        <w:jc w:val="both"/>
        <w:rPr>
          <w:rFonts w:ascii="Arial Unicode MS" w:hAnsi="Arial Unicode MS"/>
        </w:rPr>
      </w:pPr>
    </w:p>
    <w:p w:rsidR="00295D68" w:rsidRPr="002B406B" w:rsidRDefault="00295D68" w:rsidP="00175528">
      <w:pPr>
        <w:ind w:left="142"/>
        <w:jc w:val="both"/>
        <w:rPr>
          <w:rFonts w:ascii="Arial Unicode MS" w:hAnsi="Arial Unicode MS"/>
        </w:rPr>
      </w:pPr>
    </w:p>
    <w:p w:rsidR="000602ED" w:rsidRPr="00E5474F" w:rsidRDefault="000602ED" w:rsidP="000602ED">
      <w:pPr>
        <w:jc w:val="both"/>
        <w:rPr>
          <w:rStyle w:val="a3"/>
          <w:rFonts w:ascii="Arial Unicode MS" w:hAnsi="Arial Unicode MS"/>
          <w:sz w:val="18"/>
        </w:rPr>
      </w:pPr>
      <w:r w:rsidRPr="00E5474F">
        <w:rPr>
          <w:rFonts w:hint="eastAsia"/>
          <w:color w:val="5F5F5F"/>
          <w:sz w:val="18"/>
        </w:rPr>
        <w:t>。。。。。。。。。。。。。。。。。。。。。。。。。。。。。。。。。。。。。。。。。。。。。。。。。。</w:t>
      </w:r>
      <w:hyperlink w:anchor="top" w:history="1">
        <w:r w:rsidRPr="00E5474F">
          <w:rPr>
            <w:rStyle w:val="a3"/>
            <w:sz w:val="18"/>
          </w:rPr>
          <w:t>回</w:t>
        </w:r>
        <w:r w:rsidRPr="00E5474F">
          <w:rPr>
            <w:rStyle w:val="a3"/>
            <w:sz w:val="18"/>
          </w:rPr>
          <w:t>首</w:t>
        </w:r>
        <w:r w:rsidRPr="00E5474F">
          <w:rPr>
            <w:rStyle w:val="a3"/>
            <w:sz w:val="18"/>
          </w:rPr>
          <w:t>頁</w:t>
        </w:r>
      </w:hyperlink>
      <w:r w:rsidRPr="00E5474F">
        <w:rPr>
          <w:rFonts w:ascii="新細明體" w:hAnsi="新細明體"/>
          <w:color w:val="808000"/>
          <w:sz w:val="18"/>
        </w:rPr>
        <w:t>&gt;&gt;</w:t>
      </w:r>
    </w:p>
    <w:p w:rsidR="00E64725" w:rsidRPr="000602ED" w:rsidRDefault="000602ED" w:rsidP="000602ED">
      <w:pPr>
        <w:adjustRightInd w:val="0"/>
        <w:ind w:leftChars="59" w:left="118"/>
        <w:jc w:val="both"/>
        <w:textAlignment w:val="baseline"/>
        <w:rPr>
          <w:rFonts w:ascii="新細明體" w:hAnsi="新細明體"/>
          <w:b/>
          <w:bCs/>
          <w:i/>
          <w:color w:val="800000"/>
        </w:rPr>
      </w:pPr>
      <w:r>
        <w:rPr>
          <w:rFonts w:ascii="Arial Unicode MS" w:hAnsi="Arial Unicode MS" w:hint="eastAsia"/>
          <w:color w:val="808080"/>
          <w:sz w:val="18"/>
          <w:szCs w:val="18"/>
        </w:rPr>
        <w:t>【編註】本超連結法規檔以</w:t>
      </w:r>
      <w:hyperlink r:id="rId20" w:history="1">
        <w:r>
          <w:rPr>
            <w:rStyle w:val="a3"/>
            <w:rFonts w:ascii="Arial Unicode MS" w:hAnsi="Arial Unicode MS"/>
            <w:color w:val="808080"/>
            <w:sz w:val="18"/>
            <w:szCs w:val="18"/>
          </w:rPr>
          <w:t>總統府公報</w:t>
        </w:r>
      </w:hyperlink>
      <w:r>
        <w:rPr>
          <w:rFonts w:ascii="Arial Unicode MS" w:hAnsi="Arial Unicode MS" w:hint="eastAsia"/>
          <w:color w:val="808080"/>
          <w:sz w:val="18"/>
          <w:szCs w:val="18"/>
        </w:rPr>
        <w:t>、</w:t>
      </w:r>
      <w:hyperlink r:id="rId21" w:history="1">
        <w:r>
          <w:rPr>
            <w:rStyle w:val="a3"/>
            <w:rFonts w:ascii="Arial Unicode MS" w:hAnsi="Arial Unicode MS"/>
            <w:color w:val="808080"/>
            <w:sz w:val="18"/>
            <w:szCs w:val="18"/>
          </w:rPr>
          <w:t>立法院</w:t>
        </w:r>
      </w:hyperlink>
      <w:r>
        <w:rPr>
          <w:rFonts w:ascii="Arial Unicode MS" w:hAnsi="Arial Unicode MS" w:hint="eastAsia"/>
          <w:color w:val="808080"/>
          <w:sz w:val="18"/>
          <w:szCs w:val="18"/>
        </w:rPr>
        <w:t>及</w:t>
      </w:r>
      <w:hyperlink r:id="rId22" w:history="1">
        <w:r>
          <w:rPr>
            <w:rStyle w:val="a3"/>
            <w:rFonts w:ascii="Arial Unicode MS" w:hAnsi="Arial Unicode MS"/>
            <w:color w:val="808080"/>
            <w:sz w:val="18"/>
            <w:szCs w:val="18"/>
          </w:rPr>
          <w:t>法務部資訊網</w:t>
        </w:r>
      </w:hyperlink>
      <w:r>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Pr>
          <w:rFonts w:ascii="Arial Unicode MS" w:hAnsi="Arial Unicode MS" w:hint="eastAsia"/>
          <w:color w:val="808080"/>
          <w:sz w:val="18"/>
          <w:szCs w:val="20"/>
        </w:rPr>
        <w:t>，</w:t>
      </w:r>
      <w:r>
        <w:rPr>
          <w:rFonts w:ascii="Arial Unicode MS" w:hAnsi="Arial Unicode MS" w:hint="eastAsia"/>
          <w:color w:val="7F7F7F"/>
          <w:sz w:val="18"/>
          <w:szCs w:val="20"/>
        </w:rPr>
        <w:t>敬請</w:t>
      </w:r>
      <w:hyperlink r:id="rId23" w:history="1">
        <w:r>
          <w:rPr>
            <w:rStyle w:val="a3"/>
            <w:rFonts w:ascii="Arial Unicode MS" w:hAnsi="Arial Unicode MS"/>
            <w:color w:val="5F5F5F"/>
            <w:sz w:val="18"/>
            <w:szCs w:val="20"/>
          </w:rPr>
          <w:t>告知</w:t>
        </w:r>
      </w:hyperlink>
      <w:r>
        <w:rPr>
          <w:rFonts w:ascii="Arial Unicode MS" w:hAnsi="Arial Unicode MS" w:hint="eastAsia"/>
          <w:color w:val="808080"/>
          <w:sz w:val="18"/>
          <w:szCs w:val="20"/>
        </w:rPr>
        <w:t>，謝謝！</w:t>
      </w:r>
    </w:p>
    <w:sectPr w:rsidR="00E64725" w:rsidRPr="000602ED">
      <w:footerReference w:type="even" r:id="rId24"/>
      <w:footerReference w:type="default" r:id="rId2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40C" w:rsidRDefault="00ED140C">
      <w:r>
        <w:separator/>
      </w:r>
    </w:p>
  </w:endnote>
  <w:endnote w:type="continuationSeparator" w:id="0">
    <w:p w:rsidR="00ED140C" w:rsidRDefault="00ED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42E0E" w:rsidRDefault="00242E0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F2914">
      <w:rPr>
        <w:rStyle w:val="a6"/>
        <w:noProof/>
      </w:rPr>
      <w:t>1</w:t>
    </w:r>
    <w:r>
      <w:rPr>
        <w:rStyle w:val="a6"/>
      </w:rPr>
      <w:fldChar w:fldCharType="end"/>
    </w:r>
  </w:p>
  <w:p w:rsidR="00242E0E" w:rsidRPr="00947276" w:rsidRDefault="00242E0E" w:rsidP="00BD3C7D">
    <w:pPr>
      <w:pStyle w:val="a5"/>
      <w:wordWrap w:val="0"/>
      <w:ind w:right="360"/>
      <w:jc w:val="right"/>
      <w:rPr>
        <w:rFonts w:ascii="Arial Unicode MS" w:hAnsi="Arial Unicode MS"/>
        <w:sz w:val="18"/>
        <w:szCs w:val="18"/>
      </w:rPr>
    </w:pPr>
    <w:r w:rsidRPr="00947276">
      <w:rPr>
        <w:rFonts w:ascii="Arial Unicode MS" w:hAnsi="Arial Unicode MS" w:hint="eastAsia"/>
        <w:sz w:val="18"/>
        <w:szCs w:val="18"/>
      </w:rPr>
      <w:t>&lt;&lt;</w:t>
    </w:r>
    <w:r w:rsidR="00ED5D96" w:rsidRPr="00ED5D96">
      <w:rPr>
        <w:rFonts w:ascii="Arial Unicode MS" w:hAnsi="Arial Unicode MS" w:hint="eastAsia"/>
        <w:sz w:val="18"/>
        <w:szCs w:val="18"/>
      </w:rPr>
      <w:t>銀行法第三十三條之三授權規定事項辦法</w:t>
    </w:r>
    <w:r w:rsidRPr="00947276">
      <w:rPr>
        <w:rFonts w:ascii="Arial Unicode MS" w:hAnsi="Arial Unicode MS" w:hint="eastAsia"/>
        <w:sz w:val="18"/>
        <w:szCs w:val="18"/>
      </w:rPr>
      <w:t>&gt;&gt;S-link</w:t>
    </w:r>
    <w:r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40C" w:rsidRDefault="00ED140C">
      <w:r>
        <w:separator/>
      </w:r>
    </w:p>
  </w:footnote>
  <w:footnote w:type="continuationSeparator" w:id="0">
    <w:p w:rsidR="00ED140C" w:rsidRDefault="00ED14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CA2"/>
    <w:rsid w:val="0001671F"/>
    <w:rsid w:val="00030299"/>
    <w:rsid w:val="000362C8"/>
    <w:rsid w:val="00047E1B"/>
    <w:rsid w:val="00054298"/>
    <w:rsid w:val="0005494B"/>
    <w:rsid w:val="000602ED"/>
    <w:rsid w:val="00067E86"/>
    <w:rsid w:val="000813C3"/>
    <w:rsid w:val="00092BF5"/>
    <w:rsid w:val="000A39E4"/>
    <w:rsid w:val="000B5372"/>
    <w:rsid w:val="000E6C10"/>
    <w:rsid w:val="000F664A"/>
    <w:rsid w:val="00100AFC"/>
    <w:rsid w:val="00107E34"/>
    <w:rsid w:val="00124594"/>
    <w:rsid w:val="00124899"/>
    <w:rsid w:val="00134DD4"/>
    <w:rsid w:val="00146206"/>
    <w:rsid w:val="00146F7F"/>
    <w:rsid w:val="0016645D"/>
    <w:rsid w:val="00174246"/>
    <w:rsid w:val="0017546C"/>
    <w:rsid w:val="00175528"/>
    <w:rsid w:val="001854BA"/>
    <w:rsid w:val="00196D09"/>
    <w:rsid w:val="001A0C94"/>
    <w:rsid w:val="001B0EB8"/>
    <w:rsid w:val="001D02C0"/>
    <w:rsid w:val="001D3122"/>
    <w:rsid w:val="001D4669"/>
    <w:rsid w:val="001D6EA6"/>
    <w:rsid w:val="001E09B3"/>
    <w:rsid w:val="001E5DDD"/>
    <w:rsid w:val="001F35B4"/>
    <w:rsid w:val="00201671"/>
    <w:rsid w:val="00202794"/>
    <w:rsid w:val="00211579"/>
    <w:rsid w:val="00211F15"/>
    <w:rsid w:val="00233C8F"/>
    <w:rsid w:val="00233E71"/>
    <w:rsid w:val="00237AEB"/>
    <w:rsid w:val="00242E0E"/>
    <w:rsid w:val="002431DA"/>
    <w:rsid w:val="00244C31"/>
    <w:rsid w:val="00250476"/>
    <w:rsid w:val="00265AF1"/>
    <w:rsid w:val="002759E3"/>
    <w:rsid w:val="00280157"/>
    <w:rsid w:val="00293BD4"/>
    <w:rsid w:val="00295D68"/>
    <w:rsid w:val="002B406B"/>
    <w:rsid w:val="002B4191"/>
    <w:rsid w:val="002B5901"/>
    <w:rsid w:val="002B7149"/>
    <w:rsid w:val="002C0BF4"/>
    <w:rsid w:val="002D438F"/>
    <w:rsid w:val="002E07C9"/>
    <w:rsid w:val="002E1F81"/>
    <w:rsid w:val="002E398B"/>
    <w:rsid w:val="002F61FB"/>
    <w:rsid w:val="002F6388"/>
    <w:rsid w:val="00304FED"/>
    <w:rsid w:val="00307359"/>
    <w:rsid w:val="00324E78"/>
    <w:rsid w:val="00336377"/>
    <w:rsid w:val="00346029"/>
    <w:rsid w:val="00356A6B"/>
    <w:rsid w:val="003611BA"/>
    <w:rsid w:val="0037234B"/>
    <w:rsid w:val="00376CE0"/>
    <w:rsid w:val="003832C7"/>
    <w:rsid w:val="00392D6B"/>
    <w:rsid w:val="00396441"/>
    <w:rsid w:val="003974F9"/>
    <w:rsid w:val="003A41F2"/>
    <w:rsid w:val="003D3CF8"/>
    <w:rsid w:val="003F1B68"/>
    <w:rsid w:val="00400EFA"/>
    <w:rsid w:val="004254F9"/>
    <w:rsid w:val="004422B7"/>
    <w:rsid w:val="00456FD4"/>
    <w:rsid w:val="00472DAD"/>
    <w:rsid w:val="00480695"/>
    <w:rsid w:val="00491BB5"/>
    <w:rsid w:val="00494365"/>
    <w:rsid w:val="004A7B4C"/>
    <w:rsid w:val="004B3090"/>
    <w:rsid w:val="004C3C4F"/>
    <w:rsid w:val="004C4985"/>
    <w:rsid w:val="004C53CF"/>
    <w:rsid w:val="004D327B"/>
    <w:rsid w:val="004F1A0B"/>
    <w:rsid w:val="00500E6A"/>
    <w:rsid w:val="005175DF"/>
    <w:rsid w:val="0052210E"/>
    <w:rsid w:val="005243DC"/>
    <w:rsid w:val="00527DA8"/>
    <w:rsid w:val="00532659"/>
    <w:rsid w:val="005408E9"/>
    <w:rsid w:val="00552313"/>
    <w:rsid w:val="00560C1F"/>
    <w:rsid w:val="00570BAF"/>
    <w:rsid w:val="0057153C"/>
    <w:rsid w:val="00571FBF"/>
    <w:rsid w:val="005740E1"/>
    <w:rsid w:val="00590A11"/>
    <w:rsid w:val="0059301E"/>
    <w:rsid w:val="00593A15"/>
    <w:rsid w:val="005970C5"/>
    <w:rsid w:val="005A3F72"/>
    <w:rsid w:val="005B348B"/>
    <w:rsid w:val="005C252B"/>
    <w:rsid w:val="005D5C90"/>
    <w:rsid w:val="005F269B"/>
    <w:rsid w:val="005F4624"/>
    <w:rsid w:val="005F4688"/>
    <w:rsid w:val="005F611C"/>
    <w:rsid w:val="00602273"/>
    <w:rsid w:val="00621E56"/>
    <w:rsid w:val="006338AD"/>
    <w:rsid w:val="006505D3"/>
    <w:rsid w:val="006712A6"/>
    <w:rsid w:val="00671B31"/>
    <w:rsid w:val="006962E8"/>
    <w:rsid w:val="0069720E"/>
    <w:rsid w:val="0069798E"/>
    <w:rsid w:val="00697B6D"/>
    <w:rsid w:val="006A4840"/>
    <w:rsid w:val="006F02FC"/>
    <w:rsid w:val="00701248"/>
    <w:rsid w:val="0070387E"/>
    <w:rsid w:val="00703E5A"/>
    <w:rsid w:val="00704646"/>
    <w:rsid w:val="00711E1E"/>
    <w:rsid w:val="00715733"/>
    <w:rsid w:val="00731450"/>
    <w:rsid w:val="00752FB2"/>
    <w:rsid w:val="00780F68"/>
    <w:rsid w:val="00787C4D"/>
    <w:rsid w:val="007A1DF9"/>
    <w:rsid w:val="007A3CDD"/>
    <w:rsid w:val="007C11EB"/>
    <w:rsid w:val="007C61E0"/>
    <w:rsid w:val="007D7380"/>
    <w:rsid w:val="008016D2"/>
    <w:rsid w:val="00801E84"/>
    <w:rsid w:val="00811FCC"/>
    <w:rsid w:val="00824E90"/>
    <w:rsid w:val="00825355"/>
    <w:rsid w:val="008315AC"/>
    <w:rsid w:val="00836E7C"/>
    <w:rsid w:val="00841D7C"/>
    <w:rsid w:val="00852450"/>
    <w:rsid w:val="00864881"/>
    <w:rsid w:val="0086558C"/>
    <w:rsid w:val="00880ADC"/>
    <w:rsid w:val="0089399F"/>
    <w:rsid w:val="00894E8C"/>
    <w:rsid w:val="0089629E"/>
    <w:rsid w:val="008B325C"/>
    <w:rsid w:val="008B3553"/>
    <w:rsid w:val="008C00E5"/>
    <w:rsid w:val="008C01DE"/>
    <w:rsid w:val="008D1E92"/>
    <w:rsid w:val="008D61CB"/>
    <w:rsid w:val="008E6FBF"/>
    <w:rsid w:val="008F2914"/>
    <w:rsid w:val="008F6396"/>
    <w:rsid w:val="00901C86"/>
    <w:rsid w:val="00902C5E"/>
    <w:rsid w:val="00911B0A"/>
    <w:rsid w:val="00913C26"/>
    <w:rsid w:val="00932B4F"/>
    <w:rsid w:val="00936167"/>
    <w:rsid w:val="00937A81"/>
    <w:rsid w:val="00947276"/>
    <w:rsid w:val="009633B8"/>
    <w:rsid w:val="009654F7"/>
    <w:rsid w:val="009860F8"/>
    <w:rsid w:val="00993878"/>
    <w:rsid w:val="00996D4B"/>
    <w:rsid w:val="009A320C"/>
    <w:rsid w:val="009C3798"/>
    <w:rsid w:val="009C4D0C"/>
    <w:rsid w:val="009E2E0A"/>
    <w:rsid w:val="009F231E"/>
    <w:rsid w:val="009F26F8"/>
    <w:rsid w:val="00A10366"/>
    <w:rsid w:val="00A12B0C"/>
    <w:rsid w:val="00A1435E"/>
    <w:rsid w:val="00A208D7"/>
    <w:rsid w:val="00A31E02"/>
    <w:rsid w:val="00A329B9"/>
    <w:rsid w:val="00A338E9"/>
    <w:rsid w:val="00A44CCF"/>
    <w:rsid w:val="00A4678A"/>
    <w:rsid w:val="00A63054"/>
    <w:rsid w:val="00A72615"/>
    <w:rsid w:val="00A82DAF"/>
    <w:rsid w:val="00A8350C"/>
    <w:rsid w:val="00AA1293"/>
    <w:rsid w:val="00AA4156"/>
    <w:rsid w:val="00AB1D94"/>
    <w:rsid w:val="00AC4B4D"/>
    <w:rsid w:val="00AF1AE3"/>
    <w:rsid w:val="00B0157B"/>
    <w:rsid w:val="00B05CC6"/>
    <w:rsid w:val="00B17ADD"/>
    <w:rsid w:val="00B30698"/>
    <w:rsid w:val="00B47D47"/>
    <w:rsid w:val="00B5761A"/>
    <w:rsid w:val="00B60522"/>
    <w:rsid w:val="00B65258"/>
    <w:rsid w:val="00B67CA2"/>
    <w:rsid w:val="00B73DB2"/>
    <w:rsid w:val="00B80D57"/>
    <w:rsid w:val="00B85B35"/>
    <w:rsid w:val="00B861AD"/>
    <w:rsid w:val="00B9344B"/>
    <w:rsid w:val="00B93F79"/>
    <w:rsid w:val="00B95110"/>
    <w:rsid w:val="00B962FA"/>
    <w:rsid w:val="00BA1059"/>
    <w:rsid w:val="00BB0C20"/>
    <w:rsid w:val="00BC51BA"/>
    <w:rsid w:val="00BC762E"/>
    <w:rsid w:val="00BC7E09"/>
    <w:rsid w:val="00BD0083"/>
    <w:rsid w:val="00BD2114"/>
    <w:rsid w:val="00BD3C7D"/>
    <w:rsid w:val="00BE45DE"/>
    <w:rsid w:val="00BF4B7D"/>
    <w:rsid w:val="00C1062A"/>
    <w:rsid w:val="00C11F97"/>
    <w:rsid w:val="00C23280"/>
    <w:rsid w:val="00C25BD7"/>
    <w:rsid w:val="00C30980"/>
    <w:rsid w:val="00C56027"/>
    <w:rsid w:val="00C57193"/>
    <w:rsid w:val="00C77083"/>
    <w:rsid w:val="00C81AAC"/>
    <w:rsid w:val="00C85CAE"/>
    <w:rsid w:val="00C92561"/>
    <w:rsid w:val="00CA1F25"/>
    <w:rsid w:val="00CC55B6"/>
    <w:rsid w:val="00CC6D27"/>
    <w:rsid w:val="00CD0250"/>
    <w:rsid w:val="00CD77EE"/>
    <w:rsid w:val="00CD784E"/>
    <w:rsid w:val="00CE0A2C"/>
    <w:rsid w:val="00CF1B11"/>
    <w:rsid w:val="00CF1D5C"/>
    <w:rsid w:val="00CF2325"/>
    <w:rsid w:val="00CF2D69"/>
    <w:rsid w:val="00D0588D"/>
    <w:rsid w:val="00D07C5B"/>
    <w:rsid w:val="00D270E8"/>
    <w:rsid w:val="00D3474D"/>
    <w:rsid w:val="00D42ABC"/>
    <w:rsid w:val="00D52690"/>
    <w:rsid w:val="00D53685"/>
    <w:rsid w:val="00D551C0"/>
    <w:rsid w:val="00D56674"/>
    <w:rsid w:val="00D60BD7"/>
    <w:rsid w:val="00D61AB7"/>
    <w:rsid w:val="00D77174"/>
    <w:rsid w:val="00D85D87"/>
    <w:rsid w:val="00D941CA"/>
    <w:rsid w:val="00DC06D4"/>
    <w:rsid w:val="00DD2CD9"/>
    <w:rsid w:val="00DD6249"/>
    <w:rsid w:val="00DE29D6"/>
    <w:rsid w:val="00DE60CA"/>
    <w:rsid w:val="00DF494B"/>
    <w:rsid w:val="00DF6F22"/>
    <w:rsid w:val="00E046D3"/>
    <w:rsid w:val="00E05B98"/>
    <w:rsid w:val="00E16E31"/>
    <w:rsid w:val="00E26C33"/>
    <w:rsid w:val="00E64725"/>
    <w:rsid w:val="00E75407"/>
    <w:rsid w:val="00E76870"/>
    <w:rsid w:val="00E91523"/>
    <w:rsid w:val="00E91E9D"/>
    <w:rsid w:val="00E92963"/>
    <w:rsid w:val="00E94CF5"/>
    <w:rsid w:val="00EA2A87"/>
    <w:rsid w:val="00EB4D32"/>
    <w:rsid w:val="00ED140C"/>
    <w:rsid w:val="00ED5D96"/>
    <w:rsid w:val="00EE0191"/>
    <w:rsid w:val="00EF3C9D"/>
    <w:rsid w:val="00EF5A95"/>
    <w:rsid w:val="00EF71D0"/>
    <w:rsid w:val="00F07FF1"/>
    <w:rsid w:val="00F13D17"/>
    <w:rsid w:val="00F20D77"/>
    <w:rsid w:val="00F510DF"/>
    <w:rsid w:val="00F5332B"/>
    <w:rsid w:val="00F53513"/>
    <w:rsid w:val="00F855BC"/>
    <w:rsid w:val="00F86093"/>
    <w:rsid w:val="00F87EA2"/>
    <w:rsid w:val="00F909A7"/>
    <w:rsid w:val="00F90CE4"/>
    <w:rsid w:val="00F96C4B"/>
    <w:rsid w:val="00F976FD"/>
    <w:rsid w:val="00FB2684"/>
    <w:rsid w:val="00FD037F"/>
    <w:rsid w:val="00FD1655"/>
    <w:rsid w:val="00FD7A42"/>
    <w:rsid w:val="00FE43C9"/>
    <w:rsid w:val="00FE5385"/>
    <w:rsid w:val="00FE7C6D"/>
    <w:rsid w:val="00FF17A6"/>
    <w:rsid w:val="00FF1B69"/>
    <w:rsid w:val="00FF246F"/>
    <w:rsid w:val="00FF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2B5901"/>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2B5901"/>
    <w:rPr>
      <w:rFonts w:ascii="Arial Unicode MS" w:hAnsi="Arial Unicode MS" w:cs="Arial Unicode MS"/>
      <w:b/>
      <w:bCs/>
      <w:color w:val="990000"/>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http://www.6law.idv.tw/" TargetMode="External"/><Relationship Id="rId18" Type="http://schemas.openxmlformats.org/officeDocument/2006/relationships/hyperlink" Target="../law/&#37504;&#34892;&#27861;.docx"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ly.gov.tw/" TargetMode="Externa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37504;&#34892;&#27861;.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6law.idv.tw/6law/law3/&#37504;&#34892;&#27861;&#31532;&#19977;&#21313;&#19977;&#26781;&#20043;&#19977;&#25480;&#27402;&#35215;&#23450;&#20107;&#38917;&#36774;&#27861;.htm" TargetMode="External"/><Relationship Id="rId20" Type="http://schemas.openxmlformats.org/officeDocument/2006/relationships/hyperlink" Target="http://www.president.gov.t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aw.moj.gov.tw/LawClass/LawHistoryIf.aspx?PCode=G038021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S-link&#20998;&#39006;&#27861;&#35215;&#32034;&#24341;.docx" TargetMode="External"/><Relationship Id="rId23" Type="http://schemas.openxmlformats.org/officeDocument/2006/relationships/hyperlink" Target="mailto:anita399646@hotmail.com" TargetMode="External"/><Relationship Id="rId10" Type="http://schemas.openxmlformats.org/officeDocument/2006/relationships/hyperlink" Target="http://www.6law.idv.tw/update.htm" TargetMode="External"/><Relationship Id="rId19" Type="http://schemas.openxmlformats.org/officeDocument/2006/relationships/hyperlink" Target="../law/&#20225;&#26989;&#20341;&#36092;&#27861;.doc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 TargetMode="External"/><Relationship Id="rId22" Type="http://schemas.openxmlformats.org/officeDocument/2006/relationships/hyperlink" Target="http://law.moj.gov.tw/"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Links>
    <vt:vector size="90" baseType="variant">
      <vt:variant>
        <vt:i4>2949124</vt:i4>
      </vt:variant>
      <vt:variant>
        <vt:i4>42</vt:i4>
      </vt:variant>
      <vt:variant>
        <vt:i4>0</vt:i4>
      </vt:variant>
      <vt:variant>
        <vt:i4>5</vt:i4>
      </vt:variant>
      <vt:variant>
        <vt:lpwstr>mailto:anita399646@hotmail.com</vt:lpwstr>
      </vt:variant>
      <vt:variant>
        <vt:lpwstr/>
      </vt:variant>
      <vt:variant>
        <vt:i4>8192049</vt:i4>
      </vt:variant>
      <vt:variant>
        <vt:i4>39</vt:i4>
      </vt:variant>
      <vt:variant>
        <vt:i4>0</vt:i4>
      </vt:variant>
      <vt:variant>
        <vt:i4>5</vt:i4>
      </vt:variant>
      <vt:variant>
        <vt:lpwstr>http://law.moj.gov.tw/</vt:lpwstr>
      </vt:variant>
      <vt:variant>
        <vt:lpwstr/>
      </vt:variant>
      <vt:variant>
        <vt:i4>6225996</vt:i4>
      </vt:variant>
      <vt:variant>
        <vt:i4>36</vt:i4>
      </vt:variant>
      <vt:variant>
        <vt:i4>0</vt:i4>
      </vt:variant>
      <vt:variant>
        <vt:i4>5</vt:i4>
      </vt:variant>
      <vt:variant>
        <vt:lpwstr>http://www.ly.gov.tw/</vt:lpwstr>
      </vt:variant>
      <vt:variant>
        <vt:lpwstr/>
      </vt:variant>
      <vt:variant>
        <vt:i4>786499</vt:i4>
      </vt:variant>
      <vt:variant>
        <vt:i4>33</vt:i4>
      </vt:variant>
      <vt:variant>
        <vt:i4>0</vt:i4>
      </vt:variant>
      <vt:variant>
        <vt:i4>5</vt:i4>
      </vt:variant>
      <vt:variant>
        <vt:lpwstr>http://www.president.gov.tw/</vt:lpwstr>
      </vt:variant>
      <vt:variant>
        <vt:lpwstr/>
      </vt:variant>
      <vt:variant>
        <vt:i4>7274612</vt:i4>
      </vt:variant>
      <vt:variant>
        <vt:i4>30</vt:i4>
      </vt:variant>
      <vt:variant>
        <vt:i4>0</vt:i4>
      </vt:variant>
      <vt:variant>
        <vt:i4>5</vt:i4>
      </vt:variant>
      <vt:variant>
        <vt:lpwstr/>
      </vt:variant>
      <vt:variant>
        <vt:lpwstr>top</vt:lpwstr>
      </vt:variant>
      <vt:variant>
        <vt:i4>1821631903</vt:i4>
      </vt:variant>
      <vt:variant>
        <vt:i4>27</vt:i4>
      </vt:variant>
      <vt:variant>
        <vt:i4>0</vt:i4>
      </vt:variant>
      <vt:variant>
        <vt:i4>5</vt:i4>
      </vt:variant>
      <vt:variant>
        <vt:lpwstr>../law/企業併購法.doc</vt:lpwstr>
      </vt:variant>
      <vt:variant>
        <vt:lpwstr/>
      </vt:variant>
      <vt:variant>
        <vt:i4>-29980656</vt:i4>
      </vt:variant>
      <vt:variant>
        <vt:i4>24</vt:i4>
      </vt:variant>
      <vt:variant>
        <vt:i4>0</vt:i4>
      </vt:variant>
      <vt:variant>
        <vt:i4>5</vt:i4>
      </vt:variant>
      <vt:variant>
        <vt:lpwstr>../law/銀行法.doc</vt:lpwstr>
      </vt:variant>
      <vt:variant>
        <vt:lpwstr>a33b3</vt:lpwstr>
      </vt:variant>
      <vt:variant>
        <vt:i4>-29980656</vt:i4>
      </vt:variant>
      <vt:variant>
        <vt:i4>21</vt:i4>
      </vt:variant>
      <vt:variant>
        <vt:i4>0</vt:i4>
      </vt:variant>
      <vt:variant>
        <vt:i4>5</vt:i4>
      </vt:variant>
      <vt:variant>
        <vt:lpwstr>../law/銀行法.doc</vt:lpwstr>
      </vt:variant>
      <vt:variant>
        <vt:lpwstr>a33b3</vt:lpwstr>
      </vt:variant>
      <vt:variant>
        <vt:i4>-1691663683</vt:i4>
      </vt:variant>
      <vt:variant>
        <vt:i4>18</vt:i4>
      </vt:variant>
      <vt:variant>
        <vt:i4>0</vt:i4>
      </vt:variant>
      <vt:variant>
        <vt:i4>5</vt:i4>
      </vt:variant>
      <vt:variant>
        <vt:lpwstr>http://www.6law.idv.tw/6law/law3/銀行法第三十三條之三授權規定事項辦法.htm</vt:lpwstr>
      </vt:variant>
      <vt:variant>
        <vt:lpwstr/>
      </vt:variant>
      <vt:variant>
        <vt:i4>-421115192</vt:i4>
      </vt:variant>
      <vt:variant>
        <vt:i4>15</vt:i4>
      </vt:variant>
      <vt:variant>
        <vt:i4>0</vt:i4>
      </vt:variant>
      <vt:variant>
        <vt:i4>5</vt:i4>
      </vt:variant>
      <vt:variant>
        <vt:lpwstr>../S-link電子六法總索引.doc</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銀行法第三十三條之三授權規定事項辦法</dc:title>
  <dc:subject/>
  <dc:creator>S-link 電子六法-黃婉玲</dc:creator>
  <cp:keywords/>
  <cp:lastModifiedBy>Anita</cp:lastModifiedBy>
  <cp:revision>4</cp:revision>
  <dcterms:created xsi:type="dcterms:W3CDTF">2014-11-27T23:30:00Z</dcterms:created>
  <dcterms:modified xsi:type="dcterms:W3CDTF">2016-06-04T16:54:00Z</dcterms:modified>
</cp:coreProperties>
</file>