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6BA" w:rsidRDefault="004806BA" w:rsidP="004806BA">
      <w:pPr>
        <w:adjustRightInd w:val="0"/>
        <w:snapToGrid w:val="0"/>
        <w:ind w:rightChars="8" w:right="19"/>
        <w:jc w:val="right"/>
        <w:rPr>
          <w:rFonts w:ascii="Arial Unicode MS" w:hAnsi="Arial Unicode MS"/>
        </w:rPr>
      </w:pPr>
      <w:hyperlink r:id="rId8" w:tgtFrame="_blank" w:history="1">
        <w:r w:rsidR="00A2294A">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4806BA" w:rsidRDefault="004806BA" w:rsidP="004806BA">
      <w:pPr>
        <w:tabs>
          <w:tab w:val="left" w:pos="9498"/>
        </w:tabs>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D71C3B">
          <w:rPr>
            <w:rStyle w:val="a3"/>
            <w:color w:val="585858"/>
            <w:sz w:val="18"/>
            <w:szCs w:val="20"/>
          </w:rPr>
          <w:t>更新</w:t>
        </w:r>
      </w:hyperlink>
      <w:r>
        <w:rPr>
          <w:rFonts w:hint="eastAsia"/>
          <w:color w:val="7F7F7F"/>
          <w:sz w:val="18"/>
          <w:szCs w:val="20"/>
          <w:lang w:val="zh-TW"/>
        </w:rPr>
        <w:t>】</w:t>
      </w:r>
      <w:r w:rsidR="00180BFB">
        <w:rPr>
          <w:rFonts w:ascii="Arial Unicode MS" w:hAnsi="Arial Unicode MS"/>
          <w:color w:val="5F5F5F"/>
          <w:sz w:val="18"/>
          <w:szCs w:val="20"/>
        </w:rPr>
        <w:t>2016/6/6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4806BA" w:rsidRDefault="00BD6959" w:rsidP="004806BA">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417"/>
        <w:gridCol w:w="2531"/>
      </w:tblGrid>
      <w:tr w:rsidR="00B21D1E" w:rsidRPr="004D704F" w:rsidTr="00312C1E">
        <w:trPr>
          <w:cantSplit/>
          <w:tblCellSpacing w:w="0" w:type="dxa"/>
        </w:trPr>
        <w:tc>
          <w:tcPr>
            <w:tcW w:w="556" w:type="pct"/>
            <w:tcBorders>
              <w:top w:val="nil"/>
              <w:left w:val="nil"/>
              <w:bottom w:val="nil"/>
              <w:right w:val="nil"/>
            </w:tcBorders>
            <w:shd w:val="clear" w:color="auto" w:fill="339966"/>
            <w:vAlign w:val="center"/>
          </w:tcPr>
          <w:p w:rsidR="00B21D1E" w:rsidRPr="004D704F" w:rsidRDefault="00BD6959">
            <w:pPr>
              <w:ind w:leftChars="-6" w:left="-14"/>
              <w:jc w:val="center"/>
              <w:rPr>
                <w:rFonts w:ascii="Arial Unicode MS" w:hAnsi="Arial Unicode MS"/>
                <w:b/>
                <w:bCs/>
                <w:color w:val="FFFFFF"/>
                <w:sz w:val="22"/>
              </w:rPr>
            </w:pPr>
            <w:r w:rsidRPr="00A71C79">
              <w:rPr>
                <w:rFonts w:ascii="Arial Unicode MS" w:hAnsi="Arial Unicode MS"/>
                <w:b/>
                <w:bCs/>
                <w:color w:val="FFFFFF"/>
                <w:sz w:val="20"/>
                <w:szCs w:val="20"/>
              </w:rPr>
              <w:t>法</w:t>
            </w:r>
            <w:r w:rsidRPr="00A71C79">
              <w:rPr>
                <w:rFonts w:ascii="Arial Unicode MS" w:hAnsi="Arial Unicode MS" w:hint="eastAsia"/>
                <w:b/>
                <w:bCs/>
                <w:color w:val="FFFFFF"/>
                <w:sz w:val="20"/>
                <w:szCs w:val="20"/>
              </w:rPr>
              <w:t>規名稱</w:t>
            </w:r>
          </w:p>
        </w:tc>
        <w:tc>
          <w:tcPr>
            <w:tcW w:w="3187" w:type="pct"/>
            <w:tcBorders>
              <w:top w:val="nil"/>
              <w:left w:val="nil"/>
              <w:bottom w:val="nil"/>
              <w:right w:val="nil"/>
            </w:tcBorders>
            <w:shd w:val="clear" w:color="auto" w:fill="F3F3F3"/>
            <w:vAlign w:val="center"/>
          </w:tcPr>
          <w:p w:rsidR="00B21D1E" w:rsidRPr="0011746A" w:rsidRDefault="00AC6879" w:rsidP="004D704F">
            <w:pPr>
              <w:jc w:val="center"/>
              <w:rPr>
                <w:rFonts w:eastAsia="標楷體"/>
                <w:shadow/>
                <w:color w:val="993366"/>
                <w:sz w:val="28"/>
                <w:szCs w:val="28"/>
              </w:rPr>
            </w:pPr>
            <w:r w:rsidRPr="0011746A">
              <w:rPr>
                <w:rFonts w:eastAsia="標楷體" w:hint="eastAsia"/>
                <w:shadow/>
                <w:color w:val="993366"/>
                <w:sz w:val="28"/>
                <w:szCs w:val="28"/>
              </w:rPr>
              <w:t>廢</w:t>
            </w:r>
            <w:r w:rsidRPr="0011746A">
              <w:rPr>
                <w:rFonts w:eastAsia="標楷體" w:hint="eastAsia"/>
                <w:shadow/>
                <w:color w:val="993366"/>
                <w:sz w:val="28"/>
                <w:szCs w:val="28"/>
              </w:rPr>
              <w:t>:</w:t>
            </w:r>
            <w:r w:rsidR="00B21D1E" w:rsidRPr="0011746A">
              <w:rPr>
                <w:rFonts w:eastAsia="標楷體"/>
                <w:shadow/>
                <w:color w:val="993366"/>
                <w:sz w:val="28"/>
                <w:szCs w:val="28"/>
              </w:rPr>
              <w:t>違反強制汽車責任保險事件資料查證作業要點</w:t>
            </w:r>
          </w:p>
        </w:tc>
        <w:tc>
          <w:tcPr>
            <w:tcW w:w="1257" w:type="pct"/>
            <w:tcBorders>
              <w:top w:val="nil"/>
              <w:left w:val="nil"/>
              <w:bottom w:val="nil"/>
              <w:right w:val="nil"/>
            </w:tcBorders>
            <w:shd w:val="clear" w:color="auto" w:fill="F3F3F3"/>
            <w:vAlign w:val="center"/>
          </w:tcPr>
          <w:p w:rsidR="00B21D1E" w:rsidRPr="0011746A" w:rsidRDefault="00B21D1E">
            <w:pPr>
              <w:ind w:leftChars="-6" w:left="-14"/>
              <w:jc w:val="both"/>
              <w:rPr>
                <w:rFonts w:ascii="Arial Unicode MS" w:hAnsi="Arial Unicode MS"/>
                <w:color w:val="993366"/>
                <w:sz w:val="20"/>
              </w:rPr>
            </w:pPr>
            <w:r w:rsidRPr="0011746A">
              <w:rPr>
                <w:rFonts w:ascii="Arial Unicode MS" w:hAnsi="Arial Unicode MS"/>
                <w:color w:val="993366"/>
                <w:sz w:val="20"/>
              </w:rPr>
              <w:t>【</w:t>
            </w:r>
            <w:r w:rsidR="00AC6879" w:rsidRPr="0011746A">
              <w:rPr>
                <w:rFonts w:ascii="Arial Unicode MS" w:hAnsi="Arial Unicode MS" w:hint="eastAsia"/>
                <w:color w:val="993366"/>
                <w:sz w:val="20"/>
              </w:rPr>
              <w:t>廢止</w:t>
            </w:r>
            <w:r w:rsidRPr="0011746A">
              <w:rPr>
                <w:rFonts w:ascii="Arial Unicode MS" w:hAnsi="Arial Unicode MS"/>
                <w:color w:val="993366"/>
                <w:sz w:val="20"/>
              </w:rPr>
              <w:t>日期】</w:t>
            </w:r>
            <w:r w:rsidR="00BD6959" w:rsidRPr="0011746A">
              <w:rPr>
                <w:rFonts w:ascii="Arial Unicode MS" w:hAnsi="Arial Unicode MS" w:hint="eastAsia"/>
                <w:color w:val="993366"/>
                <w:sz w:val="20"/>
              </w:rPr>
              <w:t>97.09.</w:t>
            </w:r>
            <w:r w:rsidR="00BD6959" w:rsidRPr="0011746A">
              <w:rPr>
                <w:rFonts w:ascii="Arial Unicode MS" w:hAnsi="Arial Unicode MS"/>
                <w:color w:val="993366"/>
                <w:sz w:val="20"/>
              </w:rPr>
              <w:t>0</w:t>
            </w:r>
            <w:r w:rsidR="00BD6959" w:rsidRPr="0011746A">
              <w:rPr>
                <w:rFonts w:ascii="Arial Unicode MS" w:hAnsi="Arial Unicode MS" w:hint="eastAsia"/>
                <w:color w:val="993366"/>
                <w:sz w:val="20"/>
              </w:rPr>
              <w:t>8</w:t>
            </w:r>
          </w:p>
          <w:p w:rsidR="00B21D1E" w:rsidRPr="0011746A" w:rsidRDefault="00B21D1E">
            <w:pPr>
              <w:ind w:leftChars="-6" w:left="-14"/>
              <w:jc w:val="both"/>
              <w:rPr>
                <w:rFonts w:ascii="Arial Unicode MS" w:hAnsi="Arial Unicode MS"/>
                <w:color w:val="993366"/>
                <w:sz w:val="20"/>
              </w:rPr>
            </w:pPr>
            <w:r w:rsidRPr="0011746A">
              <w:rPr>
                <w:rFonts w:ascii="Arial Unicode MS" w:hAnsi="Arial Unicode MS"/>
                <w:color w:val="993366"/>
                <w:sz w:val="20"/>
              </w:rPr>
              <w:t>【公布機關】交通部</w:t>
            </w:r>
          </w:p>
        </w:tc>
      </w:tr>
    </w:tbl>
    <w:p w:rsidR="005813B7" w:rsidRPr="004D704F" w:rsidRDefault="00BD6959" w:rsidP="00BD6959">
      <w:pPr>
        <w:jc w:val="center"/>
        <w:rPr>
          <w:rFonts w:ascii="Arial Unicode MS" w:hAnsi="Arial Unicode MS"/>
          <w:b/>
          <w:bCs/>
          <w:color w:val="800000"/>
          <w:sz w:val="20"/>
        </w:rPr>
      </w:pPr>
      <w:r w:rsidRPr="007E576E">
        <w:rPr>
          <w:rFonts w:ascii="Arial Unicode MS" w:hAnsi="Arial Unicode MS" w:hint="eastAsia"/>
          <w:color w:val="FFFFFF"/>
          <w:sz w:val="18"/>
        </w:rPr>
        <w:t>‧</w:t>
      </w:r>
      <w:r w:rsidR="00180BFB" w:rsidRPr="00627C22">
        <w:rPr>
          <w:rFonts w:ascii="Arial Unicode MS" w:hAnsi="Arial Unicode MS" w:cs="新細明體" w:hint="eastAsia"/>
          <w:color w:val="FFFFFF"/>
          <w:sz w:val="18"/>
          <w:szCs w:val="18"/>
        </w:rPr>
        <w:t>☆</w:t>
      </w:r>
      <w:hyperlink r:id="rId12" w:anchor="違反強制汽車責任保險事件資料查證作業要點" w:history="1">
        <w:r w:rsidR="00180BFB" w:rsidRPr="009F5EE7">
          <w:rPr>
            <w:rStyle w:val="a3"/>
            <w:rFonts w:ascii="Arial Unicode MS" w:hAnsi="Arial Unicode MS" w:hint="eastAsia"/>
            <w:sz w:val="18"/>
          </w:rPr>
          <w:t>S</w:t>
        </w:r>
        <w:r w:rsidR="00180BFB" w:rsidRPr="009F5EE7">
          <w:rPr>
            <w:rStyle w:val="a3"/>
            <w:rFonts w:ascii="Arial Unicode MS" w:hAnsi="Arial Unicode MS" w:hint="eastAsia"/>
            <w:sz w:val="18"/>
          </w:rPr>
          <w:t>-</w:t>
        </w:r>
        <w:r w:rsidR="00180BFB" w:rsidRPr="009F5EE7">
          <w:rPr>
            <w:rStyle w:val="a3"/>
            <w:rFonts w:ascii="Arial Unicode MS" w:hAnsi="Arial Unicode MS" w:hint="eastAsia"/>
            <w:sz w:val="18"/>
          </w:rPr>
          <w:t>link</w:t>
        </w:r>
        <w:r w:rsidR="00180BFB" w:rsidRPr="009F5EE7">
          <w:rPr>
            <w:rStyle w:val="a3"/>
            <w:rFonts w:ascii="Arial Unicode MS" w:hAnsi="Arial Unicode MS" w:hint="eastAsia"/>
            <w:sz w:val="18"/>
          </w:rPr>
          <w:t>索引</w:t>
        </w:r>
      </w:hyperlink>
      <w:r w:rsidR="00180BFB" w:rsidRPr="009F5EE7">
        <w:rPr>
          <w:rFonts w:ascii="Arial Unicode MS" w:hAnsi="Arial Unicode MS" w:hint="eastAsia"/>
          <w:b/>
          <w:color w:val="5F5F5F"/>
          <w:sz w:val="18"/>
        </w:rPr>
        <w:t>&gt;&gt;</w:t>
      </w:r>
      <w:hyperlink r:id="rId13"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B21D1E" w:rsidRPr="0011746A" w:rsidRDefault="00B21D1E" w:rsidP="0011746A">
      <w:pPr>
        <w:pStyle w:val="1"/>
        <w:snapToGrid w:val="0"/>
        <w:spacing w:before="100" w:beforeAutospacing="1" w:after="100" w:afterAutospacing="1"/>
        <w:textAlignment w:val="auto"/>
        <w:rPr>
          <w:color w:val="auto"/>
        </w:rPr>
      </w:pPr>
      <w:r w:rsidRPr="0011746A">
        <w:rPr>
          <w:color w:val="auto"/>
        </w:rPr>
        <w:t>【</w:t>
      </w:r>
      <w:r w:rsidRPr="0011746A">
        <w:rPr>
          <w:rFonts w:hint="eastAsia"/>
          <w:color w:val="auto"/>
        </w:rPr>
        <w:t>法規沿革</w:t>
      </w:r>
      <w:r w:rsidRPr="0011746A">
        <w:rPr>
          <w:color w:val="auto"/>
        </w:rPr>
        <w:t>】</w:t>
      </w:r>
    </w:p>
    <w:p w:rsidR="004D704F" w:rsidRPr="00312C1E" w:rsidRDefault="00B21D1E" w:rsidP="004D704F">
      <w:pPr>
        <w:ind w:firstLineChars="100" w:firstLine="180"/>
        <w:rPr>
          <w:rFonts w:ascii="Arial Unicode MS" w:hAnsi="Arial Unicode MS"/>
          <w:color w:val="000000"/>
          <w:sz w:val="18"/>
        </w:rPr>
      </w:pPr>
      <w:r w:rsidRPr="00312C1E">
        <w:rPr>
          <w:rFonts w:ascii="Arial Unicode MS" w:hAnsi="Arial Unicode MS"/>
          <w:b/>
          <w:color w:val="000000"/>
          <w:sz w:val="18"/>
        </w:rPr>
        <w:t>1</w:t>
      </w:r>
      <w:r w:rsidR="00BD6959">
        <w:rPr>
          <w:rFonts w:ascii="Arial Unicode MS" w:hAnsi="Arial Unicode MS" w:hint="eastAsia"/>
          <w:b/>
          <w:sz w:val="18"/>
        </w:rPr>
        <w:t>‧</w:t>
      </w:r>
      <w:r w:rsidRPr="00312C1E">
        <w:rPr>
          <w:rFonts w:ascii="Arial Unicode MS" w:hAnsi="Arial Unicode MS"/>
          <w:color w:val="000000"/>
          <w:sz w:val="18"/>
        </w:rPr>
        <w:t>中華民國八十八年七月一日交通部</w:t>
      </w:r>
      <w:r w:rsidR="00312C1E">
        <w:rPr>
          <w:rFonts w:ascii="Arial Unicode MS" w:hAnsi="Arial Unicode MS"/>
          <w:color w:val="000000"/>
          <w:sz w:val="18"/>
        </w:rPr>
        <w:t>（</w:t>
      </w:r>
      <w:r w:rsidRPr="00312C1E">
        <w:rPr>
          <w:rFonts w:ascii="Arial Unicode MS" w:hAnsi="Arial Unicode MS"/>
          <w:color w:val="000000"/>
          <w:sz w:val="18"/>
        </w:rPr>
        <w:t>88</w:t>
      </w:r>
      <w:r w:rsidR="00312C1E">
        <w:rPr>
          <w:rFonts w:ascii="Arial Unicode MS" w:hAnsi="Arial Unicode MS"/>
          <w:color w:val="000000"/>
          <w:sz w:val="18"/>
        </w:rPr>
        <w:t>）</w:t>
      </w:r>
      <w:r w:rsidRPr="00312C1E">
        <w:rPr>
          <w:rFonts w:ascii="Arial Unicode MS" w:hAnsi="Arial Unicode MS"/>
          <w:color w:val="000000"/>
          <w:sz w:val="18"/>
        </w:rPr>
        <w:t>交路字第</w:t>
      </w:r>
      <w:r w:rsidRPr="00312C1E">
        <w:rPr>
          <w:rFonts w:ascii="Arial Unicode MS" w:hAnsi="Arial Unicode MS"/>
          <w:color w:val="000000"/>
          <w:sz w:val="18"/>
        </w:rPr>
        <w:t>005783</w:t>
      </w:r>
      <w:r w:rsidRPr="00312C1E">
        <w:rPr>
          <w:rFonts w:ascii="Arial Unicode MS" w:hAnsi="Arial Unicode MS"/>
          <w:color w:val="000000"/>
          <w:sz w:val="18"/>
        </w:rPr>
        <w:t>號函訂定發布全文</w:t>
      </w:r>
      <w:r w:rsidRPr="00312C1E">
        <w:rPr>
          <w:rFonts w:ascii="Arial Unicode MS" w:hAnsi="Arial Unicode MS"/>
          <w:color w:val="000000"/>
          <w:sz w:val="18"/>
        </w:rPr>
        <w:t>5</w:t>
      </w:r>
      <w:r w:rsidRPr="00312C1E">
        <w:rPr>
          <w:rFonts w:ascii="Arial Unicode MS" w:hAnsi="Arial Unicode MS"/>
          <w:color w:val="000000"/>
          <w:sz w:val="18"/>
        </w:rPr>
        <w:t>點</w:t>
      </w:r>
    </w:p>
    <w:p w:rsidR="004D704F" w:rsidRPr="00312C1E" w:rsidRDefault="004D704F" w:rsidP="00312C1E">
      <w:pPr>
        <w:ind w:firstLineChars="100" w:firstLine="180"/>
        <w:rPr>
          <w:rFonts w:ascii="Arial Unicode MS" w:hAnsi="Arial Unicode MS"/>
          <w:sz w:val="18"/>
        </w:rPr>
      </w:pPr>
      <w:r w:rsidRPr="00312C1E">
        <w:rPr>
          <w:rFonts w:ascii="Arial Unicode MS" w:hAnsi="Arial Unicode MS" w:hint="eastAsia"/>
          <w:b/>
          <w:sz w:val="18"/>
        </w:rPr>
        <w:t>2</w:t>
      </w:r>
      <w:r w:rsidR="00BD6959">
        <w:rPr>
          <w:rFonts w:ascii="Arial Unicode MS" w:hAnsi="Arial Unicode MS" w:hint="eastAsia"/>
          <w:b/>
          <w:sz w:val="18"/>
        </w:rPr>
        <w:t>‧</w:t>
      </w:r>
      <w:r w:rsidRPr="00312C1E">
        <w:rPr>
          <w:rFonts w:ascii="Arial Unicode MS" w:hAnsi="Arial Unicode MS" w:hint="eastAsia"/>
          <w:sz w:val="18"/>
        </w:rPr>
        <w:t>中華民國九十七年九月八日交通部交路字第</w:t>
      </w:r>
      <w:r w:rsidRPr="00312C1E">
        <w:rPr>
          <w:rFonts w:ascii="Arial Unicode MS" w:hAnsi="Arial Unicode MS" w:hint="eastAsia"/>
          <w:sz w:val="18"/>
        </w:rPr>
        <w:t>0970008022</w:t>
      </w:r>
      <w:r w:rsidRPr="00312C1E">
        <w:rPr>
          <w:rFonts w:ascii="Arial Unicode MS" w:hAnsi="Arial Unicode MS" w:hint="eastAsia"/>
          <w:sz w:val="18"/>
        </w:rPr>
        <w:t>號令發布廢止；並自即日生效</w:t>
      </w:r>
    </w:p>
    <w:p w:rsidR="00B21D1E" w:rsidRPr="004D704F" w:rsidRDefault="00B21D1E" w:rsidP="004D704F">
      <w:pPr>
        <w:ind w:leftChars="59" w:left="142" w:firstLineChars="50" w:firstLine="100"/>
        <w:jc w:val="both"/>
        <w:rPr>
          <w:rFonts w:ascii="Arial Unicode MS" w:hAnsi="Arial Unicode MS"/>
          <w:sz w:val="20"/>
        </w:rPr>
      </w:pPr>
      <w:bookmarkStart w:id="1" w:name="_GoBack"/>
      <w:bookmarkEnd w:id="1"/>
    </w:p>
    <w:p w:rsidR="00B21D1E" w:rsidRPr="0011746A" w:rsidRDefault="00B21D1E" w:rsidP="0011746A">
      <w:pPr>
        <w:pStyle w:val="1"/>
        <w:snapToGrid w:val="0"/>
        <w:spacing w:before="100" w:beforeAutospacing="1" w:after="100" w:afterAutospacing="1"/>
        <w:textAlignment w:val="auto"/>
        <w:rPr>
          <w:color w:val="auto"/>
        </w:rPr>
      </w:pPr>
      <w:r w:rsidRPr="0011746A">
        <w:rPr>
          <w:color w:val="auto"/>
        </w:rPr>
        <w:t>【</w:t>
      </w:r>
      <w:r w:rsidRPr="0011746A">
        <w:rPr>
          <w:rFonts w:hint="eastAsia"/>
          <w:color w:val="auto"/>
        </w:rPr>
        <w:t>法規內容</w:t>
      </w:r>
      <w:r w:rsidRPr="0011746A">
        <w:rPr>
          <w:color w:val="auto"/>
        </w:rPr>
        <w:t>】</w:t>
      </w:r>
    </w:p>
    <w:p w:rsidR="00C85180" w:rsidRPr="0011746A" w:rsidRDefault="00B21D1E" w:rsidP="0011746A">
      <w:pPr>
        <w:pStyle w:val="2"/>
      </w:pPr>
      <w:r w:rsidRPr="0011746A">
        <w:t>第</w:t>
      </w:r>
      <w:r w:rsidR="00BD6959">
        <w:t>1</w:t>
      </w:r>
      <w:r w:rsidRPr="0011746A">
        <w:rPr>
          <w:rFonts w:hint="eastAsia"/>
        </w:rPr>
        <w:t>點</w:t>
      </w:r>
    </w:p>
    <w:p w:rsidR="00B21D1E" w:rsidRPr="004D704F" w:rsidRDefault="00C85180" w:rsidP="00C85180">
      <w:pPr>
        <w:ind w:leftChars="75" w:left="180"/>
        <w:jc w:val="both"/>
        <w:rPr>
          <w:rFonts w:ascii="Arial Unicode MS" w:hAnsi="Arial Unicode MS"/>
          <w:color w:val="333333"/>
          <w:sz w:val="20"/>
        </w:rPr>
      </w:pPr>
      <w:r w:rsidRPr="004D704F">
        <w:rPr>
          <w:rFonts w:ascii="Arial Unicode MS" w:hAnsi="Arial Unicode MS" w:hint="eastAsia"/>
          <w:color w:val="800000"/>
          <w:sz w:val="20"/>
        </w:rPr>
        <w:t xml:space="preserve">　　</w:t>
      </w:r>
      <w:r w:rsidR="00B21D1E" w:rsidRPr="004D704F">
        <w:rPr>
          <w:rFonts w:ascii="Arial Unicode MS" w:hAnsi="Arial Unicode MS"/>
          <w:color w:val="333333"/>
          <w:sz w:val="20"/>
        </w:rPr>
        <w:t>本要點依汽車所有人違反強制汽車責任保險事件裁決罰鍰繳納處理細則</w:t>
      </w:r>
      <w:r w:rsidR="00312C1E">
        <w:rPr>
          <w:rFonts w:ascii="Arial Unicode MS" w:hAnsi="Arial Unicode MS"/>
          <w:color w:val="333333"/>
          <w:sz w:val="20"/>
        </w:rPr>
        <w:t>（</w:t>
      </w:r>
      <w:r w:rsidR="00B21D1E" w:rsidRPr="004D704F">
        <w:rPr>
          <w:rFonts w:ascii="Arial Unicode MS" w:hAnsi="Arial Unicode MS"/>
          <w:color w:val="333333"/>
          <w:sz w:val="20"/>
        </w:rPr>
        <w:t>以下簡稱本細則</w:t>
      </w:r>
      <w:r w:rsidR="00312C1E">
        <w:rPr>
          <w:rFonts w:ascii="Arial Unicode MS" w:hAnsi="Arial Unicode MS"/>
          <w:color w:val="333333"/>
          <w:sz w:val="20"/>
        </w:rPr>
        <w:t>）</w:t>
      </w:r>
      <w:r w:rsidR="00B21D1E" w:rsidRPr="004D704F">
        <w:rPr>
          <w:rFonts w:ascii="Arial Unicode MS" w:hAnsi="Arial Unicode MS"/>
          <w:color w:val="333333"/>
          <w:sz w:val="20"/>
        </w:rPr>
        <w:t>第</w:t>
      </w:r>
      <w:hyperlink r:id="rId14" w:anchor="a14" w:history="1">
        <w:r w:rsidR="00B21D1E" w:rsidRPr="004D704F">
          <w:rPr>
            <w:rStyle w:val="a3"/>
            <w:rFonts w:ascii="Arial Unicode MS" w:hAnsi="Arial Unicode MS"/>
          </w:rPr>
          <w:t>十四</w:t>
        </w:r>
      </w:hyperlink>
      <w:r w:rsidR="00B21D1E" w:rsidRPr="004D704F">
        <w:rPr>
          <w:rFonts w:ascii="Arial Unicode MS" w:hAnsi="Arial Unicode MS"/>
          <w:color w:val="333333"/>
          <w:sz w:val="20"/>
        </w:rPr>
        <w:t>條第二項規定訂定之。</w:t>
      </w:r>
    </w:p>
    <w:p w:rsidR="00C85180" w:rsidRPr="004D704F" w:rsidRDefault="00B21D1E" w:rsidP="0011746A">
      <w:pPr>
        <w:pStyle w:val="2"/>
      </w:pPr>
      <w:r w:rsidRPr="004D704F">
        <w:t>第</w:t>
      </w:r>
      <w:r w:rsidR="00BD6959">
        <w:t>2</w:t>
      </w:r>
      <w:r w:rsidRPr="004D704F">
        <w:rPr>
          <w:rFonts w:hint="eastAsia"/>
        </w:rPr>
        <w:t>點</w:t>
      </w:r>
    </w:p>
    <w:p w:rsidR="00B21D1E" w:rsidRPr="004D704F" w:rsidRDefault="00C85180" w:rsidP="00C85180">
      <w:pPr>
        <w:ind w:leftChars="75" w:left="180"/>
        <w:jc w:val="both"/>
        <w:rPr>
          <w:rFonts w:ascii="Arial Unicode MS" w:hAnsi="Arial Unicode MS"/>
          <w:color w:val="333333"/>
          <w:sz w:val="20"/>
        </w:rPr>
      </w:pPr>
      <w:r w:rsidRPr="004D704F">
        <w:rPr>
          <w:rFonts w:ascii="Arial Unicode MS" w:hAnsi="Arial Unicode MS" w:hint="eastAsia"/>
          <w:color w:val="800000"/>
          <w:sz w:val="20"/>
        </w:rPr>
        <w:t xml:space="preserve">　　</w:t>
      </w:r>
      <w:r w:rsidR="00B21D1E" w:rsidRPr="004D704F">
        <w:rPr>
          <w:rFonts w:ascii="Arial Unicode MS" w:hAnsi="Arial Unicode MS"/>
          <w:color w:val="333333"/>
          <w:sz w:val="20"/>
        </w:rPr>
        <w:t>公路監理機關收到依本細則</w:t>
      </w:r>
      <w:hyperlink r:id="rId15" w:anchor="a5" w:history="1">
        <w:r w:rsidR="00B21D1E" w:rsidRPr="004D704F">
          <w:rPr>
            <w:rStyle w:val="a3"/>
            <w:rFonts w:ascii="Arial Unicode MS" w:hAnsi="Arial Unicode MS"/>
          </w:rPr>
          <w:t>第五條</w:t>
        </w:r>
      </w:hyperlink>
      <w:r w:rsidR="00B21D1E" w:rsidRPr="004D704F">
        <w:rPr>
          <w:rFonts w:ascii="Arial Unicode MS" w:hAnsi="Arial Unicode MS"/>
          <w:color w:val="333333"/>
          <w:sz w:val="20"/>
        </w:rPr>
        <w:t>第一項第二款規定移送之舉發違反道路交通管理事件通知單或其他方式之通報資料後，應向財政部之委託機關查證該移送案件之投保資料。</w:t>
      </w:r>
    </w:p>
    <w:p w:rsidR="00B21D1E" w:rsidRPr="00312C1E" w:rsidRDefault="00B21D1E" w:rsidP="005813B7">
      <w:pPr>
        <w:ind w:leftChars="75" w:left="180"/>
        <w:jc w:val="both"/>
        <w:rPr>
          <w:rFonts w:ascii="Arial Unicode MS" w:hAnsi="Arial Unicode MS"/>
          <w:color w:val="17365D"/>
          <w:sz w:val="20"/>
        </w:rPr>
      </w:pPr>
      <w:r w:rsidRPr="00312C1E">
        <w:rPr>
          <w:rFonts w:ascii="Arial Unicode MS" w:hAnsi="Arial Unicode MS"/>
          <w:color w:val="17365D"/>
          <w:sz w:val="20"/>
        </w:rPr>
        <w:t xml:space="preserve">　　前項投保資料，係指汽車所有人姓名或名稱、牌照號碼或引擎或車身號碼、保險證碼及保險有效期間、保險公司名稱等資料。</w:t>
      </w:r>
    </w:p>
    <w:p w:rsidR="00C85180" w:rsidRPr="004D704F" w:rsidRDefault="00B21D1E" w:rsidP="0011746A">
      <w:pPr>
        <w:pStyle w:val="2"/>
      </w:pPr>
      <w:r w:rsidRPr="004D704F">
        <w:t>第</w:t>
      </w:r>
      <w:r w:rsidR="00BD6959">
        <w:t>3</w:t>
      </w:r>
      <w:r w:rsidRPr="004D704F">
        <w:rPr>
          <w:rFonts w:hint="eastAsia"/>
        </w:rPr>
        <w:t>點</w:t>
      </w:r>
    </w:p>
    <w:p w:rsidR="00B21D1E" w:rsidRPr="004D704F" w:rsidRDefault="00B21D1E" w:rsidP="005813B7">
      <w:pPr>
        <w:ind w:leftChars="75" w:left="180"/>
        <w:jc w:val="both"/>
        <w:rPr>
          <w:rFonts w:ascii="Arial Unicode MS" w:hAnsi="Arial Unicode MS"/>
          <w:color w:val="333333"/>
          <w:sz w:val="20"/>
        </w:rPr>
      </w:pPr>
      <w:r w:rsidRPr="004D704F">
        <w:rPr>
          <w:rFonts w:ascii="Arial Unicode MS" w:hAnsi="Arial Unicode MS"/>
          <w:color w:val="333333"/>
          <w:sz w:val="20"/>
        </w:rPr>
        <w:t xml:space="preserve">　　前點第一項規定需查證之移送資料，公路監理機關應彙整以書面方式送請財政部之委託機構進行查證，該機構並應於接獲公路監理機關查證資訊日翌日起七日內查復該管公路監理機關。</w:t>
      </w:r>
    </w:p>
    <w:p w:rsidR="00B21D1E" w:rsidRPr="00312C1E" w:rsidRDefault="00C85180" w:rsidP="005813B7">
      <w:pPr>
        <w:ind w:leftChars="75" w:left="180"/>
        <w:jc w:val="both"/>
        <w:rPr>
          <w:rFonts w:ascii="Arial Unicode MS" w:hAnsi="Arial Unicode MS"/>
          <w:color w:val="17365D"/>
          <w:sz w:val="20"/>
        </w:rPr>
      </w:pPr>
      <w:r w:rsidRPr="00312C1E">
        <w:rPr>
          <w:rFonts w:ascii="Arial Unicode MS" w:hAnsi="Arial Unicode MS"/>
          <w:color w:val="17365D"/>
          <w:sz w:val="20"/>
        </w:rPr>
        <w:t xml:space="preserve">　　</w:t>
      </w:r>
      <w:r w:rsidR="00B21D1E" w:rsidRPr="00312C1E">
        <w:rPr>
          <w:rFonts w:ascii="Arial Unicode MS" w:hAnsi="Arial Unicode MS"/>
          <w:color w:val="17365D"/>
          <w:sz w:val="20"/>
        </w:rPr>
        <w:t>前項查證作業，得由財政部之委託機構通知公路監理機關改採以電腦網路連線查證、傳輸，該機構應於接獲公路監理機關查證資訊翌日上午八時前查復該管公路監理機關。</w:t>
      </w:r>
    </w:p>
    <w:p w:rsidR="00C85180" w:rsidRPr="004D704F" w:rsidRDefault="00B21D1E" w:rsidP="0011746A">
      <w:pPr>
        <w:pStyle w:val="2"/>
      </w:pPr>
      <w:r w:rsidRPr="004D704F">
        <w:t>第</w:t>
      </w:r>
      <w:r w:rsidR="00BD6959">
        <w:t>4</w:t>
      </w:r>
      <w:r w:rsidRPr="004D704F">
        <w:rPr>
          <w:rFonts w:hint="eastAsia"/>
        </w:rPr>
        <w:t>點</w:t>
      </w:r>
    </w:p>
    <w:p w:rsidR="00B21D1E" w:rsidRPr="004D704F" w:rsidRDefault="00C85180" w:rsidP="00C85180">
      <w:pPr>
        <w:ind w:leftChars="75" w:left="180"/>
        <w:jc w:val="both"/>
        <w:rPr>
          <w:rFonts w:ascii="Arial Unicode MS" w:hAnsi="Arial Unicode MS"/>
          <w:color w:val="333333"/>
          <w:sz w:val="20"/>
        </w:rPr>
      </w:pPr>
      <w:r w:rsidRPr="004D704F">
        <w:rPr>
          <w:rFonts w:ascii="Arial Unicode MS" w:hAnsi="Arial Unicode MS" w:hint="eastAsia"/>
          <w:color w:val="800000"/>
          <w:sz w:val="20"/>
        </w:rPr>
        <w:t xml:space="preserve">　　</w:t>
      </w:r>
      <w:r w:rsidR="00B21D1E" w:rsidRPr="004D704F">
        <w:rPr>
          <w:rFonts w:ascii="Arial Unicode MS" w:hAnsi="Arial Unicode MS"/>
          <w:color w:val="333333"/>
          <w:sz w:val="20"/>
        </w:rPr>
        <w:t>公路監理機關受理汽車所有人不服舉發違反強制汽車責任保險事件，應送請財政部之委託機構再進行查證該汽車所有人投保資料，該機構應於接獲公路監理機關查證資訊翌日起十日內查復該管公路監理機關。</w:t>
      </w:r>
    </w:p>
    <w:p w:rsidR="00C85180" w:rsidRPr="004D704F" w:rsidRDefault="00B21D1E" w:rsidP="0011746A">
      <w:pPr>
        <w:pStyle w:val="2"/>
      </w:pPr>
      <w:r w:rsidRPr="004D704F">
        <w:t>第</w:t>
      </w:r>
      <w:r w:rsidR="00BD6959">
        <w:t>5</w:t>
      </w:r>
      <w:r w:rsidRPr="004D704F">
        <w:rPr>
          <w:rFonts w:hint="eastAsia"/>
        </w:rPr>
        <w:t>點</w:t>
      </w:r>
    </w:p>
    <w:p w:rsidR="00B21D1E" w:rsidRPr="004D704F" w:rsidRDefault="00B21D1E" w:rsidP="00C85180">
      <w:pPr>
        <w:ind w:leftChars="75" w:left="180"/>
        <w:jc w:val="both"/>
        <w:rPr>
          <w:rFonts w:ascii="Arial Unicode MS" w:hAnsi="Arial Unicode MS"/>
          <w:color w:val="000000"/>
          <w:sz w:val="20"/>
        </w:rPr>
      </w:pPr>
      <w:r w:rsidRPr="004D704F">
        <w:rPr>
          <w:rFonts w:ascii="Arial Unicode MS" w:hAnsi="Arial Unicode MS"/>
          <w:color w:val="000000"/>
          <w:sz w:val="20"/>
        </w:rPr>
        <w:t xml:space="preserve">　　汽車所有人到案提供投保資料與前點查證資料不符，應依汽車所有人提供之保險證、保險單、批單作為已投保之認定，由公路監理機關依權責簽結，並將簽結理由，連同該案件有關文書函請財政部查究。</w:t>
      </w:r>
    </w:p>
    <w:p w:rsidR="005813B7" w:rsidRDefault="005813B7" w:rsidP="005813B7">
      <w:pPr>
        <w:ind w:left="119"/>
        <w:jc w:val="both"/>
        <w:rPr>
          <w:rFonts w:ascii="Arial Unicode MS" w:hAnsi="Arial Unicode MS"/>
          <w:color w:val="000000"/>
          <w:sz w:val="20"/>
        </w:rPr>
      </w:pPr>
    </w:p>
    <w:p w:rsidR="00B70F01" w:rsidRPr="004D704F" w:rsidRDefault="00B70F01" w:rsidP="005813B7">
      <w:pPr>
        <w:ind w:left="119"/>
        <w:jc w:val="both"/>
        <w:rPr>
          <w:rFonts w:ascii="Arial Unicode MS" w:hAnsi="Arial Unicode MS"/>
          <w:color w:val="000000"/>
          <w:sz w:val="20"/>
        </w:rPr>
      </w:pPr>
    </w:p>
    <w:p w:rsidR="00180BFB" w:rsidRPr="00E5474F" w:rsidRDefault="00180BFB" w:rsidP="00180BFB">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5813B7" w:rsidRPr="004D704F" w:rsidRDefault="00180BFB" w:rsidP="00180BFB">
      <w:pPr>
        <w:ind w:leftChars="75" w:left="180"/>
        <w:jc w:val="both"/>
        <w:rPr>
          <w:rFonts w:ascii="Arial Unicode MS" w:hAnsi="Arial Unicode MS"/>
          <w:color w:val="000000"/>
          <w:sz w:val="20"/>
        </w:rPr>
      </w:pPr>
      <w:r>
        <w:rPr>
          <w:rFonts w:ascii="Arial Unicode MS" w:hAnsi="Arial Unicode MS" w:hint="eastAsia"/>
          <w:color w:val="808080"/>
          <w:sz w:val="18"/>
          <w:szCs w:val="18"/>
        </w:rPr>
        <w:t>【編註】本超連結法規檔以</w:t>
      </w:r>
      <w:hyperlink r:id="rId16"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17"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18"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19"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5813B7" w:rsidRPr="004D704F">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4A" w:rsidRDefault="00A2294A">
      <w:r>
        <w:separator/>
      </w:r>
    </w:p>
  </w:endnote>
  <w:endnote w:type="continuationSeparator" w:id="0">
    <w:p w:rsidR="00A2294A" w:rsidRDefault="00A2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B6" w:rsidRDefault="00101BB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1BB6" w:rsidRDefault="00101B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B6" w:rsidRDefault="00101BB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80BFB">
      <w:rPr>
        <w:rStyle w:val="a7"/>
        <w:noProof/>
      </w:rPr>
      <w:t>1</w:t>
    </w:r>
    <w:r>
      <w:rPr>
        <w:rStyle w:val="a7"/>
      </w:rPr>
      <w:fldChar w:fldCharType="end"/>
    </w:r>
  </w:p>
  <w:p w:rsidR="00101BB6" w:rsidRPr="0011746A" w:rsidRDefault="005813B7">
    <w:pPr>
      <w:pStyle w:val="a6"/>
      <w:ind w:right="360"/>
      <w:jc w:val="right"/>
      <w:rPr>
        <w:rFonts w:ascii="Arial Unicode MS" w:hAnsi="Arial Unicode MS"/>
        <w:sz w:val="18"/>
      </w:rPr>
    </w:pPr>
    <w:r w:rsidRPr="0011746A">
      <w:rPr>
        <w:rFonts w:ascii="Arial Unicode MS" w:hAnsi="Arial Unicode MS" w:hint="eastAsia"/>
        <w:sz w:val="18"/>
      </w:rPr>
      <w:t>&lt;&lt;</w:t>
    </w:r>
    <w:r w:rsidRPr="0011746A">
      <w:rPr>
        <w:rFonts w:ascii="Arial Unicode MS" w:hAnsi="Arial Unicode MS" w:hint="eastAsia"/>
        <w:sz w:val="18"/>
      </w:rPr>
      <w:t>違反強制汽車責任保險事件資料查證作業要點</w:t>
    </w:r>
    <w:r w:rsidR="00AC6879" w:rsidRPr="0011746A">
      <w:rPr>
        <w:rFonts w:ascii="Arial Unicode MS" w:hAnsi="Arial Unicode MS" w:hint="eastAsia"/>
        <w:sz w:val="18"/>
      </w:rPr>
      <w:t>(</w:t>
    </w:r>
    <w:r w:rsidR="00AC6879" w:rsidRPr="0011746A">
      <w:rPr>
        <w:rFonts w:ascii="Arial Unicode MS" w:hAnsi="Arial Unicode MS" w:hint="eastAsia"/>
        <w:sz w:val="18"/>
      </w:rPr>
      <w:t>廢</w:t>
    </w:r>
    <w:r w:rsidR="00AC6879" w:rsidRPr="0011746A">
      <w:rPr>
        <w:rFonts w:ascii="Arial Unicode MS" w:hAnsi="Arial Unicode MS" w:hint="eastAsia"/>
        <w:sz w:val="18"/>
      </w:rPr>
      <w:t>)</w:t>
    </w:r>
    <w:r w:rsidRPr="0011746A">
      <w:rPr>
        <w:rFonts w:ascii="Arial Unicode MS" w:hAnsi="Arial Unicode MS" w:hint="eastAsia"/>
        <w:sz w:val="18"/>
      </w:rPr>
      <w:t>&gt;&gt;</w:t>
    </w:r>
    <w:r w:rsidR="00101BB6" w:rsidRPr="0011746A">
      <w:rPr>
        <w:rFonts w:ascii="Arial Unicode MS" w:hAnsi="Arial Unicode MS"/>
        <w:sz w:val="18"/>
      </w:rPr>
      <w:t>S</w:t>
    </w:r>
    <w:r w:rsidR="00101BB6" w:rsidRPr="0011746A">
      <w:rPr>
        <w:rFonts w:ascii="Arial Unicode MS" w:hAnsi="Arial Unicode MS" w:hint="eastAsia"/>
        <w:sz w:val="18"/>
      </w:rPr>
      <w:t xml:space="preserve">-link </w:t>
    </w:r>
    <w:r w:rsidR="00101BB6" w:rsidRPr="0011746A">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4A" w:rsidRDefault="00A2294A">
      <w:r>
        <w:separator/>
      </w:r>
    </w:p>
  </w:footnote>
  <w:footnote w:type="continuationSeparator" w:id="0">
    <w:p w:rsidR="00A2294A" w:rsidRDefault="00A22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D1E"/>
    <w:rsid w:val="00101BB6"/>
    <w:rsid w:val="0011746A"/>
    <w:rsid w:val="0017069D"/>
    <w:rsid w:val="00180BFB"/>
    <w:rsid w:val="00282FD8"/>
    <w:rsid w:val="00312C1E"/>
    <w:rsid w:val="00380A89"/>
    <w:rsid w:val="00395C27"/>
    <w:rsid w:val="00402962"/>
    <w:rsid w:val="004806BA"/>
    <w:rsid w:val="004D704F"/>
    <w:rsid w:val="005813B7"/>
    <w:rsid w:val="006C766E"/>
    <w:rsid w:val="006D1F3B"/>
    <w:rsid w:val="007D3FEA"/>
    <w:rsid w:val="007F1B4F"/>
    <w:rsid w:val="00876603"/>
    <w:rsid w:val="009B309A"/>
    <w:rsid w:val="00A2294A"/>
    <w:rsid w:val="00AC6879"/>
    <w:rsid w:val="00B21D1E"/>
    <w:rsid w:val="00B70676"/>
    <w:rsid w:val="00B70F01"/>
    <w:rsid w:val="00BD6959"/>
    <w:rsid w:val="00BE7CF6"/>
    <w:rsid w:val="00C85180"/>
    <w:rsid w:val="00E23A7D"/>
    <w:rsid w:val="00F14050"/>
    <w:rsid w:val="00F86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11746A"/>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11746A"/>
    <w:rPr>
      <w:rFonts w:ascii="Arial Unicode MS" w:hAnsi="Arial Unicode MS" w:cs="Arial Unicode MS"/>
      <w:b/>
      <w:bCs/>
      <w:color w:val="993366"/>
      <w:kern w:val="2"/>
      <w:szCs w:val="48"/>
    </w:rPr>
  </w:style>
  <w:style w:type="paragraph" w:styleId="a8">
    <w:name w:val="Document Map"/>
    <w:basedOn w:val="a"/>
    <w:link w:val="a9"/>
    <w:rsid w:val="0011746A"/>
    <w:rPr>
      <w:rFonts w:ascii="新細明體" w:hAnsi="新細明體"/>
      <w:sz w:val="20"/>
      <w:szCs w:val="18"/>
    </w:rPr>
  </w:style>
  <w:style w:type="character" w:customStyle="1" w:styleId="a9">
    <w:name w:val="文件引導模式 字元"/>
    <w:link w:val="a8"/>
    <w:rsid w:val="0011746A"/>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6law/law3/&#36949;&#21453;&#24375;&#21046;&#27773;&#36554;&#36012;&#20219;&#20445;&#38570;&#20107;&#20214;&#36039;&#26009;&#26597;&#35657;&#20316;&#26989;&#35201;&#40670;.htm" TargetMode="External"/><Relationship Id="rId18" Type="http://schemas.openxmlformats.org/officeDocument/2006/relationships/hyperlink" Target="http://law.moj.gov.tw/"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S-link&#20998;&#39006;&#27861;&#35215;&#32034;&#24341;.docx" TargetMode="External"/><Relationship Id="rId17" Type="http://schemas.openxmlformats.org/officeDocument/2006/relationships/hyperlink" Target="http://www.ly.gov.tw/" TargetMode="External"/><Relationship Id="rId2" Type="http://schemas.openxmlformats.org/officeDocument/2006/relationships/styles" Target="styles.xml"/><Relationship Id="rId16" Type="http://schemas.openxmlformats.org/officeDocument/2006/relationships/hyperlink" Target="http://www.president.gov.t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5" Type="http://schemas.openxmlformats.org/officeDocument/2006/relationships/webSettings" Target="webSettings.xml"/><Relationship Id="rId15" Type="http://schemas.openxmlformats.org/officeDocument/2006/relationships/hyperlink" Target="../law3/&#27773;&#36554;&#25152;&#26377;&#20154;&#36949;&#21453;&#24375;&#21046;&#27773;&#36554;&#36012;&#20219;&#20445;&#38570;&#20107;&#20214;&#35009;&#27770;&#32624;&#37744;&#32371;&#32013;&#34389;&#29702;&#32048;&#21063;.docx" TargetMode="External"/><Relationship Id="rId23"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law3/&#27773;&#36554;&#25152;&#26377;&#20154;&#36949;&#21453;&#24375;&#21046;&#27773;&#36554;&#36012;&#20219;&#20445;&#38570;&#20107;&#20214;&#35009;&#27770;&#32624;&#37744;&#32371;&#32013;&#34389;&#29702;&#32048;&#21063;.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23</vt:i4>
      </vt:variant>
      <vt:variant>
        <vt:i4>0</vt:i4>
      </vt:variant>
      <vt:variant>
        <vt:i4>5</vt:i4>
      </vt:variant>
      <vt:variant>
        <vt:lpwstr/>
      </vt:variant>
      <vt:variant>
        <vt:lpwstr>top</vt:lpwstr>
      </vt:variant>
      <vt:variant>
        <vt:i4>7274612</vt:i4>
      </vt:variant>
      <vt:variant>
        <vt:i4>21</vt:i4>
      </vt:variant>
      <vt:variant>
        <vt:i4>0</vt:i4>
      </vt:variant>
      <vt:variant>
        <vt:i4>5</vt:i4>
      </vt:variant>
      <vt:variant>
        <vt:lpwstr/>
      </vt:variant>
      <vt:variant>
        <vt:lpwstr>top</vt:lpwstr>
      </vt:variant>
      <vt:variant>
        <vt:i4>-1242170030</vt:i4>
      </vt:variant>
      <vt:variant>
        <vt:i4>18</vt:i4>
      </vt:variant>
      <vt:variant>
        <vt:i4>0</vt:i4>
      </vt:variant>
      <vt:variant>
        <vt:i4>5</vt:i4>
      </vt:variant>
      <vt:variant>
        <vt:lpwstr>汽車所有人違反強制汽車責任保險事件裁決罰鍰繳納處理細則.doc</vt:lpwstr>
      </vt:variant>
      <vt:variant>
        <vt:lpwstr>a5</vt:lpwstr>
      </vt:variant>
      <vt:variant>
        <vt:i4>-1242432174</vt:i4>
      </vt:variant>
      <vt:variant>
        <vt:i4>15</vt:i4>
      </vt:variant>
      <vt:variant>
        <vt:i4>0</vt:i4>
      </vt:variant>
      <vt:variant>
        <vt:i4>5</vt:i4>
      </vt:variant>
      <vt:variant>
        <vt:lpwstr>汽車所有人違反強制汽車責任保險事件裁決罰鍰繳納處理細則.doc</vt:lpwstr>
      </vt:variant>
      <vt:variant>
        <vt:lpwstr>a14</vt:lpwstr>
      </vt:variant>
      <vt:variant>
        <vt:i4>50659517</vt:i4>
      </vt:variant>
      <vt:variant>
        <vt:i4>12</vt:i4>
      </vt:variant>
      <vt:variant>
        <vt:i4>0</vt:i4>
      </vt:variant>
      <vt:variant>
        <vt:i4>5</vt:i4>
      </vt:variant>
      <vt:variant>
        <vt:lpwstr>http://www.6law.idv.tw/6law/law3/違反強制汽車責任保險事件資料查證作業要點.htm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廢:違反強制汽車責任保險事件資料查證作業要點</dc:title>
  <dc:subject/>
  <dc:creator>S-link 電子六法-黃婉玲</dc:creator>
  <cp:keywords/>
  <dc:description/>
  <cp:lastModifiedBy>Anita</cp:lastModifiedBy>
  <cp:revision>3</cp:revision>
  <dcterms:created xsi:type="dcterms:W3CDTF">2014-11-27T23:23:00Z</dcterms:created>
  <dcterms:modified xsi:type="dcterms:W3CDTF">2016-06-06T12:51:00Z</dcterms:modified>
</cp:coreProperties>
</file>