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C8F" w:rsidRDefault="00174C8F" w:rsidP="003F66E1">
      <w:pPr>
        <w:adjustRightInd w:val="0"/>
        <w:snapToGrid w:val="0"/>
        <w:ind w:rightChars="8" w:right="16"/>
        <w:jc w:val="right"/>
        <w:rPr>
          <w:rFonts w:ascii="Arial Unicode MS" w:hAnsi="Arial Unicode MS"/>
        </w:rPr>
      </w:pPr>
      <w:hyperlink r:id="rId8" w:tgtFrame="_blank" w:history="1">
        <w:r w:rsidR="00223038">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174C8F" w:rsidRDefault="00174C8F" w:rsidP="003F66E1">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CF2211">
          <w:rPr>
            <w:rStyle w:val="a3"/>
            <w:sz w:val="18"/>
            <w:szCs w:val="20"/>
          </w:rPr>
          <w:t>更新</w:t>
        </w:r>
      </w:hyperlink>
      <w:r>
        <w:rPr>
          <w:rFonts w:hint="eastAsia"/>
          <w:color w:val="7F7F7F"/>
          <w:sz w:val="18"/>
          <w:szCs w:val="20"/>
          <w:lang w:val="zh-TW"/>
        </w:rPr>
        <w:t>】</w:t>
      </w:r>
      <w:r w:rsidR="003A1BFB">
        <w:rPr>
          <w:rFonts w:ascii="Arial Unicode MS" w:hAnsi="Arial Unicode MS"/>
          <w:color w:val="5F5F5F"/>
          <w:sz w:val="18"/>
          <w:szCs w:val="20"/>
        </w:rPr>
        <w:t>2017/4/12</w:t>
      </w:r>
      <w:r>
        <w:rPr>
          <w:rFonts w:hint="eastAsia"/>
          <w:color w:val="7F7F7F"/>
          <w:sz w:val="18"/>
          <w:szCs w:val="20"/>
          <w:lang w:val="zh-TW"/>
        </w:rPr>
        <w:t>【</w:t>
      </w:r>
      <w:hyperlink r:id="rId11" w:history="1">
        <w:r w:rsidRPr="00C019C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174C8F" w:rsidRDefault="009F56A4" w:rsidP="00174C8F">
      <w:pPr>
        <w:adjustRightInd w:val="0"/>
        <w:snapToGrid w:val="0"/>
        <w:jc w:val="right"/>
        <w:rPr>
          <w:color w:val="808000"/>
          <w:sz w:val="18"/>
          <w:szCs w:val="20"/>
        </w:rPr>
      </w:pPr>
      <w:r>
        <w:rPr>
          <w:rFonts w:hint="eastAsia"/>
          <w:color w:val="808000"/>
          <w:sz w:val="18"/>
        </w:rPr>
        <w:t>（建議使用工具列</w:t>
      </w:r>
      <w:r>
        <w:rPr>
          <w:rFonts w:hint="eastAsia"/>
          <w:color w:val="808000"/>
          <w:sz w:val="18"/>
        </w:rPr>
        <w:t>--&gt;</w:t>
      </w:r>
      <w:r>
        <w:rPr>
          <w:rFonts w:hint="eastAsia"/>
          <w:color w:val="808000"/>
          <w:sz w:val="18"/>
        </w:rPr>
        <w:t>檢視</w:t>
      </w:r>
      <w:r>
        <w:rPr>
          <w:rFonts w:hint="eastAsia"/>
          <w:color w:val="808000"/>
          <w:sz w:val="18"/>
        </w:rPr>
        <w:t>--&gt;</w:t>
      </w:r>
      <w:r>
        <w:rPr>
          <w:rFonts w:hint="eastAsia"/>
          <w:color w:val="808000"/>
          <w:sz w:val="18"/>
        </w:rPr>
        <w:t>文件引導模式</w:t>
      </w:r>
      <w:r>
        <w:rPr>
          <w:rFonts w:hint="eastAsia"/>
          <w:color w:val="808000"/>
          <w:sz w:val="18"/>
        </w:rPr>
        <w:t>/</w:t>
      </w:r>
      <w:r>
        <w:rPr>
          <w:rFonts w:hint="eastAsia"/>
          <w:color w:val="808000"/>
          <w:sz w:val="18"/>
        </w:rPr>
        <w:t>功能窗格）</w:t>
      </w:r>
      <w:r w:rsidR="00174C8F">
        <w:rPr>
          <w:rFonts w:hint="eastAsia"/>
          <w:color w:val="808000"/>
          <w:sz w:val="18"/>
          <w:szCs w:val="20"/>
        </w:rPr>
        <w:t>）</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947"/>
        <w:gridCol w:w="2142"/>
      </w:tblGrid>
      <w:tr w:rsidR="00CF2D69" w:rsidRPr="005A6484" w:rsidTr="009F56A4">
        <w:trPr>
          <w:cantSplit/>
          <w:tblCellSpacing w:w="0" w:type="dxa"/>
        </w:trPr>
        <w:tc>
          <w:tcPr>
            <w:tcW w:w="486" w:type="pct"/>
            <w:tcBorders>
              <w:top w:val="nil"/>
              <w:left w:val="nil"/>
              <w:bottom w:val="nil"/>
              <w:right w:val="nil"/>
            </w:tcBorders>
            <w:shd w:val="clear" w:color="auto" w:fill="339966"/>
            <w:vAlign w:val="center"/>
          </w:tcPr>
          <w:p w:rsidR="00CF2D69" w:rsidRPr="005A6484" w:rsidRDefault="009F56A4" w:rsidP="003F66E1">
            <w:pPr>
              <w:ind w:leftChars="-6" w:left="-12"/>
              <w:jc w:val="center"/>
              <w:rPr>
                <w:rFonts w:ascii="Arial Unicode MS" w:hAnsi="新細明體"/>
                <w:b/>
                <w:bCs/>
                <w:color w:val="FFFFFF"/>
                <w:sz w:val="18"/>
              </w:rPr>
            </w:pPr>
            <w:r w:rsidRPr="002B7CEE">
              <w:rPr>
                <w:rFonts w:ascii="Arial Unicode MS" w:hAnsi="Arial Unicode MS" w:hint="eastAsia"/>
                <w:b/>
                <w:bCs/>
                <w:color w:val="FFFFFF"/>
                <w:szCs w:val="20"/>
              </w:rPr>
              <w:t>法規名稱</w:t>
            </w:r>
          </w:p>
        </w:tc>
        <w:tc>
          <w:tcPr>
            <w:tcW w:w="3450" w:type="pct"/>
            <w:tcBorders>
              <w:top w:val="nil"/>
              <w:left w:val="nil"/>
              <w:bottom w:val="nil"/>
              <w:right w:val="nil"/>
            </w:tcBorders>
            <w:shd w:val="clear" w:color="auto" w:fill="F6FCF9"/>
            <w:vAlign w:val="center"/>
          </w:tcPr>
          <w:p w:rsidR="00CF2D69" w:rsidRPr="00AF5AD0" w:rsidRDefault="001316AC" w:rsidP="005A6484">
            <w:pPr>
              <w:jc w:val="center"/>
              <w:rPr>
                <w:rFonts w:eastAsia="標楷體"/>
                <w:bCs/>
                <w:shadow/>
                <w:sz w:val="26"/>
                <w:szCs w:val="26"/>
              </w:rPr>
            </w:pPr>
            <w:r w:rsidRPr="00AF5AD0">
              <w:rPr>
                <w:rFonts w:eastAsia="標楷體"/>
                <w:shadow/>
                <w:sz w:val="26"/>
                <w:szCs w:val="26"/>
              </w:rPr>
              <w:t>民間機構參與重大公共建設營利事業股東適用投資抵減辦法</w:t>
            </w:r>
          </w:p>
        </w:tc>
        <w:tc>
          <w:tcPr>
            <w:tcW w:w="1065" w:type="pct"/>
            <w:tcBorders>
              <w:top w:val="nil"/>
              <w:left w:val="nil"/>
              <w:bottom w:val="nil"/>
              <w:right w:val="nil"/>
            </w:tcBorders>
            <w:shd w:val="clear" w:color="auto" w:fill="F6FCF9"/>
            <w:vAlign w:val="center"/>
          </w:tcPr>
          <w:p w:rsidR="00CF2D69" w:rsidRPr="005A6484" w:rsidRDefault="00CF2D69" w:rsidP="001316AC">
            <w:pPr>
              <w:ind w:left="1"/>
              <w:jc w:val="both"/>
              <w:rPr>
                <w:rFonts w:ascii="Arial Unicode MS" w:hAnsi="新細明體"/>
                <w:color w:val="000000"/>
              </w:rPr>
            </w:pPr>
            <w:r w:rsidRPr="005A6484">
              <w:rPr>
                <w:rFonts w:ascii="Arial Unicode MS" w:hAnsi="新細明體"/>
                <w:color w:val="000000"/>
              </w:rPr>
              <w:t>【公布日期】</w:t>
            </w:r>
            <w:r w:rsidR="00CE54F7" w:rsidRPr="0063081E">
              <w:rPr>
                <w:rFonts w:ascii="Arial Unicode MS" w:eastAsia="Arial Unicode MS" w:cs="Arial Unicode MS"/>
                <w:szCs w:val="20"/>
              </w:rPr>
              <w:t>10</w:t>
            </w:r>
            <w:r w:rsidR="00CE54F7">
              <w:rPr>
                <w:rFonts w:ascii="Arial Unicode MS" w:eastAsia="Arial Unicode MS" w:cs="Arial Unicode MS" w:hint="eastAsia"/>
                <w:szCs w:val="20"/>
              </w:rPr>
              <w:t>6</w:t>
            </w:r>
            <w:r w:rsidR="00CE54F7" w:rsidRPr="0063081E">
              <w:rPr>
                <w:rFonts w:ascii="Arial Unicode MS" w:eastAsia="Arial Unicode MS" w:cs="Arial Unicode MS"/>
                <w:szCs w:val="20"/>
              </w:rPr>
              <w:t>.04.</w:t>
            </w:r>
            <w:r w:rsidR="00CE54F7">
              <w:rPr>
                <w:rFonts w:ascii="Arial Unicode MS" w:eastAsia="Arial Unicode MS" w:cs="Arial Unicode MS" w:hint="eastAsia"/>
                <w:szCs w:val="20"/>
              </w:rPr>
              <w:t>05</w:t>
            </w:r>
          </w:p>
          <w:p w:rsidR="00CF2D69" w:rsidRPr="005A6484" w:rsidRDefault="00CF2D69" w:rsidP="001316AC">
            <w:pPr>
              <w:ind w:left="1"/>
              <w:jc w:val="both"/>
              <w:rPr>
                <w:rFonts w:ascii="Arial Unicode MS"/>
              </w:rPr>
            </w:pPr>
            <w:r w:rsidRPr="005A6484">
              <w:rPr>
                <w:rFonts w:ascii="Arial Unicode MS" w:hAnsi="新細明體"/>
                <w:color w:val="000000"/>
              </w:rPr>
              <w:t>【公布機關】</w:t>
            </w:r>
            <w:r w:rsidR="001316AC" w:rsidRPr="005A6484">
              <w:rPr>
                <w:rFonts w:ascii="Arial Unicode MS" w:hAnsi="新細明體"/>
                <w:color w:val="000000"/>
              </w:rPr>
              <w:t>財政部</w:t>
            </w:r>
          </w:p>
        </w:tc>
      </w:tr>
    </w:tbl>
    <w:p w:rsidR="00643777" w:rsidRPr="005A6484" w:rsidRDefault="009F56A4" w:rsidP="009F56A4">
      <w:pPr>
        <w:jc w:val="center"/>
        <w:rPr>
          <w:rFonts w:ascii="Arial Unicode MS" w:hAnsi="新細明體"/>
          <w:color w:val="808080"/>
        </w:rPr>
      </w:pPr>
      <w:r w:rsidRPr="006E2734">
        <w:rPr>
          <w:rFonts w:ascii="Arial Unicode MS" w:hAnsi="Arial Unicode MS" w:hint="eastAsia"/>
          <w:color w:val="FFFFFF"/>
          <w:sz w:val="18"/>
          <w:szCs w:val="24"/>
        </w:rPr>
        <w:t>‧</w:t>
      </w:r>
      <w:hyperlink r:id="rId13" w:anchor="民間機構參與重大公共建設營利事業股東適用投資抵減辦法" w:history="1">
        <w:r w:rsidRPr="007F21FD">
          <w:rPr>
            <w:rStyle w:val="a3"/>
            <w:rFonts w:ascii="Arial Unicode MS" w:hAnsi="Arial Unicode MS" w:hint="eastAsia"/>
            <w:sz w:val="18"/>
          </w:rPr>
          <w:t>S-link</w:t>
        </w:r>
        <w:r w:rsidRPr="007F21FD">
          <w:rPr>
            <w:rStyle w:val="a3"/>
            <w:rFonts w:ascii="Arial Unicode MS" w:hAnsi="Arial Unicode MS" w:hint="eastAsia"/>
            <w:sz w:val="18"/>
          </w:rPr>
          <w:t>索引</w:t>
        </w:r>
      </w:hyperlink>
      <w:r w:rsidRPr="007F21FD">
        <w:rPr>
          <w:rFonts w:ascii="Arial Unicode MS" w:hAnsi="Arial Unicode MS" w:hint="eastAsia"/>
          <w:b/>
          <w:color w:val="5F5F5F"/>
          <w:sz w:val="18"/>
          <w:szCs w:val="24"/>
        </w:rPr>
        <w:t>&gt;&gt;</w:t>
      </w:r>
      <w:hyperlink r:id="rId14" w:tgtFrame="_blank" w:history="1">
        <w:r w:rsidRPr="007F21FD">
          <w:rPr>
            <w:rStyle w:val="a3"/>
            <w:rFonts w:hint="eastAsia"/>
            <w:sz w:val="18"/>
          </w:rPr>
          <w:t>線上網頁版</w:t>
        </w:r>
      </w:hyperlink>
      <w:r w:rsidRPr="007F21FD">
        <w:rPr>
          <w:rFonts w:ascii="Arial Unicode MS" w:hAnsi="Arial Unicode MS" w:hint="eastAsia"/>
          <w:b/>
          <w:color w:val="5F5F5F"/>
          <w:sz w:val="18"/>
          <w:szCs w:val="24"/>
        </w:rPr>
        <w:t>&gt;&gt;</w:t>
      </w:r>
    </w:p>
    <w:p w:rsidR="00CF2D69" w:rsidRPr="00AF5AD0" w:rsidRDefault="00CF2D69" w:rsidP="00AF5AD0">
      <w:pPr>
        <w:pStyle w:val="1"/>
        <w:rPr>
          <w:bCs/>
          <w:color w:val="800000"/>
        </w:rPr>
      </w:pPr>
      <w:r w:rsidRPr="00AF5AD0">
        <w:rPr>
          <w:bCs/>
          <w:color w:val="800000"/>
        </w:rPr>
        <w:t>【</w:t>
      </w:r>
      <w:r w:rsidRPr="00AF5AD0">
        <w:rPr>
          <w:rFonts w:hint="eastAsia"/>
          <w:bCs/>
          <w:color w:val="800000"/>
        </w:rPr>
        <w:t>法規沿革</w:t>
      </w:r>
      <w:r w:rsidRPr="00AF5AD0">
        <w:rPr>
          <w:bCs/>
          <w:color w:val="800000"/>
        </w:rPr>
        <w:t>】</w:t>
      </w:r>
    </w:p>
    <w:p w:rsidR="001316AC" w:rsidRDefault="001316AC" w:rsidP="003F66E1">
      <w:pPr>
        <w:ind w:leftChars="50" w:left="100" w:firstLineChars="50" w:firstLine="90"/>
        <w:jc w:val="both"/>
        <w:rPr>
          <w:rFonts w:ascii="Arial Unicode MS" w:hAnsi="新細明體" w:hint="eastAsia"/>
          <w:color w:val="000000"/>
          <w:kern w:val="0"/>
          <w:sz w:val="18"/>
        </w:rPr>
      </w:pPr>
      <w:r w:rsidRPr="00AF5AD0">
        <w:rPr>
          <w:rFonts w:ascii="Arial Unicode MS" w:hAnsi="新細明體"/>
          <w:b/>
          <w:color w:val="000000"/>
          <w:kern w:val="0"/>
          <w:sz w:val="18"/>
        </w:rPr>
        <w:t>1</w:t>
      </w:r>
      <w:r w:rsidR="009F56A4">
        <w:rPr>
          <w:rFonts w:ascii="Arial Unicode MS" w:hAnsi="新細明體"/>
          <w:b/>
          <w:color w:val="000000"/>
          <w:kern w:val="0"/>
          <w:sz w:val="18"/>
        </w:rPr>
        <w:t>‧</w:t>
      </w:r>
      <w:r w:rsidRPr="005A6484">
        <w:rPr>
          <w:rFonts w:ascii="Arial Unicode MS" w:hAnsi="新細明體"/>
          <w:color w:val="000000"/>
          <w:kern w:val="0"/>
          <w:sz w:val="18"/>
        </w:rPr>
        <w:t>中華民國九十年十月九日財政部</w:t>
      </w:r>
      <w:r w:rsidR="00174C8F">
        <w:rPr>
          <w:rFonts w:ascii="Arial Unicode MS" w:hAnsi="新細明體"/>
          <w:color w:val="000000"/>
          <w:kern w:val="0"/>
          <w:sz w:val="18"/>
        </w:rPr>
        <w:t>（</w:t>
      </w:r>
      <w:r w:rsidRPr="005A6484">
        <w:rPr>
          <w:rFonts w:ascii="Arial Unicode MS" w:hAnsi="新細明體"/>
          <w:color w:val="000000"/>
          <w:kern w:val="0"/>
          <w:sz w:val="18"/>
        </w:rPr>
        <w:t>90</w:t>
      </w:r>
      <w:r w:rsidR="00174C8F">
        <w:rPr>
          <w:rFonts w:ascii="Arial Unicode MS" w:hAnsi="新細明體"/>
          <w:color w:val="000000"/>
          <w:kern w:val="0"/>
          <w:sz w:val="18"/>
        </w:rPr>
        <w:t>）</w:t>
      </w:r>
      <w:r w:rsidRPr="005A6484">
        <w:rPr>
          <w:rFonts w:ascii="Arial Unicode MS" w:hAnsi="新細明體"/>
          <w:color w:val="000000"/>
          <w:kern w:val="0"/>
          <w:sz w:val="18"/>
        </w:rPr>
        <w:t>台財稅字第</w:t>
      </w:r>
      <w:r w:rsidRPr="005A6484">
        <w:rPr>
          <w:rFonts w:ascii="Arial Unicode MS" w:hAnsi="新細明體"/>
          <w:color w:val="000000"/>
          <w:kern w:val="0"/>
          <w:sz w:val="18"/>
        </w:rPr>
        <w:t>0900456134</w:t>
      </w:r>
      <w:r w:rsidRPr="005A6484">
        <w:rPr>
          <w:rFonts w:ascii="Arial Unicode MS" w:hAnsi="新細明體"/>
          <w:color w:val="000000"/>
          <w:kern w:val="0"/>
          <w:sz w:val="18"/>
        </w:rPr>
        <w:t>號令訂定發布全文</w:t>
      </w:r>
      <w:r w:rsidRPr="005A6484">
        <w:rPr>
          <w:rFonts w:ascii="Arial Unicode MS" w:hAnsi="新細明體"/>
          <w:color w:val="000000"/>
          <w:kern w:val="0"/>
          <w:sz w:val="18"/>
        </w:rPr>
        <w:t>7</w:t>
      </w:r>
      <w:r w:rsidRPr="005A6484">
        <w:rPr>
          <w:rFonts w:ascii="Arial Unicode MS" w:hAnsi="新細明體"/>
          <w:color w:val="000000"/>
          <w:kern w:val="0"/>
          <w:sz w:val="18"/>
        </w:rPr>
        <w:t>條；並自八十九年二月十一日施行</w:t>
      </w:r>
      <w:r w:rsidR="00956ED2" w:rsidRPr="00962E9B">
        <w:t>【</w:t>
      </w:r>
      <w:hyperlink w:anchor="_:::民國九十年十月九日公布條文:::" w:history="1">
        <w:r w:rsidR="00956ED2" w:rsidRPr="00A75FC3">
          <w:rPr>
            <w:rStyle w:val="a3"/>
            <w:rFonts w:ascii="Arial Unicode MS" w:hAnsi="Arial Unicode MS" w:hint="eastAsia"/>
            <w:sz w:val="18"/>
            <w:szCs w:val="20"/>
          </w:rPr>
          <w:t>原</w:t>
        </w:r>
        <w:r w:rsidR="00956ED2" w:rsidRPr="00A75FC3">
          <w:rPr>
            <w:rStyle w:val="a3"/>
            <w:rFonts w:ascii="Arial Unicode MS" w:hAnsi="Arial Unicode MS" w:hint="eastAsia"/>
            <w:sz w:val="18"/>
            <w:szCs w:val="20"/>
          </w:rPr>
          <w:t>條</w:t>
        </w:r>
        <w:r w:rsidR="00956ED2" w:rsidRPr="00A75FC3">
          <w:rPr>
            <w:rStyle w:val="a3"/>
            <w:rFonts w:ascii="Arial Unicode MS" w:hAnsi="Arial Unicode MS" w:hint="eastAsia"/>
            <w:sz w:val="18"/>
            <w:szCs w:val="20"/>
          </w:rPr>
          <w:t>文</w:t>
        </w:r>
      </w:hyperlink>
      <w:r w:rsidR="00956ED2" w:rsidRPr="00962E9B">
        <w:rPr>
          <w:rFonts w:ascii="Arial Unicode MS" w:hAnsi="Arial Unicode MS" w:hint="eastAsia"/>
        </w:rPr>
        <w:t>】</w:t>
      </w:r>
    </w:p>
    <w:p w:rsidR="003F66E1" w:rsidRPr="005A6484" w:rsidRDefault="003F66E1" w:rsidP="003F66E1">
      <w:pPr>
        <w:ind w:leftChars="50" w:left="100" w:firstLineChars="50" w:firstLine="90"/>
        <w:jc w:val="both"/>
        <w:rPr>
          <w:rFonts w:ascii="Arial Unicode MS" w:hAnsi="新細明體"/>
          <w:color w:val="000000"/>
          <w:kern w:val="0"/>
          <w:sz w:val="18"/>
        </w:rPr>
      </w:pPr>
      <w:r>
        <w:rPr>
          <w:rFonts w:ascii="Arial Unicode MS" w:hAnsi="新細明體" w:hint="eastAsia"/>
          <w:b/>
          <w:color w:val="000000"/>
          <w:kern w:val="0"/>
          <w:sz w:val="18"/>
        </w:rPr>
        <w:t>2</w:t>
      </w:r>
      <w:r>
        <w:rPr>
          <w:rFonts w:ascii="Arial Unicode MS" w:hAnsi="新細明體"/>
          <w:b/>
          <w:color w:val="000000"/>
          <w:kern w:val="0"/>
          <w:sz w:val="18"/>
        </w:rPr>
        <w:t>‧</w:t>
      </w:r>
      <w:r w:rsidRPr="003F66E1">
        <w:rPr>
          <w:rFonts w:ascii="Arial Unicode MS" w:hAnsi="新細明體" w:hint="eastAsia"/>
          <w:color w:val="000000"/>
          <w:kern w:val="0"/>
          <w:sz w:val="18"/>
        </w:rPr>
        <w:t>中華民國一百零六年四月五日財政部台財稅字第</w:t>
      </w:r>
      <w:r w:rsidRPr="003F66E1">
        <w:rPr>
          <w:rFonts w:ascii="Arial Unicode MS" w:hAnsi="新細明體" w:hint="eastAsia"/>
          <w:color w:val="000000"/>
          <w:kern w:val="0"/>
          <w:sz w:val="18"/>
        </w:rPr>
        <w:t>10604544700</w:t>
      </w:r>
      <w:r w:rsidRPr="003F66E1">
        <w:rPr>
          <w:rFonts w:ascii="Arial Unicode MS" w:hAnsi="新細明體" w:hint="eastAsia"/>
          <w:color w:val="000000"/>
          <w:kern w:val="0"/>
          <w:sz w:val="18"/>
        </w:rPr>
        <w:t>號令修正發布全文</w:t>
      </w:r>
      <w:r w:rsidRPr="003F66E1">
        <w:rPr>
          <w:rFonts w:ascii="Arial Unicode MS" w:hAnsi="新細明體" w:hint="eastAsia"/>
          <w:color w:val="000000"/>
          <w:kern w:val="0"/>
          <w:sz w:val="18"/>
        </w:rPr>
        <w:t>10</w:t>
      </w:r>
      <w:r w:rsidRPr="003F66E1">
        <w:rPr>
          <w:rFonts w:ascii="Arial Unicode MS" w:hAnsi="新細明體" w:hint="eastAsia"/>
          <w:color w:val="000000"/>
          <w:kern w:val="0"/>
          <w:sz w:val="18"/>
        </w:rPr>
        <w:t>條；並自發布日施行</w:t>
      </w:r>
    </w:p>
    <w:p w:rsidR="00CF2D69" w:rsidRPr="003F66E1" w:rsidRDefault="00CF2D69" w:rsidP="003F66E1">
      <w:pPr>
        <w:rPr>
          <w:rFonts w:hint="eastAsia"/>
        </w:rPr>
      </w:pPr>
    </w:p>
    <w:p w:rsidR="003F66E1" w:rsidRPr="00AF5AD0" w:rsidRDefault="003F66E1" w:rsidP="003F66E1">
      <w:pPr>
        <w:pStyle w:val="1"/>
        <w:rPr>
          <w:bCs/>
          <w:color w:val="800000"/>
        </w:rPr>
      </w:pPr>
      <w:r w:rsidRPr="00AF5AD0">
        <w:rPr>
          <w:bCs/>
          <w:color w:val="800000"/>
        </w:rPr>
        <w:t>【</w:t>
      </w:r>
      <w:bookmarkStart w:id="1" w:name="_GoBack"/>
      <w:r w:rsidRPr="00AF5AD0">
        <w:rPr>
          <w:rFonts w:hint="eastAsia"/>
          <w:bCs/>
          <w:color w:val="800000"/>
        </w:rPr>
        <w:t>法</w:t>
      </w:r>
      <w:bookmarkEnd w:id="1"/>
      <w:r w:rsidRPr="00AF5AD0">
        <w:rPr>
          <w:rFonts w:hint="eastAsia"/>
          <w:bCs/>
          <w:color w:val="800000"/>
        </w:rPr>
        <w:t>規內容</w:t>
      </w:r>
      <w:r w:rsidRPr="00AF5AD0">
        <w:rPr>
          <w:bCs/>
          <w:color w:val="800000"/>
        </w:rPr>
        <w:t>】</w:t>
      </w:r>
    </w:p>
    <w:p w:rsidR="00CE1BC8" w:rsidRDefault="00CE1BC8" w:rsidP="00CE1BC8">
      <w:pPr>
        <w:pStyle w:val="2"/>
      </w:pPr>
      <w:bookmarkStart w:id="2" w:name="a1"/>
      <w:bookmarkEnd w:id="2"/>
      <w:r>
        <w:t>第</w:t>
      </w:r>
      <w:r>
        <w:t>1</w:t>
      </w:r>
      <w:r>
        <w:t>條</w:t>
      </w:r>
    </w:p>
    <w:p w:rsidR="00CE1BC8" w:rsidRDefault="00CE1BC8" w:rsidP="00CE1BC8">
      <w:pPr>
        <w:ind w:left="142"/>
      </w:pPr>
      <w:r>
        <w:t xml:space="preserve">　　本辦法依促進民間參與公共建設法（以下簡稱本法）</w:t>
      </w:r>
      <w:r w:rsidRPr="005A6484">
        <w:rPr>
          <w:rFonts w:ascii="Arial Unicode MS" w:hAnsi="新細明體"/>
          <w:color w:val="000000"/>
        </w:rPr>
        <w:t>第</w:t>
      </w:r>
      <w:hyperlink r:id="rId15" w:anchor="a40" w:history="1">
        <w:r w:rsidRPr="005A6484">
          <w:rPr>
            <w:rStyle w:val="a3"/>
            <w:rFonts w:ascii="Arial Unicode MS"/>
          </w:rPr>
          <w:t>四十</w:t>
        </w:r>
      </w:hyperlink>
      <w:r w:rsidRPr="005A6484">
        <w:rPr>
          <w:rFonts w:ascii="Arial Unicode MS" w:hAnsi="新細明體"/>
          <w:color w:val="000000"/>
        </w:rPr>
        <w:t>條</w:t>
      </w:r>
      <w:r>
        <w:t>第三項規定訂定之</w:t>
      </w:r>
      <w:r>
        <w:t>。</w:t>
      </w:r>
    </w:p>
    <w:p w:rsidR="00CE1BC8" w:rsidRDefault="00CE1BC8" w:rsidP="00CE1BC8">
      <w:pPr>
        <w:pStyle w:val="2"/>
      </w:pPr>
      <w:bookmarkStart w:id="3" w:name="a2"/>
      <w:bookmarkEnd w:id="3"/>
      <w:r>
        <w:t>第</w:t>
      </w:r>
      <w:r>
        <w:t>2</w:t>
      </w:r>
      <w:r>
        <w:t>條</w:t>
      </w:r>
    </w:p>
    <w:p w:rsidR="00CE1BC8" w:rsidRDefault="00CE1BC8" w:rsidP="00CE1BC8">
      <w:pPr>
        <w:ind w:left="142"/>
      </w:pPr>
      <w:r>
        <w:t xml:space="preserve">　　本辦法之用詞，定義如下</w:t>
      </w:r>
      <w:r>
        <w:t>：</w:t>
      </w:r>
    </w:p>
    <w:p w:rsidR="00CE1BC8" w:rsidRDefault="00CE1BC8" w:rsidP="00CE1BC8">
      <w:pPr>
        <w:ind w:left="142"/>
      </w:pPr>
      <w:r>
        <w:t xml:space="preserve">　　一、抵減當年度應納營利事業所得稅額：指扣抵稽徵機關核定當年度營利事業課稅所得額依規定稅率計得之應納稅額及核定上一年度未分配盈餘按百分之十計得之應加徵稅額</w:t>
      </w:r>
      <w:r>
        <w:t>。</w:t>
      </w:r>
    </w:p>
    <w:p w:rsidR="00CE1BC8" w:rsidRDefault="00CE1BC8" w:rsidP="00CE1BC8">
      <w:pPr>
        <w:ind w:left="142"/>
      </w:pPr>
      <w:r>
        <w:t xml:space="preserve">　　二、原始認股：指發起設立時，發起人以現金所認股份或增資擴展時股東以現金認購增資擴展之股份</w:t>
      </w:r>
      <w:r>
        <w:t>。</w:t>
      </w:r>
    </w:p>
    <w:p w:rsidR="00CE1BC8" w:rsidRDefault="00CE1BC8" w:rsidP="00CE1BC8">
      <w:pPr>
        <w:ind w:left="142"/>
      </w:pPr>
      <w:r>
        <w:t xml:space="preserve">　　三、應募：指募集設立或增資擴展時之應募股份及其承銷期間購買之股票；公司如係減資後增資，除該減資行為係全數為彌補虧損外，其增資金額應大於彌補虧損以外之減資金額</w:t>
      </w:r>
      <w:r>
        <w:t>。</w:t>
      </w:r>
    </w:p>
    <w:p w:rsidR="00CE1BC8" w:rsidRDefault="00CE1BC8" w:rsidP="00CE1BC8">
      <w:pPr>
        <w:ind w:left="142"/>
      </w:pPr>
      <w:r>
        <w:t xml:space="preserve">　　四、創立：指本法施行後，依法完成公司設立登記</w:t>
      </w:r>
      <w:r>
        <w:t>。</w:t>
      </w:r>
    </w:p>
    <w:p w:rsidR="00CE1BC8" w:rsidRDefault="00CE1BC8" w:rsidP="00CE1BC8">
      <w:pPr>
        <w:ind w:left="142"/>
      </w:pPr>
      <w:r>
        <w:t xml:space="preserve">　　五、擴充：指本法施行後，依法完成增資變更登記</w:t>
      </w:r>
      <w:r>
        <w:t>。</w:t>
      </w:r>
    </w:p>
    <w:p w:rsidR="00CE1BC8" w:rsidRDefault="00CE1BC8" w:rsidP="00CE1BC8">
      <w:pPr>
        <w:ind w:left="142"/>
      </w:pPr>
      <w:r>
        <w:t xml:space="preserve">　　六、原始認股或應募記名股票持有時間達四年以上：指營利事業股東繳納股票價款之當日起繼續持有四年以上者</w:t>
      </w:r>
      <w:r>
        <w:t>。</w:t>
      </w:r>
    </w:p>
    <w:p w:rsidR="00CE1BC8" w:rsidRDefault="00CE1BC8" w:rsidP="00CE1BC8">
      <w:pPr>
        <w:ind w:left="142"/>
      </w:pPr>
      <w:r>
        <w:t xml:space="preserve">　　七、當年度：指繼續持有所認股份或應募記名股票之第五年度</w:t>
      </w:r>
      <w:r>
        <w:t>。</w:t>
      </w:r>
    </w:p>
    <w:p w:rsidR="00CE1BC8" w:rsidRDefault="00CE1BC8" w:rsidP="00CE1BC8">
      <w:pPr>
        <w:pStyle w:val="2"/>
      </w:pPr>
      <w:bookmarkStart w:id="4" w:name="a3"/>
      <w:bookmarkEnd w:id="4"/>
      <w:r>
        <w:t>第</w:t>
      </w:r>
      <w:r>
        <w:t>3</w:t>
      </w:r>
      <w:r>
        <w:t>條</w:t>
      </w:r>
    </w:p>
    <w:p w:rsidR="00CE1BC8" w:rsidRDefault="00CE1BC8" w:rsidP="00CE1BC8">
      <w:pPr>
        <w:ind w:left="142"/>
      </w:pPr>
      <w:r>
        <w:t xml:space="preserve">　　適用本辦法之民間機構，新投資創立者應自公司設立登記表核發之次日起六個月內；增資擴充者應自公司變更登記表核發之次日起六個月內，檢具下列文件，向主辦機關申請核發民間機構參與重大公共建設之新投資創立或增資擴充計畫核准函</w:t>
      </w:r>
      <w:r>
        <w:t>：</w:t>
      </w:r>
    </w:p>
    <w:p w:rsidR="00CE1BC8" w:rsidRDefault="00CE1BC8" w:rsidP="00CE1BC8">
      <w:pPr>
        <w:ind w:left="142"/>
      </w:pPr>
      <w:r>
        <w:t xml:space="preserve">　　一、公司設立登記表或公司變更登記表</w:t>
      </w:r>
      <w:r>
        <w:t>。</w:t>
      </w:r>
    </w:p>
    <w:p w:rsidR="00CE1BC8" w:rsidRDefault="00CE1BC8" w:rsidP="00CE1BC8">
      <w:pPr>
        <w:ind w:left="142"/>
      </w:pPr>
      <w:r>
        <w:t xml:space="preserve">　　二、新投資創立公司原始股東名冊或本次增資擴充股東名冊</w:t>
      </w:r>
      <w:r>
        <w:t>。</w:t>
      </w:r>
    </w:p>
    <w:p w:rsidR="00CE1BC8" w:rsidRDefault="00CE1BC8" w:rsidP="00CE1BC8">
      <w:pPr>
        <w:ind w:left="142"/>
      </w:pPr>
      <w:r>
        <w:t xml:space="preserve">　　三、新投資創立或增資擴充計畫書，包括新投資創立或增資擴充計畫目的、新投資或本次增資金額、本次投資重大公共建設範圍及範圍以外之項目及金額、重大公共建設範圍投資總金額及累計已投資金額</w:t>
      </w:r>
      <w:r>
        <w:t>。</w:t>
      </w:r>
    </w:p>
    <w:p w:rsidR="00CE1BC8" w:rsidRDefault="00CE1BC8" w:rsidP="00CE1BC8">
      <w:pPr>
        <w:pStyle w:val="2"/>
      </w:pPr>
      <w:bookmarkStart w:id="5" w:name="a4"/>
      <w:bookmarkEnd w:id="5"/>
      <w:r>
        <w:t>第</w:t>
      </w:r>
      <w:r>
        <w:t>4</w:t>
      </w:r>
      <w:r>
        <w:t>條</w:t>
      </w:r>
    </w:p>
    <w:p w:rsidR="00CE1BC8" w:rsidRDefault="00CE1BC8" w:rsidP="00CE1BC8">
      <w:pPr>
        <w:ind w:left="142"/>
      </w:pPr>
      <w:r>
        <w:t xml:space="preserve">　　營利事業原始認股或應募參與重大公共建設之民間機構因創立或擴充而發行之記名股票，其持有股票時間達四年以上者，得依</w:t>
      </w:r>
      <w:r w:rsidRPr="005A6484">
        <w:rPr>
          <w:rFonts w:ascii="Arial Unicode MS" w:hAnsi="新細明體"/>
          <w:color w:val="000000"/>
        </w:rPr>
        <w:t>本法第</w:t>
      </w:r>
      <w:hyperlink r:id="rId16" w:anchor="a40" w:history="1">
        <w:r w:rsidRPr="005A6484">
          <w:rPr>
            <w:rStyle w:val="a3"/>
            <w:rFonts w:ascii="Arial Unicode MS"/>
          </w:rPr>
          <w:t>四十</w:t>
        </w:r>
      </w:hyperlink>
      <w:r w:rsidRPr="005A6484">
        <w:rPr>
          <w:rFonts w:ascii="Arial Unicode MS" w:hAnsi="新細明體"/>
          <w:color w:val="000000"/>
        </w:rPr>
        <w:t>條</w:t>
      </w:r>
      <w:r>
        <w:t>第一項規定，以其取得該股票價款之百分之二十，抵減其當年度應納營利事</w:t>
      </w:r>
      <w:r>
        <w:lastRenderedPageBreak/>
        <w:t>業所得稅額；當年度不足抵減時，得在以後四年度內抵減之</w:t>
      </w:r>
      <w:r>
        <w:t>。</w:t>
      </w:r>
    </w:p>
    <w:p w:rsidR="00CE1BC8" w:rsidRPr="002F21FE" w:rsidRDefault="00CE1BC8" w:rsidP="00CE1BC8">
      <w:pPr>
        <w:ind w:left="142"/>
        <w:rPr>
          <w:color w:val="17365D"/>
        </w:rPr>
      </w:pPr>
      <w:r w:rsidRPr="002F21FE">
        <w:rPr>
          <w:color w:val="17365D"/>
        </w:rPr>
        <w:t xml:space="preserve">　　前項投資抵減，其每一年度得抵減總額，以不超過該營利事業當年度應納營利事業所得稅額百分之五十為限。但最後年度抵減金額，不在此限</w:t>
      </w:r>
      <w:r w:rsidRPr="002F21FE">
        <w:rPr>
          <w:color w:val="17365D"/>
        </w:rPr>
        <w:t>。</w:t>
      </w:r>
    </w:p>
    <w:p w:rsidR="00CE1BC8" w:rsidRDefault="00CE1BC8" w:rsidP="00CE1BC8">
      <w:pPr>
        <w:pStyle w:val="2"/>
      </w:pPr>
      <w:bookmarkStart w:id="6" w:name="a5"/>
      <w:bookmarkEnd w:id="6"/>
      <w:r>
        <w:t>第</w:t>
      </w:r>
      <w:r>
        <w:t>5</w:t>
      </w:r>
      <w:r>
        <w:t>條</w:t>
      </w:r>
    </w:p>
    <w:p w:rsidR="00CE1BC8" w:rsidRDefault="00CE1BC8" w:rsidP="00CE1BC8">
      <w:pPr>
        <w:ind w:left="142"/>
      </w:pPr>
      <w:r>
        <w:t xml:space="preserve">　　適用本辦法之民間機構，應於營利事業股東繳納股票價款之當日起滿四年後，檢附下列證明文件，向所在地稅捐稽徵機關申請准予核發營利事業股東投資抵減稅額證明書</w:t>
      </w:r>
      <w:r>
        <w:t>：</w:t>
      </w:r>
    </w:p>
    <w:p w:rsidR="00CE1BC8" w:rsidRDefault="00CE1BC8" w:rsidP="00CE1BC8">
      <w:pPr>
        <w:ind w:left="142"/>
      </w:pPr>
      <w:r>
        <w:t xml:space="preserve">　　一、創立或增資前、後之公司登記證明文件影本；如有多次增資，併同檢附投資計畫開始至本次增資之資本形成明細表</w:t>
      </w:r>
      <w:r>
        <w:t>。</w:t>
      </w:r>
    </w:p>
    <w:p w:rsidR="00CE1BC8" w:rsidRDefault="00CE1BC8" w:rsidP="00CE1BC8">
      <w:pPr>
        <w:ind w:left="142"/>
      </w:pPr>
      <w:r>
        <w:t xml:space="preserve">　　二、主辦機關核發參與重大公共建設之證明文件；該文件應載明民間機構名稱、統一編號、地址、投資總金額、重大公共建設類別、參與重大公共建設方式、符合本法重大公共建設範圍規定要件、重大公共建設範圍投資金額</w:t>
      </w:r>
      <w:r>
        <w:t>。</w:t>
      </w:r>
    </w:p>
    <w:p w:rsidR="00CE1BC8" w:rsidRDefault="00CE1BC8" w:rsidP="00CE1BC8">
      <w:pPr>
        <w:ind w:left="142"/>
      </w:pPr>
      <w:r>
        <w:t xml:space="preserve">　　三、</w:t>
      </w:r>
      <w:hyperlink w:anchor="a3" w:history="1">
        <w:r w:rsidRPr="00D00356">
          <w:rPr>
            <w:rStyle w:val="a3"/>
            <w:rFonts w:ascii="Times New Roman" w:hAnsi="Times New Roman"/>
          </w:rPr>
          <w:t>第三條</w:t>
        </w:r>
      </w:hyperlink>
      <w:r>
        <w:t>所定民間機構參與重大公共建設之新投資創立或增資擴充計畫核准函。但新投資創立之公司設立登記表核發日或增資擴充之公司變更登記表核發日，於本辦法中華民國一百零六年四月五日修正施行前者，無需檢附</w:t>
      </w:r>
      <w:r>
        <w:t>。</w:t>
      </w:r>
    </w:p>
    <w:p w:rsidR="00CE1BC8" w:rsidRDefault="00CE1BC8" w:rsidP="00CE1BC8">
      <w:pPr>
        <w:ind w:left="142"/>
      </w:pPr>
      <w:r>
        <w:t xml:space="preserve">　　四、議決該次增資之股東會或董事會會議紀錄影本；屬新投資創立者，為發起人會議紀錄影本</w:t>
      </w:r>
      <w:r>
        <w:t>。</w:t>
      </w:r>
    </w:p>
    <w:p w:rsidR="00CE1BC8" w:rsidRDefault="00CE1BC8" w:rsidP="00CE1BC8">
      <w:pPr>
        <w:ind w:left="142"/>
      </w:pPr>
      <w:r>
        <w:t xml:space="preserve">　　五、簽證機構簽證契約影本、經股票簽證機構簽證完畢之創立及本次增資新發行記名股票樣張及股票簽證申請書</w:t>
      </w:r>
      <w:r>
        <w:t>。</w:t>
      </w:r>
    </w:p>
    <w:p w:rsidR="00CE1BC8" w:rsidRDefault="00CE1BC8" w:rsidP="00CE1BC8">
      <w:pPr>
        <w:ind w:left="142"/>
      </w:pPr>
      <w:r>
        <w:t xml:space="preserve">　　六、營利事業股東繳納股款證明文件</w:t>
      </w:r>
      <w:r>
        <w:t>。</w:t>
      </w:r>
    </w:p>
    <w:p w:rsidR="00CE1BC8" w:rsidRDefault="00CE1BC8" w:rsidP="00CE1BC8">
      <w:pPr>
        <w:ind w:left="142"/>
      </w:pPr>
      <w:r>
        <w:t xml:space="preserve">　　七、營利事業股東繼續持有合於前條第一項規定之記名股票達四年以上可適用投資抵減金額明細表（含股東戶號、名稱、統一編號、認股股數、認股金額、繳款日期、股票編號或證券存摺、繼續持有四年以上之股數、可抵減金額及可抵減稅額）</w:t>
      </w:r>
      <w:r>
        <w:t>。</w:t>
      </w:r>
    </w:p>
    <w:p w:rsidR="00CE1BC8" w:rsidRDefault="00CE1BC8" w:rsidP="00CE1BC8">
      <w:pPr>
        <w:pStyle w:val="2"/>
      </w:pPr>
      <w:bookmarkStart w:id="7" w:name="a6"/>
      <w:bookmarkEnd w:id="7"/>
      <w:r>
        <w:t>第</w:t>
      </w:r>
      <w:r>
        <w:t>6</w:t>
      </w:r>
      <w:r>
        <w:t>條</w:t>
      </w:r>
    </w:p>
    <w:p w:rsidR="00CE1BC8" w:rsidRDefault="00CE1BC8" w:rsidP="00CE1BC8">
      <w:pPr>
        <w:ind w:left="142"/>
      </w:pPr>
      <w:r>
        <w:t xml:space="preserve">　　前條民間機構經所在地稅捐稽徵機關准予核發營利事業股東投資抵減稅額證明書後，對於原始認股或應募營利事業股東繼續持有記名股票達四年以上者，應發給營利事業股東投資抵減稅額證明書</w:t>
      </w:r>
      <w:r>
        <w:t>。</w:t>
      </w:r>
    </w:p>
    <w:p w:rsidR="00CE1BC8" w:rsidRPr="00D00356" w:rsidRDefault="00CE1BC8" w:rsidP="00CE1BC8">
      <w:pPr>
        <w:ind w:left="142"/>
        <w:rPr>
          <w:color w:val="17365D"/>
        </w:rPr>
      </w:pPr>
      <w:r w:rsidRPr="00D00356">
        <w:rPr>
          <w:color w:val="17365D"/>
        </w:rPr>
        <w:t xml:space="preserve">　　營利事業股東於申辦稅額抵減之年度，辦理營利事業所得稅結算申報時，應檢附前項證明書，向所在地稅捐稽徵機關辦理稅額抵減</w:t>
      </w:r>
      <w:r w:rsidRPr="00D00356">
        <w:rPr>
          <w:color w:val="17365D"/>
        </w:rPr>
        <w:t>。</w:t>
      </w:r>
    </w:p>
    <w:p w:rsidR="00CE1BC8" w:rsidRDefault="00CE1BC8" w:rsidP="00CE1BC8">
      <w:pPr>
        <w:ind w:left="142"/>
      </w:pPr>
      <w:r>
        <w:t xml:space="preserve">　　營利事業股東投資抵減稅額證明書之格式，由財政部定之</w:t>
      </w:r>
      <w:r>
        <w:t>。</w:t>
      </w:r>
    </w:p>
    <w:p w:rsidR="00CE1BC8" w:rsidRDefault="00CE1BC8" w:rsidP="00CE1BC8">
      <w:pPr>
        <w:pStyle w:val="2"/>
      </w:pPr>
      <w:bookmarkStart w:id="8" w:name="a7"/>
      <w:bookmarkEnd w:id="8"/>
      <w:r>
        <w:t>第</w:t>
      </w:r>
      <w:r>
        <w:t>7</w:t>
      </w:r>
      <w:r>
        <w:t>條</w:t>
      </w:r>
    </w:p>
    <w:p w:rsidR="00CE1BC8" w:rsidRDefault="00CE1BC8" w:rsidP="00CE1BC8">
      <w:pPr>
        <w:ind w:left="142"/>
      </w:pPr>
      <w:r>
        <w:t xml:space="preserve">　　適用本辦法獎勵之民間機構，其依核准之新投資創立或增資擴充計畫所募集之資金，以支應該計畫屬重大公共建設範圍所需者為限</w:t>
      </w:r>
      <w:r>
        <w:t>。</w:t>
      </w:r>
    </w:p>
    <w:p w:rsidR="00CE1BC8" w:rsidRPr="00D00356" w:rsidRDefault="00CE1BC8" w:rsidP="00CE1BC8">
      <w:pPr>
        <w:ind w:left="142"/>
        <w:rPr>
          <w:color w:val="17365D"/>
        </w:rPr>
      </w:pPr>
      <w:r w:rsidRPr="00D00356">
        <w:rPr>
          <w:color w:val="17365D"/>
        </w:rPr>
        <w:t xml:space="preserve">　　前項所稱支應該計畫屬重大公共建設範圍所需者，指該新投資創立或增資擴充計畫屬重大公共建設範圍內之下列支出</w:t>
      </w:r>
      <w:r w:rsidRPr="00D00356">
        <w:rPr>
          <w:color w:val="17365D"/>
        </w:rPr>
        <w:t>：</w:t>
      </w:r>
    </w:p>
    <w:p w:rsidR="00CE1BC8" w:rsidRPr="00D00356" w:rsidRDefault="00CE1BC8" w:rsidP="00CE1BC8">
      <w:pPr>
        <w:ind w:left="142"/>
        <w:rPr>
          <w:color w:val="17365D"/>
        </w:rPr>
      </w:pPr>
      <w:r w:rsidRPr="00D00356">
        <w:rPr>
          <w:color w:val="17365D"/>
        </w:rPr>
        <w:t xml:space="preserve">　　一、重大公共建設之用地取得成本、興建成本及其相關費用</w:t>
      </w:r>
      <w:r w:rsidRPr="00D00356">
        <w:rPr>
          <w:color w:val="17365D"/>
        </w:rPr>
        <w:t>。</w:t>
      </w:r>
    </w:p>
    <w:p w:rsidR="00CE1BC8" w:rsidRPr="00D00356" w:rsidRDefault="00CE1BC8" w:rsidP="00CE1BC8">
      <w:pPr>
        <w:ind w:left="142"/>
        <w:rPr>
          <w:color w:val="17365D"/>
        </w:rPr>
      </w:pPr>
      <w:r w:rsidRPr="00D00356">
        <w:rPr>
          <w:color w:val="17365D"/>
        </w:rPr>
        <w:t xml:space="preserve">　　二、購置全新與自行開發之機器、設備及技術之支出</w:t>
      </w:r>
      <w:r w:rsidRPr="00D00356">
        <w:rPr>
          <w:color w:val="17365D"/>
        </w:rPr>
        <w:t>。</w:t>
      </w:r>
    </w:p>
    <w:p w:rsidR="00CE1BC8" w:rsidRDefault="00CE1BC8" w:rsidP="00CE1BC8">
      <w:pPr>
        <w:ind w:left="142"/>
      </w:pPr>
      <w:r>
        <w:t xml:space="preserve">　　民間機構實際支應重大公共建設範圍金額與計畫不符者，應檢具證明文件，送主辦機關備查。主辦機關核發備查函時，應副知民間機構所在地稅捐稽徵機關</w:t>
      </w:r>
      <w:r>
        <w:t>。</w:t>
      </w:r>
    </w:p>
    <w:p w:rsidR="00CE1BC8" w:rsidRPr="00D00356" w:rsidRDefault="00CE1BC8" w:rsidP="00CE1BC8">
      <w:pPr>
        <w:ind w:left="142"/>
        <w:rPr>
          <w:color w:val="17365D"/>
        </w:rPr>
      </w:pPr>
      <w:r w:rsidRPr="00D00356">
        <w:rPr>
          <w:color w:val="17365D"/>
        </w:rPr>
        <w:t xml:space="preserve">　　第一項所募集之資金於新投資創立或增資擴充計畫期間，未全數支應該計畫屬重大公共建設範圍所需者，其可適用營利事業股東投資抵減之金額，應按已支應該計畫屬重大公共建設範圍之金額占所募集資金金額之比率計算之</w:t>
      </w:r>
      <w:r w:rsidRPr="00D00356">
        <w:rPr>
          <w:color w:val="17365D"/>
        </w:rPr>
        <w:t>。</w:t>
      </w:r>
    </w:p>
    <w:p w:rsidR="00CE1BC8" w:rsidRDefault="00CE1BC8" w:rsidP="00CE1BC8">
      <w:pPr>
        <w:ind w:left="142"/>
      </w:pPr>
      <w:r>
        <w:lastRenderedPageBreak/>
        <w:t xml:space="preserve">　　中華民國一百零六年四月五日修正之第二項及第三項，自修正施行後新投資創立或增資擴充計畫適用之</w:t>
      </w:r>
      <w:r>
        <w:t>。</w:t>
      </w:r>
    </w:p>
    <w:p w:rsidR="00CE1BC8" w:rsidRDefault="00CE1BC8" w:rsidP="00CE1BC8">
      <w:pPr>
        <w:pStyle w:val="2"/>
      </w:pPr>
      <w:bookmarkStart w:id="9" w:name="a8"/>
      <w:bookmarkEnd w:id="9"/>
      <w:r>
        <w:t>第</w:t>
      </w:r>
      <w:r>
        <w:t>8</w:t>
      </w:r>
      <w:r>
        <w:t>條</w:t>
      </w:r>
    </w:p>
    <w:p w:rsidR="00CE1BC8" w:rsidRDefault="00CE1BC8" w:rsidP="00CE1BC8">
      <w:pPr>
        <w:ind w:left="142"/>
      </w:pPr>
      <w:r>
        <w:t xml:space="preserve">　　民間機構於興建或營運期間，如有彌補虧損以外之減資行為，該減資部分不得適用本辦法規定，應由民間機構自公司變更登記表核發之次日起六個月內，向所在地稅捐稽徵機關申請更正或註銷營利事業股東投資抵減稅額證明書</w:t>
      </w:r>
      <w:r>
        <w:t>。</w:t>
      </w:r>
    </w:p>
    <w:p w:rsidR="00CE1BC8" w:rsidRPr="00D00356" w:rsidRDefault="00CE1BC8" w:rsidP="00CE1BC8">
      <w:pPr>
        <w:ind w:left="142"/>
        <w:rPr>
          <w:color w:val="17365D"/>
        </w:rPr>
      </w:pPr>
      <w:r w:rsidRPr="00D00356">
        <w:rPr>
          <w:color w:val="17365D"/>
        </w:rPr>
        <w:t xml:space="preserve">　　前項民間機構之營利事業股東已申報抵減營利事業所得稅額者，應補繳已抵減之稅額，並自抵減年度營利事業所得稅結算申報期間屆滿之次日起至繳納之日止，依郵政儲金一年期定期儲金固定利率，按日加計利息，一併徵收</w:t>
      </w:r>
      <w:r w:rsidRPr="00D00356">
        <w:rPr>
          <w:color w:val="17365D"/>
        </w:rPr>
        <w:t>。</w:t>
      </w:r>
    </w:p>
    <w:p w:rsidR="00CE1BC8" w:rsidRDefault="00CE1BC8" w:rsidP="00CE1BC8">
      <w:pPr>
        <w:pStyle w:val="2"/>
      </w:pPr>
      <w:bookmarkStart w:id="10" w:name="a9"/>
      <w:bookmarkEnd w:id="10"/>
      <w:r>
        <w:t>第</w:t>
      </w:r>
      <w:r>
        <w:t>9</w:t>
      </w:r>
      <w:r>
        <w:t>條</w:t>
      </w:r>
    </w:p>
    <w:p w:rsidR="00CE1BC8" w:rsidRDefault="00CE1BC8" w:rsidP="00CE1BC8">
      <w:pPr>
        <w:ind w:left="142"/>
      </w:pPr>
      <w:r>
        <w:t xml:space="preserve">　　民間機構有本法</w:t>
      </w:r>
      <w:r w:rsidR="002F21FE">
        <w:t>第</w:t>
      </w:r>
      <w:hyperlink r:id="rId17" w:anchor="a52" w:history="1">
        <w:r w:rsidR="002F21FE" w:rsidRPr="002F21FE">
          <w:rPr>
            <w:rStyle w:val="a3"/>
            <w:rFonts w:ascii="Times New Roman" w:hAnsi="Times New Roman"/>
          </w:rPr>
          <w:t>五十二</w:t>
        </w:r>
      </w:hyperlink>
      <w:r w:rsidR="002F21FE">
        <w:t>條或第</w:t>
      </w:r>
      <w:hyperlink r:id="rId18" w:anchor="a53" w:history="1">
        <w:r w:rsidR="002F21FE" w:rsidRPr="002F21FE">
          <w:rPr>
            <w:rStyle w:val="a3"/>
            <w:rFonts w:ascii="Times New Roman" w:hAnsi="Times New Roman"/>
          </w:rPr>
          <w:t>五十三</w:t>
        </w:r>
      </w:hyperlink>
      <w:r w:rsidR="002F21FE">
        <w:t>條</w:t>
      </w:r>
      <w:r>
        <w:t>規定情事，經主辦機關終止投資契約者，其營利事業股東適用之投資抵減，應依下列規定辦理</w:t>
      </w:r>
      <w:r>
        <w:t>：</w:t>
      </w:r>
    </w:p>
    <w:p w:rsidR="00CE1BC8" w:rsidRDefault="00CE1BC8" w:rsidP="00CE1BC8">
      <w:pPr>
        <w:ind w:left="142"/>
      </w:pPr>
      <w:r>
        <w:t xml:space="preserve">　　一、終止投資契約之原因不可歸責於民間機構者，自投資契約終止年度起，其營利事業股東尚未適用之投資抵減，不得繼續適用</w:t>
      </w:r>
      <w:r>
        <w:t>。</w:t>
      </w:r>
    </w:p>
    <w:p w:rsidR="00CE1BC8" w:rsidRDefault="00CE1BC8" w:rsidP="00CE1BC8">
      <w:pPr>
        <w:ind w:left="142"/>
      </w:pPr>
      <w:r>
        <w:t xml:space="preserve">　　二、終止投資契約之原因可歸責於民間機構者，其營利事業股東不得適用投資抵減</w:t>
      </w:r>
      <w:r>
        <w:t>。</w:t>
      </w:r>
    </w:p>
    <w:p w:rsidR="00CE1BC8" w:rsidRPr="00D00356" w:rsidRDefault="00CE1BC8" w:rsidP="00CE1BC8">
      <w:pPr>
        <w:ind w:left="142"/>
        <w:rPr>
          <w:color w:val="17365D"/>
        </w:rPr>
      </w:pPr>
      <w:r w:rsidRPr="00D00356">
        <w:rPr>
          <w:color w:val="17365D"/>
        </w:rPr>
        <w:t xml:space="preserve">　　民間機構於完成參與重大公共建設總投資後，經主辦機關認定不符合本法</w:t>
      </w:r>
      <w:hyperlink r:id="rId19" w:anchor="a3" w:history="1">
        <w:r w:rsidRPr="002F21FE">
          <w:rPr>
            <w:rStyle w:val="a3"/>
            <w:rFonts w:ascii="Times New Roman" w:hAnsi="Times New Roman"/>
          </w:rPr>
          <w:t>第</w:t>
        </w:r>
        <w:r w:rsidRPr="002F21FE">
          <w:rPr>
            <w:rStyle w:val="a3"/>
            <w:rFonts w:ascii="Times New Roman" w:hAnsi="Times New Roman"/>
          </w:rPr>
          <w:t>三</w:t>
        </w:r>
        <w:r w:rsidRPr="002F21FE">
          <w:rPr>
            <w:rStyle w:val="a3"/>
            <w:rFonts w:ascii="Times New Roman" w:hAnsi="Times New Roman"/>
          </w:rPr>
          <w:t>條</w:t>
        </w:r>
      </w:hyperlink>
      <w:r w:rsidRPr="00D00356">
        <w:rPr>
          <w:color w:val="17365D"/>
        </w:rPr>
        <w:t>第二項規定之重大公共建設範圍者，其營利事業股東不得適用投資抵減</w:t>
      </w:r>
      <w:r w:rsidRPr="00D00356">
        <w:rPr>
          <w:color w:val="17365D"/>
        </w:rPr>
        <w:t>。</w:t>
      </w:r>
    </w:p>
    <w:p w:rsidR="00CE1BC8" w:rsidRDefault="00CE1BC8" w:rsidP="00CE1BC8">
      <w:pPr>
        <w:ind w:left="142"/>
      </w:pPr>
      <w:r>
        <w:t xml:space="preserve">　　民間機構有前二項情事者，應向所在地稅捐稽徵機關申請更正或註銷營利事業股東投資抵減稅額證明書</w:t>
      </w:r>
      <w:r>
        <w:t>。</w:t>
      </w:r>
    </w:p>
    <w:p w:rsidR="00CE1BC8" w:rsidRPr="00D00356" w:rsidRDefault="00CE1BC8" w:rsidP="00CE1BC8">
      <w:pPr>
        <w:ind w:left="142"/>
        <w:rPr>
          <w:color w:val="17365D"/>
        </w:rPr>
      </w:pPr>
      <w:r w:rsidRPr="00D00356">
        <w:rPr>
          <w:color w:val="17365D"/>
        </w:rPr>
        <w:t xml:space="preserve">　　民間機構有第一項第二款或第二項情事者，其營利事業股東已申報抵減營利事業所得稅額者，應補繳已抵減稅額，並自抵減年度營利事業所得稅結算申報期間屆滿之次日起至繳納之日止，依郵政儲金一年期定期儲金固定利率，按日加計利息，一併徵收。民間機構有第一項第一款情事，其營利事業股東於投資契約終止年度起仍申報投資抵減者，亦同</w:t>
      </w:r>
      <w:r w:rsidRPr="00D00356">
        <w:rPr>
          <w:color w:val="17365D"/>
        </w:rPr>
        <w:t>。</w:t>
      </w:r>
    </w:p>
    <w:p w:rsidR="00CE1BC8" w:rsidRDefault="00CE1BC8" w:rsidP="00CE1BC8">
      <w:pPr>
        <w:ind w:left="142"/>
      </w:pPr>
      <w:r>
        <w:t xml:space="preserve">　　主辦機關依本法第</w:t>
      </w:r>
      <w:hyperlink r:id="rId20" w:anchor="a52" w:history="1">
        <w:r w:rsidRPr="002F21FE">
          <w:rPr>
            <w:rStyle w:val="a3"/>
            <w:rFonts w:ascii="Times New Roman" w:hAnsi="Times New Roman"/>
          </w:rPr>
          <w:t>五</w:t>
        </w:r>
        <w:r w:rsidRPr="002F21FE">
          <w:rPr>
            <w:rStyle w:val="a3"/>
            <w:rFonts w:ascii="Times New Roman" w:hAnsi="Times New Roman"/>
          </w:rPr>
          <w:t>十</w:t>
        </w:r>
        <w:r w:rsidRPr="002F21FE">
          <w:rPr>
            <w:rStyle w:val="a3"/>
            <w:rFonts w:ascii="Times New Roman" w:hAnsi="Times New Roman"/>
          </w:rPr>
          <w:t>二</w:t>
        </w:r>
      </w:hyperlink>
      <w:r>
        <w:t>條或第</w:t>
      </w:r>
      <w:hyperlink r:id="rId21" w:anchor="a53" w:history="1">
        <w:r w:rsidRPr="002F21FE">
          <w:rPr>
            <w:rStyle w:val="a3"/>
            <w:rFonts w:ascii="Times New Roman" w:hAnsi="Times New Roman"/>
          </w:rPr>
          <w:t>五</w:t>
        </w:r>
        <w:r w:rsidRPr="002F21FE">
          <w:rPr>
            <w:rStyle w:val="a3"/>
            <w:rFonts w:ascii="Times New Roman" w:hAnsi="Times New Roman"/>
          </w:rPr>
          <w:t>十</w:t>
        </w:r>
        <w:r w:rsidRPr="002F21FE">
          <w:rPr>
            <w:rStyle w:val="a3"/>
            <w:rFonts w:ascii="Times New Roman" w:hAnsi="Times New Roman"/>
          </w:rPr>
          <w:t>三</w:t>
        </w:r>
      </w:hyperlink>
      <w:r>
        <w:t>條規定終止投資契約，或依第二項規定認定民間機構參與之重大公共建設不符合本</w:t>
      </w:r>
      <w:r w:rsidR="002F21FE" w:rsidRPr="00D00356">
        <w:rPr>
          <w:color w:val="17365D"/>
        </w:rPr>
        <w:t>法</w:t>
      </w:r>
      <w:hyperlink r:id="rId22" w:anchor="a3" w:history="1">
        <w:r w:rsidR="002F21FE" w:rsidRPr="002F21FE">
          <w:rPr>
            <w:rStyle w:val="a3"/>
            <w:rFonts w:ascii="Times New Roman" w:hAnsi="Times New Roman"/>
          </w:rPr>
          <w:t>第三條</w:t>
        </w:r>
      </w:hyperlink>
      <w:r>
        <w:t>第二項規定之重大公共建設範圍時，應即敘明事由及認定依據，通知該民間機構所在地稅捐稽徵機關</w:t>
      </w:r>
      <w:r>
        <w:t>。</w:t>
      </w:r>
    </w:p>
    <w:p w:rsidR="00CE1BC8" w:rsidRPr="00CE1BC8" w:rsidRDefault="00CE1BC8" w:rsidP="00CE1BC8">
      <w:pPr>
        <w:pStyle w:val="2"/>
      </w:pPr>
      <w:bookmarkStart w:id="11" w:name="a10"/>
      <w:bookmarkEnd w:id="11"/>
      <w:r w:rsidRPr="00CE1BC8">
        <w:t>第</w:t>
      </w:r>
      <w:r w:rsidRPr="00CE1BC8">
        <w:t>10</w:t>
      </w:r>
      <w:r w:rsidRPr="00CE1BC8">
        <w:t>條</w:t>
      </w:r>
    </w:p>
    <w:p w:rsidR="003F66E1" w:rsidRDefault="00CE1BC8" w:rsidP="00CE1BC8">
      <w:pPr>
        <w:ind w:left="142"/>
        <w:rPr>
          <w:rFonts w:hint="eastAsia"/>
        </w:rPr>
      </w:pPr>
      <w:r>
        <w:t xml:space="preserve">　　本辦法自發布日施行。</w:t>
      </w:r>
    </w:p>
    <w:p w:rsidR="00CE1BC8" w:rsidRDefault="00CE1BC8" w:rsidP="003F66E1">
      <w:pPr>
        <w:rPr>
          <w:rFonts w:hint="eastAsia"/>
        </w:rPr>
      </w:pPr>
    </w:p>
    <w:p w:rsidR="003F66E1" w:rsidRPr="003F66E1" w:rsidRDefault="003F66E1" w:rsidP="00CE1BC8">
      <w:pPr>
        <w:rPr>
          <w:rFonts w:hint="eastAsia"/>
        </w:rPr>
      </w:pPr>
    </w:p>
    <w:p w:rsidR="003F66E1" w:rsidRPr="00E5474F" w:rsidRDefault="003F66E1" w:rsidP="003F66E1">
      <w:pPr>
        <w:jc w:val="both"/>
        <w:rPr>
          <w:rStyle w:val="a3"/>
          <w:rFonts w:ascii="Arial Unicode MS" w:hAnsi="Arial Unicode MS"/>
          <w:sz w:val="18"/>
        </w:rPr>
      </w:pPr>
      <w:r w:rsidRPr="00E5474F">
        <w:rPr>
          <w:rFonts w:hint="eastAsia"/>
          <w:color w:val="5F5F5F"/>
          <w:sz w:val="18"/>
        </w:rPr>
        <w:t>。。。。。。。。。。。。。。。。。。。。。。。。。。。。。。。。。。。。。。。。。。。。。。。。。。</w:t>
      </w:r>
      <w:r>
        <w:fldChar w:fldCharType="begin"/>
      </w:r>
      <w:r>
        <w:instrText xml:space="preserve"> HYPERLINK \l "top" </w:instrText>
      </w:r>
      <w:r>
        <w:fldChar w:fldCharType="separate"/>
      </w:r>
      <w:r w:rsidRPr="00E5474F">
        <w:rPr>
          <w:rStyle w:val="a3"/>
          <w:sz w:val="18"/>
        </w:rPr>
        <w:t>回</w:t>
      </w:r>
      <w:r w:rsidRPr="00E5474F">
        <w:rPr>
          <w:rStyle w:val="a3"/>
          <w:sz w:val="18"/>
        </w:rPr>
        <w:t>首</w:t>
      </w:r>
      <w:r w:rsidRPr="00E5474F">
        <w:rPr>
          <w:rStyle w:val="a3"/>
          <w:sz w:val="18"/>
        </w:rPr>
        <w:t>頁</w:t>
      </w:r>
      <w:r>
        <w:rPr>
          <w:rStyle w:val="a3"/>
          <w:sz w:val="18"/>
        </w:rPr>
        <w:fldChar w:fldCharType="end"/>
      </w:r>
      <w:r w:rsidRPr="00E5474F">
        <w:rPr>
          <w:rFonts w:ascii="新細明體" w:hAnsi="新細明體"/>
          <w:color w:val="808000"/>
          <w:sz w:val="18"/>
        </w:rPr>
        <w:t>&gt;&gt;</w:t>
      </w:r>
    </w:p>
    <w:p w:rsidR="003F66E1" w:rsidRDefault="003F66E1" w:rsidP="003F66E1">
      <w:pPr>
        <w:jc w:val="both"/>
        <w:rPr>
          <w:rFonts w:ascii="Arial Unicode MS" w:hAnsi="Arial Unicode MS" w:hint="eastAsia"/>
          <w:color w:val="808080"/>
          <w:sz w:val="18"/>
          <w:szCs w:val="20"/>
        </w:rPr>
      </w:pPr>
      <w:r>
        <w:rPr>
          <w:rFonts w:ascii="Arial Unicode MS" w:hAnsi="Arial Unicode MS" w:hint="eastAsia"/>
          <w:color w:val="808080"/>
          <w:sz w:val="18"/>
          <w:szCs w:val="18"/>
        </w:rPr>
        <w:t>【編註】本超連結法規檔以</w:t>
      </w:r>
      <w:hyperlink r:id="rId23"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4"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5"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6"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p w:rsidR="00011B73" w:rsidRPr="009C2C2C" w:rsidRDefault="00011B73" w:rsidP="003F66E1">
      <w:pPr>
        <w:jc w:val="both"/>
        <w:rPr>
          <w:rFonts w:ascii="Arial Unicode MS" w:hAnsi="Arial Unicode MS"/>
          <w:noProof/>
        </w:rPr>
      </w:pPr>
    </w:p>
    <w:p w:rsidR="003F66E1" w:rsidRPr="003F66E1" w:rsidRDefault="00956ED2" w:rsidP="00011B73">
      <w:pPr>
        <w:pStyle w:val="1"/>
        <w:rPr>
          <w:bCs/>
          <w:color w:val="800000"/>
        </w:rPr>
      </w:pPr>
      <w:bookmarkStart w:id="12" w:name="_:::民國九十年十月九日公布條文:::"/>
      <w:bookmarkEnd w:id="12"/>
      <w:r>
        <w:t>:::</w:t>
      </w:r>
      <w:r w:rsidR="00011B73" w:rsidRPr="005A6484">
        <w:t>民國九十年十月九日</w:t>
      </w:r>
      <w:r w:rsidRPr="009F5EE7">
        <w:rPr>
          <w:rFonts w:hint="eastAsia"/>
        </w:rPr>
        <w:t>公布條文</w:t>
      </w:r>
      <w:r>
        <w:t>:::</w:t>
      </w:r>
      <w:r w:rsidR="00A75FC3" w:rsidRPr="00223038">
        <w:rPr>
          <w:color w:val="FFFFFF"/>
        </w:rPr>
        <w:t>zv</w:t>
      </w:r>
    </w:p>
    <w:p w:rsidR="00CF2D69" w:rsidRPr="00AF5AD0" w:rsidRDefault="00CF2D69" w:rsidP="00AF5AD0">
      <w:pPr>
        <w:pStyle w:val="1"/>
        <w:rPr>
          <w:bCs/>
          <w:color w:val="800000"/>
        </w:rPr>
      </w:pPr>
      <w:r w:rsidRPr="00AF5AD0">
        <w:rPr>
          <w:bCs/>
          <w:color w:val="800000"/>
        </w:rPr>
        <w:t>【</w:t>
      </w:r>
      <w:r w:rsidRPr="00AF5AD0">
        <w:rPr>
          <w:rFonts w:hint="eastAsia"/>
          <w:bCs/>
          <w:color w:val="800000"/>
        </w:rPr>
        <w:t>法規內容</w:t>
      </w:r>
      <w:r w:rsidRPr="00AF5AD0">
        <w:rPr>
          <w:bCs/>
          <w:color w:val="800000"/>
        </w:rPr>
        <w:t>】</w:t>
      </w:r>
    </w:p>
    <w:p w:rsidR="001316AC" w:rsidRPr="00AF5AD0" w:rsidRDefault="001316AC" w:rsidP="00CE1BC8">
      <w:pPr>
        <w:pStyle w:val="2"/>
      </w:pPr>
      <w:r w:rsidRPr="00AF5AD0">
        <w:t>第</w:t>
      </w:r>
      <w:r w:rsidRPr="00AF5AD0">
        <w:t>1</w:t>
      </w:r>
      <w:r w:rsidRPr="00AF5AD0">
        <w:t>條</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本辦法依促進民間參與公共建設法</w:t>
      </w:r>
      <w:r w:rsidR="00174C8F" w:rsidRPr="00CE1BC8">
        <w:rPr>
          <w:rFonts w:ascii="Arial Unicode MS" w:hAnsi="新細明體"/>
          <w:color w:val="5F5F5F"/>
        </w:rPr>
        <w:t>（</w:t>
      </w:r>
      <w:r w:rsidRPr="00CE1BC8">
        <w:rPr>
          <w:rFonts w:ascii="Arial Unicode MS" w:hAnsi="新細明體"/>
          <w:color w:val="5F5F5F"/>
        </w:rPr>
        <w:t>以下簡稱本法</w:t>
      </w:r>
      <w:r w:rsidR="00174C8F" w:rsidRPr="00CE1BC8">
        <w:rPr>
          <w:rFonts w:ascii="Arial Unicode MS" w:hAnsi="新細明體"/>
          <w:color w:val="5F5F5F"/>
        </w:rPr>
        <w:t>）</w:t>
      </w:r>
      <w:r w:rsidRPr="00CE1BC8">
        <w:rPr>
          <w:rFonts w:ascii="Arial Unicode MS" w:hAnsi="新細明體"/>
          <w:color w:val="5F5F5F"/>
        </w:rPr>
        <w:t>第</w:t>
      </w:r>
      <w:hyperlink r:id="rId27" w:anchor="a40" w:history="1">
        <w:r w:rsidRPr="00CE1BC8">
          <w:rPr>
            <w:rStyle w:val="a3"/>
            <w:rFonts w:ascii="Arial Unicode MS"/>
            <w:color w:val="5F5F5F"/>
          </w:rPr>
          <w:t>四十</w:t>
        </w:r>
      </w:hyperlink>
      <w:r w:rsidRPr="00CE1BC8">
        <w:rPr>
          <w:rFonts w:ascii="Arial Unicode MS" w:hAnsi="新細明體"/>
          <w:color w:val="5F5F5F"/>
        </w:rPr>
        <w:t>條第三項規定訂定之。</w:t>
      </w:r>
    </w:p>
    <w:p w:rsidR="001316AC" w:rsidRPr="005A6484" w:rsidRDefault="001316AC" w:rsidP="00CE1BC8">
      <w:pPr>
        <w:pStyle w:val="2"/>
        <w:rPr>
          <w:rFonts w:cs="新細明體"/>
        </w:rPr>
      </w:pPr>
      <w:r w:rsidRPr="005A6484">
        <w:lastRenderedPageBreak/>
        <w:t>第</w:t>
      </w:r>
      <w:r w:rsidRPr="005A6484">
        <w:t>2</w:t>
      </w:r>
      <w:r w:rsidRPr="005A6484">
        <w:t>條</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本辦法之用詞，定義如下：</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一</w:t>
      </w:r>
      <w:r w:rsidR="00CE25D6" w:rsidRPr="00CE1BC8">
        <w:rPr>
          <w:rFonts w:ascii="Arial Unicode MS" w:hAnsi="新細明體"/>
          <w:color w:val="5F5F5F"/>
        </w:rPr>
        <w:t>、</w:t>
      </w:r>
      <w:r w:rsidRPr="00CE1BC8">
        <w:rPr>
          <w:rFonts w:ascii="Arial Unicode MS" w:hAnsi="新細明體"/>
          <w:color w:val="5F5F5F"/>
        </w:rPr>
        <w:t>抵減當年度應納營利事業所得稅額：指扣抵稽徵機關核定當年度營利事業課稅所得額依規定稅率計得之應納稅額及核定上一年度未分配盈餘按百分之十計得之應加徵稅額。</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二</w:t>
      </w:r>
      <w:r w:rsidR="00CE25D6" w:rsidRPr="00CE1BC8">
        <w:rPr>
          <w:rFonts w:ascii="Arial Unicode MS" w:hAnsi="新細明體"/>
          <w:color w:val="5F5F5F"/>
        </w:rPr>
        <w:t>、</w:t>
      </w:r>
      <w:r w:rsidRPr="00CE1BC8">
        <w:rPr>
          <w:rFonts w:ascii="Arial Unicode MS" w:hAnsi="新細明體"/>
          <w:color w:val="5F5F5F"/>
        </w:rPr>
        <w:t>原始認股：指發起設立時，發起人以現金所認股份或增資擴展時股東以現金認購增資擴展之股份。</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三</w:t>
      </w:r>
      <w:r w:rsidR="00CE25D6" w:rsidRPr="00CE1BC8">
        <w:rPr>
          <w:rFonts w:ascii="Arial Unicode MS" w:hAnsi="新細明體"/>
          <w:color w:val="5F5F5F"/>
        </w:rPr>
        <w:t>、</w:t>
      </w:r>
      <w:r w:rsidRPr="00CE1BC8">
        <w:rPr>
          <w:rFonts w:ascii="Arial Unicode MS" w:hAnsi="新細明體"/>
          <w:color w:val="5F5F5F"/>
        </w:rPr>
        <w:t>應募：指募集設立或增資擴展時之應募股份及其承銷期間購買之股票。</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四</w:t>
      </w:r>
      <w:r w:rsidR="00CE25D6" w:rsidRPr="00CE1BC8">
        <w:rPr>
          <w:rFonts w:ascii="Arial Unicode MS" w:hAnsi="新細明體"/>
          <w:color w:val="5F5F5F"/>
        </w:rPr>
        <w:t>、</w:t>
      </w:r>
      <w:r w:rsidRPr="00CE1BC8">
        <w:rPr>
          <w:rFonts w:ascii="Arial Unicode MS" w:hAnsi="新細明體"/>
          <w:color w:val="5F5F5F"/>
        </w:rPr>
        <w:t>創立：指本法施行後，依法完成公司設立登記。</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五</w:t>
      </w:r>
      <w:r w:rsidR="00CE25D6" w:rsidRPr="00CE1BC8">
        <w:rPr>
          <w:rFonts w:ascii="Arial Unicode MS" w:hAnsi="新細明體"/>
          <w:color w:val="5F5F5F"/>
        </w:rPr>
        <w:t>、</w:t>
      </w:r>
      <w:r w:rsidRPr="00CE1BC8">
        <w:rPr>
          <w:rFonts w:ascii="Arial Unicode MS" w:hAnsi="新細明體"/>
          <w:color w:val="5F5F5F"/>
        </w:rPr>
        <w:t>擴充：指本法施行後，依法完成增資變更登記。</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六</w:t>
      </w:r>
      <w:r w:rsidR="00CE25D6" w:rsidRPr="00CE1BC8">
        <w:rPr>
          <w:rFonts w:ascii="Arial Unicode MS" w:hAnsi="新細明體"/>
          <w:color w:val="5F5F5F"/>
        </w:rPr>
        <w:t>、</w:t>
      </w:r>
      <w:r w:rsidRPr="00CE1BC8">
        <w:rPr>
          <w:rFonts w:ascii="Arial Unicode MS" w:hAnsi="新細明體"/>
          <w:color w:val="5F5F5F"/>
        </w:rPr>
        <w:t>原始認股或應募記名股票持有股票時間達四年以上：指營利事業股東繳納股票價款之當日起繼續持有四年以上。</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七</w:t>
      </w:r>
      <w:r w:rsidR="00CE25D6" w:rsidRPr="00CE1BC8">
        <w:rPr>
          <w:rFonts w:ascii="Arial Unicode MS" w:hAnsi="新細明體"/>
          <w:color w:val="5F5F5F"/>
        </w:rPr>
        <w:t>、</w:t>
      </w:r>
      <w:r w:rsidRPr="00CE1BC8">
        <w:rPr>
          <w:rFonts w:ascii="Arial Unicode MS" w:hAnsi="新細明體"/>
          <w:color w:val="5F5F5F"/>
        </w:rPr>
        <w:t>當年度：指繼續持有所認股份或應募記名股票之第五年度。</w:t>
      </w:r>
    </w:p>
    <w:p w:rsidR="001316AC" w:rsidRPr="005A6484" w:rsidRDefault="001316AC" w:rsidP="00CE1BC8">
      <w:pPr>
        <w:pStyle w:val="2"/>
        <w:rPr>
          <w:rFonts w:cs="新細明體"/>
        </w:rPr>
      </w:pPr>
      <w:r w:rsidRPr="005A6484">
        <w:t>第</w:t>
      </w:r>
      <w:r w:rsidRPr="005A6484">
        <w:t>3</w:t>
      </w:r>
      <w:r w:rsidRPr="005A6484">
        <w:t>條</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營利事業原始認股或應募參與重大公共建設之民間機構因創立或擴充而發行之記名股票，其持有股票時間達四年以上者，得依本法</w:t>
      </w:r>
      <w:r w:rsidR="00677B8F" w:rsidRPr="00CE1BC8">
        <w:rPr>
          <w:rFonts w:ascii="Arial Unicode MS" w:hAnsi="新細明體"/>
          <w:color w:val="5F5F5F"/>
        </w:rPr>
        <w:t>第</w:t>
      </w:r>
      <w:hyperlink r:id="rId28" w:anchor="a40" w:history="1">
        <w:r w:rsidR="00677B8F" w:rsidRPr="00CE1BC8">
          <w:rPr>
            <w:rStyle w:val="a3"/>
            <w:rFonts w:ascii="Arial Unicode MS"/>
            <w:color w:val="5F5F5F"/>
          </w:rPr>
          <w:t>四十</w:t>
        </w:r>
      </w:hyperlink>
      <w:r w:rsidR="00677B8F" w:rsidRPr="00CE1BC8">
        <w:rPr>
          <w:rFonts w:ascii="Arial Unicode MS" w:hAnsi="新細明體"/>
          <w:color w:val="5F5F5F"/>
        </w:rPr>
        <w:t>條</w:t>
      </w:r>
      <w:r w:rsidRPr="00CE1BC8">
        <w:rPr>
          <w:rFonts w:ascii="Arial Unicode MS" w:hAnsi="新細明體"/>
          <w:color w:val="5F5F5F"/>
        </w:rPr>
        <w:t>第一項規定，以其取得該股票價款之百分之二十，抵減其當年度應納營利事業所得稅額；當年度不足抵減時，得在以後四年度內抵減之。</w:t>
      </w:r>
    </w:p>
    <w:p w:rsidR="001316AC" w:rsidRPr="00CE1BC8" w:rsidRDefault="001316AC" w:rsidP="001316AC">
      <w:pPr>
        <w:ind w:left="119"/>
        <w:jc w:val="both"/>
        <w:rPr>
          <w:rFonts w:ascii="Arial Unicode MS" w:hAnsi="新細明體"/>
          <w:color w:val="666699"/>
        </w:rPr>
      </w:pPr>
      <w:r w:rsidRPr="00CE1BC8">
        <w:rPr>
          <w:rFonts w:ascii="Arial Unicode MS" w:hAnsi="新細明體"/>
          <w:color w:val="666699"/>
        </w:rPr>
        <w:t xml:space="preserve">　　前項投資抵減，其每一年度得抵減總額，以不超過該營利事業當年度應納營利事業所得稅額百分之五十為限。但最後年度抵減金額，不在此限。</w:t>
      </w:r>
    </w:p>
    <w:p w:rsidR="001316AC" w:rsidRPr="005A6484" w:rsidRDefault="001316AC" w:rsidP="00CE1BC8">
      <w:pPr>
        <w:pStyle w:val="2"/>
        <w:rPr>
          <w:rFonts w:cs="新細明體"/>
        </w:rPr>
      </w:pPr>
      <w:r w:rsidRPr="005A6484">
        <w:t>第</w:t>
      </w:r>
      <w:r w:rsidRPr="005A6484">
        <w:t>4</w:t>
      </w:r>
      <w:r w:rsidRPr="005A6484">
        <w:t>條</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適用本辦法之民間機構，應於營利事業股東繳納股票價款之當日起滿四年後，檢附下列證明文件，向管轄稽徵機關申請准予核發營利事業股東投資抵減稅額證明書：</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一</w:t>
      </w:r>
      <w:r w:rsidR="00CE25D6" w:rsidRPr="00CE1BC8">
        <w:rPr>
          <w:rFonts w:ascii="Arial Unicode MS" w:hAnsi="新細明體"/>
          <w:color w:val="5F5F5F"/>
        </w:rPr>
        <w:t>、</w:t>
      </w:r>
      <w:r w:rsidRPr="00CE1BC8">
        <w:rPr>
          <w:rFonts w:ascii="Arial Unicode MS" w:hAnsi="新細明體"/>
          <w:color w:val="5F5F5F"/>
        </w:rPr>
        <w:t>增資前後之公司執照或法人登記證書影本。</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二</w:t>
      </w:r>
      <w:r w:rsidR="00CE25D6" w:rsidRPr="00CE1BC8">
        <w:rPr>
          <w:rFonts w:ascii="Arial Unicode MS" w:hAnsi="新細明體"/>
          <w:color w:val="5F5F5F"/>
        </w:rPr>
        <w:t>、</w:t>
      </w:r>
      <w:r w:rsidRPr="00CE1BC8">
        <w:rPr>
          <w:rFonts w:ascii="Arial Unicode MS" w:hAnsi="新細明體"/>
          <w:color w:val="5F5F5F"/>
        </w:rPr>
        <w:t>主辦機關核准參與重大公共建設之文件影本。</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三</w:t>
      </w:r>
      <w:r w:rsidR="00CE25D6" w:rsidRPr="00CE1BC8">
        <w:rPr>
          <w:rFonts w:ascii="Arial Unicode MS" w:hAnsi="新細明體"/>
          <w:color w:val="5F5F5F"/>
        </w:rPr>
        <w:t>、</w:t>
      </w:r>
      <w:r w:rsidRPr="00CE1BC8">
        <w:rPr>
          <w:rFonts w:ascii="Arial Unicode MS" w:hAnsi="新細明體"/>
          <w:color w:val="5F5F5F"/>
        </w:rPr>
        <w:t>議決該次增資之股東會或董事會會議紀錄影本；屬新投資創立者，為發起人會議紀錄影本。</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四</w:t>
      </w:r>
      <w:r w:rsidR="00CE25D6" w:rsidRPr="00CE1BC8">
        <w:rPr>
          <w:rFonts w:ascii="Arial Unicode MS" w:hAnsi="新細明體"/>
          <w:color w:val="5F5F5F"/>
        </w:rPr>
        <w:t>、</w:t>
      </w:r>
      <w:r w:rsidRPr="00CE1BC8">
        <w:rPr>
          <w:rFonts w:ascii="Arial Unicode MS" w:hAnsi="新細明體"/>
          <w:color w:val="5F5F5F"/>
        </w:rPr>
        <w:t>簽證機構簽證函影本、經股票簽證機構簽證完畢之創立及本次增資新發行記名股票樣張及股票簽證聲請書。</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五</w:t>
      </w:r>
      <w:r w:rsidR="00CE25D6" w:rsidRPr="00CE1BC8">
        <w:rPr>
          <w:rFonts w:ascii="Arial Unicode MS" w:hAnsi="新細明體"/>
          <w:color w:val="5F5F5F"/>
        </w:rPr>
        <w:t>、</w:t>
      </w:r>
      <w:r w:rsidRPr="00CE1BC8">
        <w:rPr>
          <w:rFonts w:ascii="Arial Unicode MS" w:hAnsi="新細明體"/>
          <w:color w:val="5F5F5F"/>
        </w:rPr>
        <w:t>營利事業股東繳納股款證明文件。</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六</w:t>
      </w:r>
      <w:r w:rsidR="00CE25D6" w:rsidRPr="00CE1BC8">
        <w:rPr>
          <w:rFonts w:ascii="Arial Unicode MS" w:hAnsi="新細明體"/>
          <w:color w:val="5F5F5F"/>
        </w:rPr>
        <w:t>、</w:t>
      </w:r>
      <w:r w:rsidRPr="00CE1BC8">
        <w:rPr>
          <w:rFonts w:ascii="Arial Unicode MS" w:hAnsi="新細明體"/>
          <w:color w:val="5F5F5F"/>
        </w:rPr>
        <w:t>營利事業股東繼續持有合於前條第一項規定之記名股票達四年以上可適用投資抵減金額明細表</w:t>
      </w:r>
      <w:r w:rsidR="00174C8F" w:rsidRPr="00CE1BC8">
        <w:rPr>
          <w:rFonts w:ascii="Arial Unicode MS" w:hAnsi="新細明體"/>
          <w:color w:val="5F5F5F"/>
        </w:rPr>
        <w:t>（</w:t>
      </w:r>
      <w:r w:rsidRPr="00CE1BC8">
        <w:rPr>
          <w:rFonts w:ascii="Arial Unicode MS" w:hAnsi="新細明體"/>
          <w:color w:val="5F5F5F"/>
        </w:rPr>
        <w:t>含股東戶號、名稱、統一編號、認股股數、認股金額、繳款日期、股票編號、繼續持有四年以上之股數、可抵減金額及可抵減稅額</w:t>
      </w:r>
      <w:r w:rsidR="00174C8F" w:rsidRPr="00CE1BC8">
        <w:rPr>
          <w:rFonts w:ascii="Arial Unicode MS" w:hAnsi="新細明體"/>
          <w:color w:val="5F5F5F"/>
        </w:rPr>
        <w:t>）</w:t>
      </w:r>
      <w:r w:rsidRPr="00CE1BC8">
        <w:rPr>
          <w:rFonts w:ascii="Arial Unicode MS" w:hAnsi="新細明體"/>
          <w:color w:val="5F5F5F"/>
        </w:rPr>
        <w:t>。</w:t>
      </w:r>
    </w:p>
    <w:p w:rsidR="001316AC" w:rsidRPr="005A6484" w:rsidRDefault="001316AC" w:rsidP="00CE1BC8">
      <w:pPr>
        <w:pStyle w:val="2"/>
        <w:rPr>
          <w:rFonts w:cs="新細明體"/>
        </w:rPr>
      </w:pPr>
      <w:r w:rsidRPr="005A6484">
        <w:t>第</w:t>
      </w:r>
      <w:r w:rsidRPr="005A6484">
        <w:t>5</w:t>
      </w:r>
      <w:r w:rsidRPr="005A6484">
        <w:t>條</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前條民間機構經管轄稽徵機關准予核發營利事業股東投資抵減稅額證明書後，對於原始認股或應募營利事業股東繼續持有記名股票達四年以上者，應發給營利事業股東投資抵減稅額證明書。</w:t>
      </w:r>
    </w:p>
    <w:p w:rsidR="001316AC" w:rsidRPr="00CE1BC8" w:rsidRDefault="001316AC" w:rsidP="001316AC">
      <w:pPr>
        <w:ind w:left="119"/>
        <w:jc w:val="both"/>
        <w:rPr>
          <w:rFonts w:ascii="Arial Unicode MS" w:hAnsi="新細明體"/>
          <w:color w:val="666699"/>
        </w:rPr>
      </w:pPr>
      <w:r w:rsidRPr="00CE1BC8">
        <w:rPr>
          <w:rFonts w:ascii="Arial Unicode MS" w:hAnsi="新細明體"/>
          <w:color w:val="666699"/>
        </w:rPr>
        <w:t xml:space="preserve">　　營利事業股東於申辦稅捐抵減之年度，辦理營利事業所得稅結算申報時，應檢附前項證明書，向管轄稽徵機關辦理稅捐抵減。</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營利事業股東投資抵減稅額證明書之格式，由財政部定之。</w:t>
      </w:r>
    </w:p>
    <w:p w:rsidR="001316AC" w:rsidRPr="005A6484" w:rsidRDefault="001316AC" w:rsidP="00CE1BC8">
      <w:pPr>
        <w:pStyle w:val="2"/>
        <w:rPr>
          <w:rFonts w:cs="新細明體"/>
        </w:rPr>
      </w:pPr>
      <w:r w:rsidRPr="005A6484">
        <w:t>第</w:t>
      </w:r>
      <w:r w:rsidRPr="005A6484">
        <w:t>6</w:t>
      </w:r>
      <w:r w:rsidRPr="005A6484">
        <w:t>條</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適用本辦法獎勵之民間機構，其依核准之投資計畫所募集之資金，以支應該投資計畫所需者為限。</w:t>
      </w:r>
    </w:p>
    <w:p w:rsidR="001316AC" w:rsidRPr="005A6484" w:rsidRDefault="001316AC" w:rsidP="00CE1BC8">
      <w:pPr>
        <w:pStyle w:val="2"/>
        <w:rPr>
          <w:rFonts w:cs="新細明體"/>
        </w:rPr>
      </w:pPr>
      <w:r w:rsidRPr="005A6484">
        <w:lastRenderedPageBreak/>
        <w:t>第</w:t>
      </w:r>
      <w:r w:rsidRPr="005A6484">
        <w:t>7</w:t>
      </w:r>
      <w:r w:rsidRPr="005A6484">
        <w:t>條</w:t>
      </w:r>
    </w:p>
    <w:p w:rsidR="001316AC" w:rsidRPr="00CE1BC8" w:rsidRDefault="001316AC" w:rsidP="001316AC">
      <w:pPr>
        <w:ind w:left="119"/>
        <w:jc w:val="both"/>
        <w:rPr>
          <w:rFonts w:ascii="Arial Unicode MS" w:hAnsi="新細明體"/>
          <w:color w:val="5F5F5F"/>
        </w:rPr>
      </w:pPr>
      <w:r w:rsidRPr="00CE1BC8">
        <w:rPr>
          <w:rFonts w:ascii="Arial Unicode MS" w:hAnsi="新細明體"/>
          <w:color w:val="5F5F5F"/>
        </w:rPr>
        <w:t xml:space="preserve">　　本辦法自</w:t>
      </w:r>
      <w:smartTag w:uri="urn:schemas-microsoft-com:office:smarttags" w:element="chsdate">
        <w:smartTagPr>
          <w:attr w:name="Year" w:val="2000"/>
          <w:attr w:name="Month" w:val="2"/>
          <w:attr w:name="Day" w:val="11"/>
          <w:attr w:name="IsLunarDate" w:val="False"/>
          <w:attr w:name="IsROCDate" w:val="True"/>
        </w:smartTagPr>
        <w:r w:rsidRPr="00CE1BC8">
          <w:rPr>
            <w:rFonts w:ascii="Arial Unicode MS" w:hAnsi="新細明體"/>
            <w:color w:val="5F5F5F"/>
          </w:rPr>
          <w:t>中華民國八十九年二月十一日</w:t>
        </w:r>
      </w:smartTag>
      <w:r w:rsidRPr="00CE1BC8">
        <w:rPr>
          <w:rFonts w:ascii="Arial Unicode MS" w:hAnsi="新細明體"/>
          <w:color w:val="5F5F5F"/>
        </w:rPr>
        <w:t>施行。</w:t>
      </w:r>
    </w:p>
    <w:p w:rsidR="001316AC" w:rsidRDefault="001316AC" w:rsidP="00CE25D6">
      <w:pPr>
        <w:ind w:left="119"/>
        <w:jc w:val="both"/>
        <w:rPr>
          <w:rFonts w:ascii="Arial Unicode MS" w:hAnsi="新細明體"/>
          <w:color w:val="000000"/>
        </w:rPr>
      </w:pPr>
    </w:p>
    <w:p w:rsidR="005A6484" w:rsidRPr="005A6484" w:rsidRDefault="005A6484" w:rsidP="00CE25D6">
      <w:pPr>
        <w:ind w:left="119"/>
        <w:jc w:val="both"/>
        <w:rPr>
          <w:rFonts w:ascii="Arial Unicode MS" w:hAnsi="新細明體"/>
          <w:color w:val="000000"/>
        </w:rPr>
      </w:pPr>
    </w:p>
    <w:p w:rsidR="003F66E1" w:rsidRPr="00E5474F" w:rsidRDefault="003F66E1" w:rsidP="003F66E1">
      <w:pPr>
        <w:jc w:val="both"/>
        <w:rPr>
          <w:rStyle w:val="a3"/>
          <w:rFonts w:ascii="Arial Unicode MS" w:hAnsi="Arial Unicode MS"/>
          <w:sz w:val="18"/>
        </w:rPr>
      </w:pPr>
      <w:r w:rsidRPr="00E5474F">
        <w:rPr>
          <w:rFonts w:hint="eastAsia"/>
          <w:color w:val="5F5F5F"/>
          <w:sz w:val="18"/>
        </w:rPr>
        <w:t>。。。。。。。。。。。。。。。。。。。。。。。。。。。。。。。。。。。。。。。。。。。。。。。。。。</w:t>
      </w:r>
      <w:hyperlink w:anchor="top" w:history="1">
        <w:r w:rsidRPr="00E5474F">
          <w:rPr>
            <w:rStyle w:val="a3"/>
            <w:sz w:val="18"/>
          </w:rPr>
          <w:t>回首</w:t>
        </w:r>
        <w:r w:rsidRPr="00E5474F">
          <w:rPr>
            <w:rStyle w:val="a3"/>
            <w:sz w:val="18"/>
          </w:rPr>
          <w:t>頁</w:t>
        </w:r>
      </w:hyperlink>
      <w:r w:rsidRPr="00E5474F">
        <w:rPr>
          <w:rFonts w:ascii="新細明體" w:hAnsi="新細明體"/>
          <w:color w:val="808000"/>
          <w:sz w:val="18"/>
        </w:rPr>
        <w:t>&gt;&gt;</w:t>
      </w:r>
    </w:p>
    <w:p w:rsidR="00643777" w:rsidRPr="003F66E1" w:rsidRDefault="003F66E1" w:rsidP="003F66E1">
      <w:pPr>
        <w:jc w:val="both"/>
        <w:rPr>
          <w:rFonts w:ascii="Arial Unicode MS" w:hAnsi="新細明體"/>
          <w:bCs/>
          <w:color w:val="800000"/>
        </w:rPr>
      </w:pPr>
      <w:r>
        <w:rPr>
          <w:rFonts w:ascii="Arial Unicode MS" w:hAnsi="Arial Unicode MS" w:hint="eastAsia"/>
          <w:color w:val="808080"/>
          <w:sz w:val="18"/>
          <w:szCs w:val="18"/>
        </w:rPr>
        <w:t>【編註】本超連結法規檔以</w:t>
      </w:r>
      <w:hyperlink r:id="rId29"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30"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31"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32"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643777" w:rsidRPr="003F66E1">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38" w:rsidRDefault="00223038">
      <w:r>
        <w:separator/>
      </w:r>
    </w:p>
  </w:endnote>
  <w:endnote w:type="continuationSeparator" w:id="0">
    <w:p w:rsidR="00223038" w:rsidRDefault="0022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B8F" w:rsidRDefault="00677B8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77B8F" w:rsidRDefault="00677B8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B8F" w:rsidRDefault="00677B8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22F1E">
      <w:rPr>
        <w:rStyle w:val="a6"/>
        <w:noProof/>
      </w:rPr>
      <w:t>1</w:t>
    </w:r>
    <w:r>
      <w:rPr>
        <w:rStyle w:val="a6"/>
      </w:rPr>
      <w:fldChar w:fldCharType="end"/>
    </w:r>
  </w:p>
  <w:p w:rsidR="00677B8F" w:rsidRPr="00643777" w:rsidRDefault="00643777">
    <w:pPr>
      <w:pStyle w:val="a5"/>
      <w:ind w:right="360"/>
      <w:jc w:val="right"/>
      <w:rPr>
        <w:sz w:val="18"/>
      </w:rPr>
    </w:pPr>
    <w:r w:rsidRPr="00643777">
      <w:rPr>
        <w:rFonts w:hint="eastAsia"/>
        <w:sz w:val="18"/>
      </w:rPr>
      <w:t>&lt;&lt;</w:t>
    </w:r>
    <w:r w:rsidRPr="00643777">
      <w:rPr>
        <w:rFonts w:hint="eastAsia"/>
        <w:sz w:val="18"/>
      </w:rPr>
      <w:t>民間機構參與重大公共建設營利事業股東適用投資抵減辦法</w:t>
    </w:r>
    <w:r w:rsidRPr="00643777">
      <w:rPr>
        <w:rFonts w:hint="eastAsia"/>
        <w:sz w:val="18"/>
      </w:rPr>
      <w:t>&gt;&gt;</w:t>
    </w:r>
    <w:r w:rsidR="00677B8F" w:rsidRPr="00222F1E">
      <w:rPr>
        <w:rFonts w:ascii="Arial Unicode MS" w:hAnsi="Arial Unicode MS" w:hint="eastAsia"/>
        <w:sz w:val="18"/>
      </w:rPr>
      <w:t>S-link</w:t>
    </w:r>
    <w:r w:rsidR="00677B8F" w:rsidRPr="00222F1E">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38" w:rsidRDefault="00223038">
      <w:r>
        <w:separator/>
      </w:r>
    </w:p>
  </w:footnote>
  <w:footnote w:type="continuationSeparator" w:id="0">
    <w:p w:rsidR="00223038" w:rsidRDefault="00223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1B73"/>
    <w:rsid w:val="0001671F"/>
    <w:rsid w:val="000E6C10"/>
    <w:rsid w:val="001026F2"/>
    <w:rsid w:val="001316AC"/>
    <w:rsid w:val="00174C8F"/>
    <w:rsid w:val="001D6EA6"/>
    <w:rsid w:val="00211579"/>
    <w:rsid w:val="00222F1E"/>
    <w:rsid w:val="00223038"/>
    <w:rsid w:val="00233C8F"/>
    <w:rsid w:val="002431DA"/>
    <w:rsid w:val="002F21FE"/>
    <w:rsid w:val="00351B78"/>
    <w:rsid w:val="00392D6B"/>
    <w:rsid w:val="00396441"/>
    <w:rsid w:val="003A1BFB"/>
    <w:rsid w:val="003D3CF8"/>
    <w:rsid w:val="003E0C34"/>
    <w:rsid w:val="003F66E1"/>
    <w:rsid w:val="00460E39"/>
    <w:rsid w:val="004A7B4C"/>
    <w:rsid w:val="004B3090"/>
    <w:rsid w:val="005A6484"/>
    <w:rsid w:val="005C252B"/>
    <w:rsid w:val="00643777"/>
    <w:rsid w:val="00677B8F"/>
    <w:rsid w:val="007C11EB"/>
    <w:rsid w:val="00811FCC"/>
    <w:rsid w:val="008C0A19"/>
    <w:rsid w:val="008F6396"/>
    <w:rsid w:val="00956ED2"/>
    <w:rsid w:val="009A320C"/>
    <w:rsid w:val="009F56A4"/>
    <w:rsid w:val="00A208D7"/>
    <w:rsid w:val="00A56C7D"/>
    <w:rsid w:val="00A75FC3"/>
    <w:rsid w:val="00A916D9"/>
    <w:rsid w:val="00AA1293"/>
    <w:rsid w:val="00AF5AD0"/>
    <w:rsid w:val="00B5761A"/>
    <w:rsid w:val="00B67CA2"/>
    <w:rsid w:val="00B73DB2"/>
    <w:rsid w:val="00C019CB"/>
    <w:rsid w:val="00C25BD7"/>
    <w:rsid w:val="00C36226"/>
    <w:rsid w:val="00C81AAC"/>
    <w:rsid w:val="00CE1BC8"/>
    <w:rsid w:val="00CE25D6"/>
    <w:rsid w:val="00CE37D7"/>
    <w:rsid w:val="00CE54F7"/>
    <w:rsid w:val="00CF2211"/>
    <w:rsid w:val="00CF2D69"/>
    <w:rsid w:val="00D00356"/>
    <w:rsid w:val="00DC06D4"/>
    <w:rsid w:val="00E16E31"/>
    <w:rsid w:val="00E91523"/>
    <w:rsid w:val="00E97630"/>
    <w:rsid w:val="00FB26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66E1"/>
    <w:pPr>
      <w:widowControl w:val="0"/>
    </w:pPr>
    <w:rPr>
      <w:kern w:val="2"/>
      <w:szCs w:val="22"/>
    </w:rPr>
  </w:style>
  <w:style w:type="paragraph" w:styleId="1">
    <w:name w:val="heading 1"/>
    <w:basedOn w:val="a"/>
    <w:next w:val="a"/>
    <w:link w:val="10"/>
    <w:autoRedefine/>
    <w:qFormat/>
    <w:rsid w:val="00AF5AD0"/>
    <w:pPr>
      <w:keepNext/>
      <w:adjustRightInd w:val="0"/>
      <w:snapToGrid w:val="0"/>
      <w:spacing w:before="100" w:beforeAutospacing="1" w:after="100" w:afterAutospacing="1"/>
      <w:outlineLvl w:val="0"/>
    </w:pPr>
    <w:rPr>
      <w:rFonts w:ascii="Arial Unicode MS" w:hAnsi="Arial Unicode MS" w:cs="Arial Unicode MS"/>
      <w:b/>
      <w:color w:val="333399"/>
      <w:szCs w:val="24"/>
    </w:rPr>
  </w:style>
  <w:style w:type="paragraph" w:styleId="2">
    <w:name w:val="heading 2"/>
    <w:basedOn w:val="a"/>
    <w:next w:val="a"/>
    <w:link w:val="20"/>
    <w:uiPriority w:val="9"/>
    <w:unhideWhenUsed/>
    <w:qFormat/>
    <w:rsid w:val="00CE1BC8"/>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rsid w:val="003F66E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F66E1"/>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character" w:customStyle="1" w:styleId="20">
    <w:name w:val="標題 2 字元"/>
    <w:link w:val="2"/>
    <w:uiPriority w:val="9"/>
    <w:rsid w:val="00CE1BC8"/>
    <w:rPr>
      <w:rFonts w:ascii="Arial Unicode MS" w:hAnsi="Arial Unicode MS" w:cs="Arial Unicode MS"/>
      <w:b/>
      <w:bCs/>
      <w:color w:val="990000"/>
      <w:kern w:val="2"/>
      <w:szCs w:val="48"/>
    </w:rPr>
  </w:style>
  <w:style w:type="character" w:customStyle="1" w:styleId="10">
    <w:name w:val="標題 1 字元"/>
    <w:link w:val="1"/>
    <w:rsid w:val="00AF5AD0"/>
    <w:rPr>
      <w:rFonts w:ascii="Arial Unicode MS" w:hAnsi="Arial Unicode MS" w:cs="Arial Unicode MS"/>
      <w:b/>
      <w:color w:val="333399"/>
      <w:kern w:val="2"/>
      <w:szCs w:val="24"/>
    </w:rPr>
  </w:style>
  <w:style w:type="paragraph" w:styleId="a8">
    <w:name w:val="Document Map"/>
    <w:basedOn w:val="a"/>
    <w:link w:val="a9"/>
    <w:rsid w:val="00AF5AD0"/>
    <w:rPr>
      <w:rFonts w:ascii="新細明體" w:hAnsi="新細明體"/>
      <w:szCs w:val="18"/>
    </w:rPr>
  </w:style>
  <w:style w:type="character" w:customStyle="1" w:styleId="a9">
    <w:name w:val="文件引導模式 字元"/>
    <w:link w:val="a8"/>
    <w:rsid w:val="00AF5AD0"/>
    <w:rPr>
      <w:rFonts w:ascii="新細明體" w:hAnsi="新細明體"/>
      <w:kern w:val="2"/>
      <w:szCs w:val="18"/>
    </w:rPr>
  </w:style>
  <w:style w:type="paragraph" w:customStyle="1" w:styleId="11">
    <w:name w:val="樣式1"/>
    <w:basedOn w:val="a"/>
    <w:next w:val="a8"/>
    <w:autoRedefine/>
    <w:qFormat/>
    <w:rsid w:val="00AF5AD0"/>
    <w:pPr>
      <w:ind w:rightChars="-66" w:right="-158" w:firstLineChars="2880" w:firstLine="6912"/>
      <w:jc w:val="right"/>
    </w:pPr>
    <w:rPr>
      <w:rFonts w:ascii="Arial Unicode MS" w:hAnsi="Arial Unicode MS"/>
      <w:szCs w:val="24"/>
    </w:rPr>
  </w:style>
  <w:style w:type="paragraph" w:customStyle="1" w:styleId="4">
    <w:name w:val="樣式4"/>
    <w:basedOn w:val="a8"/>
    <w:autoRedefine/>
    <w:qFormat/>
    <w:rsid w:val="00AF5AD0"/>
    <w:pPr>
      <w:shd w:val="clear" w:color="auto" w:fill="FFFFFF"/>
      <w:ind w:left="400"/>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108008758">
      <w:bodyDiv w:val="1"/>
      <w:marLeft w:val="0"/>
      <w:marRight w:val="0"/>
      <w:marTop w:val="0"/>
      <w:marBottom w:val="0"/>
      <w:divBdr>
        <w:top w:val="none" w:sz="0" w:space="0" w:color="auto"/>
        <w:left w:val="none" w:sz="0" w:space="0" w:color="auto"/>
        <w:bottom w:val="none" w:sz="0" w:space="0" w:color="auto"/>
        <w:right w:val="none" w:sz="0" w:space="0" w:color="auto"/>
      </w:divBdr>
    </w:div>
    <w:div w:id="414860537">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090391223">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70564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S-link&#20998;&#39006;&#27861;&#35215;&#32034;&#24341;.docx" TargetMode="External"/><Relationship Id="rId18" Type="http://schemas.openxmlformats.org/officeDocument/2006/relationships/hyperlink" Target="../law/&#25919;&#24220;&#25505;&#36092;&#27861;.docx" TargetMode="External"/><Relationship Id="rId26"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hyperlink" Target="../law/&#25919;&#24220;&#25505;&#36092;&#27861;.docx"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5919;&#24220;&#25505;&#36092;&#27861;.docx" TargetMode="External"/><Relationship Id="rId25" Type="http://schemas.openxmlformats.org/officeDocument/2006/relationships/hyperlink" Target="http://law.moj.gov.tw/"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law/&#20419;&#36914;&#27665;&#38291;&#21443;&#33287;&#20844;&#20849;&#24314;&#35373;&#27861;.docx" TargetMode="External"/><Relationship Id="rId20" Type="http://schemas.openxmlformats.org/officeDocument/2006/relationships/hyperlink" Target="../law/&#25919;&#24220;&#25505;&#36092;&#27861;.docx" TargetMode="External"/><Relationship Id="rId29" Type="http://schemas.openxmlformats.org/officeDocument/2006/relationships/hyperlink" Target="http://www.president.gov.t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G0340044" TargetMode="External"/><Relationship Id="rId24" Type="http://schemas.openxmlformats.org/officeDocument/2006/relationships/hyperlink" Target="http://www.ly.gov.tw/" TargetMode="External"/><Relationship Id="rId32"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law/&#20419;&#36914;&#27665;&#38291;&#21443;&#33287;&#20844;&#20849;&#24314;&#35373;&#27861;.docx" TargetMode="External"/><Relationship Id="rId23" Type="http://schemas.openxmlformats.org/officeDocument/2006/relationships/hyperlink" Target="http://www.president.gov.tw" TargetMode="External"/><Relationship Id="rId28" Type="http://schemas.openxmlformats.org/officeDocument/2006/relationships/hyperlink" Target="../law/&#20419;&#36914;&#27665;&#38291;&#21443;&#33287;&#20844;&#20849;&#24314;&#35373;&#27861;.docx" TargetMode="External"/><Relationship Id="rId36"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law/&#25919;&#24220;&#25505;&#36092;&#27861;.docx" TargetMode="External"/><Relationship Id="rId31" Type="http://schemas.openxmlformats.org/officeDocument/2006/relationships/hyperlink" Target="http://law.moj.gov.tw/"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6law/law3/&#27665;&#38291;&#27231;&#27083;&#21443;&#33287;&#37325;&#22823;&#20844;&#20849;&#24314;&#35373;&#29151;&#21033;&#20107;&#26989;&#32929;&#26481;&#36969;&#29992;&#25237;&#36039;&#25269;&#28187;&#36774;&#27861;.htm" TargetMode="External"/><Relationship Id="rId22" Type="http://schemas.openxmlformats.org/officeDocument/2006/relationships/hyperlink" Target="../law/&#25919;&#24220;&#25505;&#36092;&#27861;.docx" TargetMode="External"/><Relationship Id="rId27" Type="http://schemas.openxmlformats.org/officeDocument/2006/relationships/hyperlink" Target="../law/&#20419;&#36914;&#27665;&#38291;&#21443;&#33287;&#20844;&#20849;&#24314;&#35373;&#27861;.docx" TargetMode="External"/><Relationship Id="rId30" Type="http://schemas.openxmlformats.org/officeDocument/2006/relationships/hyperlink" Target="http://www.ly.gov.tw/" TargetMode="External"/><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Links>
    <vt:vector size="84" baseType="variant">
      <vt:variant>
        <vt:i4>2949124</vt:i4>
      </vt:variant>
      <vt:variant>
        <vt:i4>39</vt:i4>
      </vt:variant>
      <vt:variant>
        <vt:i4>0</vt:i4>
      </vt:variant>
      <vt:variant>
        <vt:i4>5</vt:i4>
      </vt:variant>
      <vt:variant>
        <vt:lpwstr>mailto:anita399646@hotmail.com</vt:lpwstr>
      </vt:variant>
      <vt:variant>
        <vt:lpwstr/>
      </vt:variant>
      <vt:variant>
        <vt:i4>8192049</vt:i4>
      </vt:variant>
      <vt:variant>
        <vt:i4>36</vt:i4>
      </vt:variant>
      <vt:variant>
        <vt:i4>0</vt:i4>
      </vt:variant>
      <vt:variant>
        <vt:i4>5</vt:i4>
      </vt:variant>
      <vt:variant>
        <vt:lpwstr>http://law.moj.gov.tw/</vt:lpwstr>
      </vt:variant>
      <vt:variant>
        <vt:lpwstr/>
      </vt:variant>
      <vt:variant>
        <vt:i4>6225996</vt:i4>
      </vt:variant>
      <vt:variant>
        <vt:i4>33</vt:i4>
      </vt:variant>
      <vt:variant>
        <vt:i4>0</vt:i4>
      </vt:variant>
      <vt:variant>
        <vt:i4>5</vt:i4>
      </vt:variant>
      <vt:variant>
        <vt:lpwstr>http://www.ly.gov.tw/</vt:lpwstr>
      </vt:variant>
      <vt:variant>
        <vt:lpwstr/>
      </vt:variant>
      <vt:variant>
        <vt:i4>786499</vt:i4>
      </vt:variant>
      <vt:variant>
        <vt:i4>30</vt:i4>
      </vt:variant>
      <vt:variant>
        <vt:i4>0</vt:i4>
      </vt:variant>
      <vt:variant>
        <vt:i4>5</vt:i4>
      </vt:variant>
      <vt:variant>
        <vt:lpwstr>http://www.president.gov.tw/</vt:lpwstr>
      </vt:variant>
      <vt:variant>
        <vt:lpwstr/>
      </vt:variant>
      <vt:variant>
        <vt:i4>7274612</vt:i4>
      </vt:variant>
      <vt:variant>
        <vt:i4>26</vt:i4>
      </vt:variant>
      <vt:variant>
        <vt:i4>0</vt:i4>
      </vt:variant>
      <vt:variant>
        <vt:i4>5</vt:i4>
      </vt:variant>
      <vt:variant>
        <vt:lpwstr/>
      </vt:variant>
      <vt:variant>
        <vt:lpwstr>top</vt:lpwstr>
      </vt:variant>
      <vt:variant>
        <vt:i4>7274612</vt:i4>
      </vt:variant>
      <vt:variant>
        <vt:i4>24</vt:i4>
      </vt:variant>
      <vt:variant>
        <vt:i4>0</vt:i4>
      </vt:variant>
      <vt:variant>
        <vt:i4>5</vt:i4>
      </vt:variant>
      <vt:variant>
        <vt:lpwstr/>
      </vt:variant>
      <vt:variant>
        <vt:lpwstr>top</vt:lpwstr>
      </vt:variant>
      <vt:variant>
        <vt:i4>324295829</vt:i4>
      </vt:variant>
      <vt:variant>
        <vt:i4>21</vt:i4>
      </vt:variant>
      <vt:variant>
        <vt:i4>0</vt:i4>
      </vt:variant>
      <vt:variant>
        <vt:i4>5</vt:i4>
      </vt:variant>
      <vt:variant>
        <vt:lpwstr>../law/促進民間參與公共建設法.doc</vt:lpwstr>
      </vt:variant>
      <vt:variant>
        <vt:lpwstr>a40</vt:lpwstr>
      </vt:variant>
      <vt:variant>
        <vt:i4>324295829</vt:i4>
      </vt:variant>
      <vt:variant>
        <vt:i4>18</vt:i4>
      </vt:variant>
      <vt:variant>
        <vt:i4>0</vt:i4>
      </vt:variant>
      <vt:variant>
        <vt:i4>5</vt:i4>
      </vt:variant>
      <vt:variant>
        <vt:lpwstr>../law/促進民間參與公共建設法.doc</vt:lpwstr>
      </vt:variant>
      <vt:variant>
        <vt:lpwstr>a40</vt:lpwstr>
      </vt:variant>
      <vt:variant>
        <vt:i4>1809013624</vt:i4>
      </vt:variant>
      <vt:variant>
        <vt:i4>15</vt:i4>
      </vt:variant>
      <vt:variant>
        <vt:i4>0</vt:i4>
      </vt:variant>
      <vt:variant>
        <vt:i4>5</vt:i4>
      </vt:variant>
      <vt:variant>
        <vt:lpwstr>http://www.6law.idv.tw/6law/law3/民間機構參與重大公共建設營利事業股東適用投資抵減辦法.htm</vt:lpwstr>
      </vt:variant>
      <vt:variant>
        <vt:lpwstr/>
      </vt:variant>
      <vt:variant>
        <vt:i4>417277250</vt:i4>
      </vt:variant>
      <vt:variant>
        <vt:i4>12</vt:i4>
      </vt:variant>
      <vt:variant>
        <vt:i4>0</vt:i4>
      </vt:variant>
      <vt:variant>
        <vt:i4>5</vt:i4>
      </vt:variant>
      <vt:variant>
        <vt:lpwstr>../S-link分類法規索引.doc</vt:lpwstr>
      </vt:variant>
      <vt:variant>
        <vt:lpwstr>民間機構參與重大公共建設營利事業股東適用投資抵減辦法</vt:lpwstr>
      </vt:variant>
      <vt:variant>
        <vt:i4>91</vt:i4>
      </vt:variant>
      <vt:variant>
        <vt:i4>9</vt:i4>
      </vt:variant>
      <vt:variant>
        <vt:i4>0</vt:i4>
      </vt:variant>
      <vt:variant>
        <vt:i4>5</vt:i4>
      </vt:variant>
      <vt:variant>
        <vt:lpwstr>http://www.facebook.com/anita6law</vt:lpwstr>
      </vt:variant>
      <vt:variant>
        <vt:lpwstr/>
      </vt:variant>
      <vt:variant>
        <vt:i4>8323120</vt:i4>
      </vt:variant>
      <vt:variant>
        <vt:i4>6</vt:i4>
      </vt:variant>
      <vt:variant>
        <vt:i4>0</vt:i4>
      </vt:variant>
      <vt:variant>
        <vt:i4>5</vt:i4>
      </vt:variant>
      <vt:variant>
        <vt:lpwstr>http://law.moj.gov.tw/LawClass/LawHistoryIf.aspx?PCode=G0340044</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民間機構參與重大公共建設營利事業股東適用投資抵減辦法</dc:title>
  <dc:subject/>
  <dc:creator>S-link 電子六法-黃婉玲</dc:creator>
  <cp:keywords/>
  <dc:description/>
  <cp:lastModifiedBy>S-link電子六法黃婉玲</cp:lastModifiedBy>
  <cp:revision>13</cp:revision>
  <dcterms:created xsi:type="dcterms:W3CDTF">2014-11-27T16:47:00Z</dcterms:created>
  <dcterms:modified xsi:type="dcterms:W3CDTF">2017-04-12T07:43:00Z</dcterms:modified>
</cp:coreProperties>
</file>