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C2" w:rsidRDefault="002C7CC2" w:rsidP="00D8336F">
      <w:pPr>
        <w:adjustRightInd w:val="0"/>
        <w:snapToGrid w:val="0"/>
        <w:ind w:rightChars="8" w:right="16"/>
        <w:jc w:val="right"/>
        <w:rPr>
          <w:rFonts w:ascii="Arial Unicode MS" w:hAnsi="Arial Unicode MS"/>
        </w:rPr>
      </w:pPr>
      <w:hyperlink r:id="rId8" w:tgtFrame="_blank" w:history="1">
        <w:r w:rsidR="00D27ACE">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C7CC2" w:rsidRDefault="002C7CC2" w:rsidP="00D8336F">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D71C3B">
          <w:rPr>
            <w:rStyle w:val="a3"/>
            <w:color w:val="585858"/>
            <w:sz w:val="18"/>
            <w:szCs w:val="20"/>
          </w:rPr>
          <w:t>更新</w:t>
        </w:r>
      </w:hyperlink>
      <w:r>
        <w:rPr>
          <w:rFonts w:hint="eastAsia"/>
          <w:color w:val="7F7F7F"/>
          <w:sz w:val="18"/>
          <w:szCs w:val="20"/>
          <w:lang w:val="zh-TW"/>
        </w:rPr>
        <w:t>】</w:t>
      </w:r>
      <w:r w:rsidR="00C9275B">
        <w:rPr>
          <w:rFonts w:ascii="Arial Unicode MS" w:hAnsi="Arial Unicode MS"/>
          <w:color w:val="5F5F5F"/>
          <w:sz w:val="18"/>
          <w:szCs w:val="20"/>
        </w:rPr>
        <w:t>2016/3/20</w:t>
      </w:r>
      <w:r>
        <w:rPr>
          <w:rFonts w:hint="eastAsia"/>
          <w:color w:val="7F7F7F"/>
          <w:sz w:val="18"/>
          <w:szCs w:val="20"/>
          <w:lang w:val="zh-TW"/>
        </w:rPr>
        <w:t>【</w:t>
      </w:r>
      <w:hyperlink r:id="rId11" w:history="1">
        <w:r w:rsidRPr="00D8336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2C7CC2" w:rsidRDefault="002C7CC2" w:rsidP="002C7CC2">
      <w:pPr>
        <w:adjustRightInd w:val="0"/>
        <w:snapToGrid w:val="0"/>
        <w:jc w:val="right"/>
        <w:rPr>
          <w:color w:val="808000"/>
          <w:sz w:val="18"/>
          <w:szCs w:val="20"/>
        </w:rPr>
      </w:pPr>
      <w:r>
        <w:rPr>
          <w:rFonts w:hint="eastAsia"/>
          <w:color w:val="808000"/>
          <w:sz w:val="18"/>
          <w:szCs w:val="20"/>
        </w:rPr>
        <w:t>（建議使用工具列</w:t>
      </w:r>
      <w:r w:rsidR="009138B6" w:rsidRPr="009138B6">
        <w:rPr>
          <w:color w:val="808000"/>
          <w:sz w:val="18"/>
          <w:szCs w:val="20"/>
        </w:rPr>
        <w:sym w:font="Wingdings" w:char="F0E0"/>
      </w:r>
      <w:r>
        <w:rPr>
          <w:rFonts w:hint="eastAsia"/>
          <w:color w:val="808000"/>
          <w:sz w:val="18"/>
          <w:szCs w:val="20"/>
        </w:rPr>
        <w:t>檢視</w:t>
      </w:r>
      <w:r w:rsidR="009138B6" w:rsidRPr="009138B6">
        <w:rPr>
          <w:color w:val="808000"/>
          <w:sz w:val="18"/>
          <w:szCs w:val="20"/>
        </w:rPr>
        <w:sym w:font="Wingdings" w:char="F0E0"/>
      </w:r>
      <w:r>
        <w:rPr>
          <w:rFonts w:hint="eastAsia"/>
          <w:color w:val="808000"/>
          <w:sz w:val="18"/>
          <w:szCs w:val="20"/>
        </w:rPr>
        <w:t>文件引導模式</w:t>
      </w:r>
      <w:r>
        <w:rPr>
          <w:color w:val="808000"/>
          <w:sz w:val="18"/>
          <w:szCs w:val="20"/>
        </w:rPr>
        <w:t>/</w:t>
      </w:r>
      <w:hyperlink r:id="rId13" w:history="1">
        <w:r w:rsidRPr="00C9275B">
          <w:rPr>
            <w:rStyle w:val="a3"/>
            <w:rFonts w:ascii="Times New Roman" w:hAnsi="Times New Roman" w:hint="eastAsia"/>
            <w:sz w:val="18"/>
            <w:szCs w:val="20"/>
            <w:u w:val="none"/>
          </w:rPr>
          <w:t>功能窗格</w:t>
        </w:r>
      </w:hyperlink>
      <w:r>
        <w:rPr>
          <w:rFonts w:hint="eastAsia"/>
          <w:color w:val="808000"/>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47"/>
        <w:gridCol w:w="3242"/>
      </w:tblGrid>
      <w:tr w:rsidR="00CF2D69" w:rsidRPr="0091221A" w:rsidTr="00AD6DF2">
        <w:trPr>
          <w:cantSplit/>
          <w:trHeight w:val="405"/>
          <w:tblCellSpacing w:w="0" w:type="dxa"/>
        </w:trPr>
        <w:tc>
          <w:tcPr>
            <w:tcW w:w="486" w:type="pct"/>
            <w:tcBorders>
              <w:top w:val="nil"/>
              <w:left w:val="nil"/>
              <w:bottom w:val="nil"/>
              <w:right w:val="nil"/>
            </w:tcBorders>
            <w:shd w:val="clear" w:color="auto" w:fill="339966"/>
            <w:vAlign w:val="center"/>
          </w:tcPr>
          <w:p w:rsidR="00CF2D69" w:rsidRPr="0091221A" w:rsidRDefault="00DB5A94" w:rsidP="00D8336F">
            <w:pPr>
              <w:ind w:leftChars="-6" w:left="-12"/>
              <w:jc w:val="center"/>
              <w:rPr>
                <w:rFonts w:ascii="Arial Unicode MS" w:hAnsi="新細明體"/>
                <w:b/>
                <w:bCs/>
                <w:color w:val="FFFFFF"/>
                <w:sz w:val="22"/>
              </w:rPr>
            </w:pPr>
            <w:r>
              <w:rPr>
                <w:rFonts w:ascii="新細明體" w:cs="新細明體" w:hint="eastAsia"/>
                <w:b/>
                <w:bCs/>
                <w:color w:val="FFFFFF"/>
                <w:szCs w:val="20"/>
                <w:lang w:val="zh-TW"/>
              </w:rPr>
              <w:t>法規名稱</w:t>
            </w:r>
          </w:p>
        </w:tc>
        <w:tc>
          <w:tcPr>
            <w:tcW w:w="2904" w:type="pct"/>
            <w:tcBorders>
              <w:top w:val="nil"/>
              <w:left w:val="nil"/>
              <w:bottom w:val="nil"/>
              <w:right w:val="nil"/>
            </w:tcBorders>
            <w:shd w:val="clear" w:color="auto" w:fill="F6FCF9"/>
            <w:vAlign w:val="center"/>
          </w:tcPr>
          <w:p w:rsidR="00CF2D69" w:rsidRPr="0091221A" w:rsidRDefault="00287D03" w:rsidP="0091221A">
            <w:pPr>
              <w:jc w:val="center"/>
              <w:rPr>
                <w:rFonts w:eastAsia="標楷體"/>
                <w:shadow/>
                <w:sz w:val="26"/>
                <w:szCs w:val="26"/>
              </w:rPr>
            </w:pPr>
            <w:r w:rsidRPr="0091221A">
              <w:rPr>
                <w:rFonts w:eastAsia="標楷體" w:hint="eastAsia"/>
                <w:shadow/>
                <w:sz w:val="26"/>
                <w:szCs w:val="26"/>
              </w:rPr>
              <w:t>促進民間參與公共建設法之重大公共建設範圍訂定及認定原則</w:t>
            </w:r>
          </w:p>
        </w:tc>
        <w:tc>
          <w:tcPr>
            <w:tcW w:w="1610" w:type="pct"/>
            <w:tcBorders>
              <w:top w:val="nil"/>
              <w:left w:val="nil"/>
              <w:bottom w:val="nil"/>
              <w:right w:val="nil"/>
            </w:tcBorders>
            <w:shd w:val="clear" w:color="auto" w:fill="F6FCF9"/>
            <w:vAlign w:val="center"/>
          </w:tcPr>
          <w:p w:rsidR="00CF2D69" w:rsidRPr="0091221A" w:rsidRDefault="00CF2D69">
            <w:pPr>
              <w:rPr>
                <w:rFonts w:ascii="Arial Unicode MS" w:hAnsi="新細明體"/>
                <w:color w:val="000000"/>
              </w:rPr>
            </w:pPr>
            <w:r w:rsidRPr="0091221A">
              <w:rPr>
                <w:rFonts w:ascii="Arial Unicode MS" w:hAnsi="新細明體"/>
                <w:color w:val="000000"/>
              </w:rPr>
              <w:t>【公布日期】</w:t>
            </w:r>
            <w:r w:rsidR="009138B6">
              <w:rPr>
                <w:rFonts w:ascii="Arial Unicode MS" w:hAnsi="新細明體" w:hint="eastAsia"/>
                <w:color w:val="000000"/>
              </w:rPr>
              <w:t>102.02.22</w:t>
            </w:r>
          </w:p>
          <w:p w:rsidR="00CF2D69" w:rsidRPr="0091221A" w:rsidRDefault="00CF2D69">
            <w:pPr>
              <w:rPr>
                <w:rFonts w:ascii="Arial Unicode MS"/>
              </w:rPr>
            </w:pPr>
            <w:r w:rsidRPr="0091221A">
              <w:rPr>
                <w:rFonts w:ascii="Arial Unicode MS" w:hAnsi="新細明體"/>
                <w:color w:val="000000"/>
              </w:rPr>
              <w:t>【公布機關】</w:t>
            </w:r>
            <w:r w:rsidR="00E863C9" w:rsidRPr="00E863C9">
              <w:rPr>
                <w:rFonts w:ascii="Arial Unicode MS" w:hAnsi="新細明體" w:hint="eastAsia"/>
                <w:color w:val="000000"/>
              </w:rPr>
              <w:t>財政部</w:t>
            </w:r>
          </w:p>
        </w:tc>
      </w:tr>
    </w:tbl>
    <w:p w:rsidR="00F64D78" w:rsidRPr="0091221A" w:rsidRDefault="009138B6" w:rsidP="009138B6">
      <w:pPr>
        <w:ind w:leftChars="-75" w:left="-150" w:firstLineChars="50" w:firstLine="90"/>
        <w:jc w:val="center"/>
        <w:rPr>
          <w:rFonts w:ascii="Arial Unicode MS" w:hAnsi="新細明體"/>
          <w:b/>
          <w:color w:val="993300"/>
        </w:rPr>
      </w:pPr>
      <w:r w:rsidRPr="006E2734">
        <w:rPr>
          <w:rFonts w:ascii="Arial Unicode MS" w:hAnsi="Arial Unicode MS" w:hint="eastAsia"/>
          <w:color w:val="FFFFFF"/>
          <w:sz w:val="18"/>
        </w:rPr>
        <w:t>‧</w:t>
      </w:r>
      <w:hyperlink r:id="rId14" w:anchor="促進民間參與公共建設法之重大公共建設範圍訂定及認定原則" w:history="1">
        <w:r w:rsidRPr="007F21FD">
          <w:rPr>
            <w:rStyle w:val="a3"/>
            <w:rFonts w:ascii="Arial Unicode MS" w:hAnsi="Arial Unicode MS" w:hint="eastAsia"/>
            <w:sz w:val="18"/>
          </w:rPr>
          <w:t>S-lin</w:t>
        </w:r>
        <w:r w:rsidRPr="007F21FD">
          <w:rPr>
            <w:rStyle w:val="a3"/>
            <w:rFonts w:ascii="Arial Unicode MS" w:hAnsi="Arial Unicode MS" w:hint="eastAsia"/>
            <w:sz w:val="18"/>
          </w:rPr>
          <w:t>k</w:t>
        </w:r>
        <w:r w:rsidRPr="007F21FD">
          <w:rPr>
            <w:rStyle w:val="a3"/>
            <w:rFonts w:ascii="Arial Unicode MS" w:hAnsi="Arial Unicode MS" w:hint="eastAsia"/>
            <w:sz w:val="18"/>
          </w:rPr>
          <w:t>索引</w:t>
        </w:r>
      </w:hyperlink>
      <w:r w:rsidRPr="007F21FD">
        <w:rPr>
          <w:rFonts w:ascii="Arial Unicode MS" w:hAnsi="Arial Unicode MS" w:hint="eastAsia"/>
          <w:b/>
          <w:color w:val="5F5F5F"/>
          <w:sz w:val="18"/>
        </w:rPr>
        <w:t>&gt;&gt;</w:t>
      </w:r>
      <w:hyperlink r:id="rId15" w:tgtFrame="_blank" w:history="1">
        <w:r w:rsidRPr="007F21FD">
          <w:rPr>
            <w:rStyle w:val="a3"/>
            <w:rFonts w:hint="eastAsia"/>
            <w:sz w:val="18"/>
          </w:rPr>
          <w:t>線上網頁版</w:t>
        </w:r>
      </w:hyperlink>
      <w:r w:rsidRPr="007F21FD">
        <w:rPr>
          <w:rFonts w:ascii="Arial Unicode MS" w:hAnsi="Arial Unicode MS" w:hint="eastAsia"/>
          <w:b/>
          <w:color w:val="5F5F5F"/>
          <w:sz w:val="18"/>
        </w:rPr>
        <w:t>&gt;&gt;</w:t>
      </w:r>
    </w:p>
    <w:p w:rsidR="00CF2D69" w:rsidRPr="00B0149D" w:rsidRDefault="00CF2D69" w:rsidP="00B0149D">
      <w:pPr>
        <w:pStyle w:val="1"/>
        <w:snapToGrid w:val="0"/>
        <w:spacing w:before="100" w:beforeAutospacing="1" w:after="100" w:afterAutospacing="1"/>
        <w:textAlignment w:val="auto"/>
        <w:rPr>
          <w:color w:val="800000"/>
        </w:rPr>
      </w:pPr>
      <w:r w:rsidRPr="00B0149D">
        <w:rPr>
          <w:color w:val="800000"/>
        </w:rPr>
        <w:t>【</w:t>
      </w:r>
      <w:r w:rsidRPr="00B0149D">
        <w:rPr>
          <w:rFonts w:hint="eastAsia"/>
          <w:color w:val="800000"/>
        </w:rPr>
        <w:t>法規沿</w:t>
      </w:r>
      <w:r w:rsidRPr="00B0149D">
        <w:rPr>
          <w:rFonts w:ascii="Arial Unicode MS" w:hAnsi="Arial Unicode MS" w:cs="Arial Unicode MS" w:hint="eastAsia"/>
          <w:color w:val="800000"/>
          <w:kern w:val="2"/>
        </w:rPr>
        <w:t>革</w:t>
      </w:r>
      <w:r w:rsidRPr="00B0149D">
        <w:rPr>
          <w:color w:val="800000"/>
        </w:rPr>
        <w:t>】</w:t>
      </w:r>
    </w:p>
    <w:p w:rsidR="006579EE" w:rsidRPr="0091221A" w:rsidRDefault="006579EE" w:rsidP="006579EE">
      <w:pPr>
        <w:ind w:left="119"/>
        <w:jc w:val="both"/>
        <w:rPr>
          <w:rFonts w:ascii="Arial Unicode MS" w:hAnsi="新細明體"/>
          <w:color w:val="000000"/>
          <w:sz w:val="18"/>
        </w:rPr>
      </w:pPr>
      <w:r w:rsidRPr="0091221A">
        <w:rPr>
          <w:rFonts w:ascii="Arial Unicode MS" w:hAnsi="新細明體" w:hint="eastAsia"/>
          <w:b/>
          <w:color w:val="000000"/>
          <w:sz w:val="18"/>
        </w:rPr>
        <w:t>1</w:t>
      </w:r>
      <w:r w:rsidR="009138B6">
        <w:rPr>
          <w:rFonts w:ascii="Arial Unicode MS" w:hAnsi="新細明體" w:hint="eastAsia"/>
          <w:b/>
          <w:color w:val="000000"/>
          <w:sz w:val="18"/>
        </w:rPr>
        <w:t>‧</w:t>
      </w:r>
      <w:r w:rsidRPr="0091221A">
        <w:rPr>
          <w:rFonts w:ascii="Arial Unicode MS" w:hAnsi="新細明體" w:hint="eastAsia"/>
          <w:color w:val="000000"/>
          <w:sz w:val="18"/>
        </w:rPr>
        <w:t>中華民國八十九年十月二十七日行政院公共工程委員會</w:t>
      </w:r>
      <w:r w:rsidR="00AD6DF2">
        <w:rPr>
          <w:rFonts w:ascii="Arial Unicode MS" w:hAnsi="新細明體" w:hint="eastAsia"/>
          <w:color w:val="000000"/>
          <w:sz w:val="18"/>
        </w:rPr>
        <w:t>（</w:t>
      </w:r>
      <w:r w:rsidRPr="0091221A">
        <w:rPr>
          <w:rFonts w:ascii="Arial Unicode MS" w:hAnsi="新細明體" w:hint="eastAsia"/>
          <w:color w:val="000000"/>
          <w:sz w:val="18"/>
        </w:rPr>
        <w:t>89</w:t>
      </w:r>
      <w:r w:rsidR="00AD6DF2">
        <w:rPr>
          <w:rFonts w:ascii="Arial Unicode MS" w:hAnsi="新細明體" w:hint="eastAsia"/>
          <w:color w:val="000000"/>
          <w:sz w:val="18"/>
        </w:rPr>
        <w:t>）</w:t>
      </w:r>
      <w:r w:rsidRPr="0091221A">
        <w:rPr>
          <w:rFonts w:ascii="Arial Unicode MS" w:hAnsi="新細明體" w:hint="eastAsia"/>
          <w:color w:val="000000"/>
          <w:sz w:val="18"/>
        </w:rPr>
        <w:t>工程技字第</w:t>
      </w:r>
      <w:r w:rsidRPr="0091221A">
        <w:rPr>
          <w:rFonts w:ascii="Arial Unicode MS" w:hAnsi="新細明體" w:hint="eastAsia"/>
          <w:color w:val="000000"/>
          <w:sz w:val="18"/>
        </w:rPr>
        <w:t>89031576</w:t>
      </w:r>
      <w:r w:rsidRPr="0091221A">
        <w:rPr>
          <w:rFonts w:ascii="Arial Unicode MS" w:hAnsi="新細明體" w:hint="eastAsia"/>
          <w:color w:val="000000"/>
          <w:sz w:val="18"/>
        </w:rPr>
        <w:t>號函訂定發布全文</w:t>
      </w:r>
      <w:r w:rsidRPr="0091221A">
        <w:rPr>
          <w:rFonts w:ascii="Arial Unicode MS" w:hAnsi="新細明體" w:hint="eastAsia"/>
          <w:color w:val="000000"/>
          <w:sz w:val="18"/>
        </w:rPr>
        <w:t>7</w:t>
      </w:r>
      <w:r w:rsidRPr="0091221A">
        <w:rPr>
          <w:rFonts w:ascii="Arial Unicode MS" w:hAnsi="新細明體" w:hint="eastAsia"/>
          <w:color w:val="000000"/>
          <w:sz w:val="18"/>
        </w:rPr>
        <w:t>點</w:t>
      </w:r>
    </w:p>
    <w:p w:rsidR="0053169E" w:rsidRPr="0091221A" w:rsidRDefault="006579EE" w:rsidP="006579EE">
      <w:pPr>
        <w:ind w:left="119"/>
        <w:jc w:val="both"/>
        <w:rPr>
          <w:rFonts w:ascii="Arial Unicode MS" w:hAnsi="新細明體"/>
          <w:color w:val="000000"/>
          <w:sz w:val="18"/>
        </w:rPr>
      </w:pPr>
      <w:r w:rsidRPr="0091221A">
        <w:rPr>
          <w:rFonts w:ascii="Arial Unicode MS" w:hAnsi="新細明體" w:hint="eastAsia"/>
          <w:b/>
          <w:color w:val="000000"/>
          <w:sz w:val="18"/>
        </w:rPr>
        <w:t>2</w:t>
      </w:r>
      <w:r w:rsidR="009138B6">
        <w:rPr>
          <w:rFonts w:ascii="Arial Unicode MS" w:hAnsi="新細明體" w:hint="eastAsia"/>
          <w:b/>
          <w:color w:val="000000"/>
          <w:sz w:val="18"/>
        </w:rPr>
        <w:t>‧</w:t>
      </w:r>
      <w:r w:rsidRPr="0091221A">
        <w:rPr>
          <w:rFonts w:ascii="Arial Unicode MS" w:hAnsi="新細明體" w:hint="eastAsia"/>
          <w:color w:val="000000"/>
          <w:sz w:val="18"/>
        </w:rPr>
        <w:t>中華民國九十一年九月十九日行政院公共工程委員會工程技字第</w:t>
      </w:r>
      <w:r w:rsidRPr="0091221A">
        <w:rPr>
          <w:rFonts w:ascii="Arial Unicode MS" w:hAnsi="新細明體" w:hint="eastAsia"/>
          <w:color w:val="000000"/>
          <w:sz w:val="18"/>
        </w:rPr>
        <w:t>09100405910</w:t>
      </w:r>
      <w:r w:rsidRPr="0091221A">
        <w:rPr>
          <w:rFonts w:ascii="Arial Unicode MS" w:hAnsi="新細明體" w:hint="eastAsia"/>
          <w:color w:val="000000"/>
          <w:sz w:val="18"/>
        </w:rPr>
        <w:t>號函修正發布第</w:t>
      </w:r>
      <w:r w:rsidRPr="0091221A">
        <w:rPr>
          <w:rFonts w:ascii="Arial Unicode MS" w:hAnsi="新細明體" w:hint="eastAsia"/>
          <w:color w:val="000000"/>
          <w:sz w:val="18"/>
        </w:rPr>
        <w:t>4</w:t>
      </w:r>
      <w:r w:rsidRPr="0091221A">
        <w:rPr>
          <w:rFonts w:ascii="Arial Unicode MS" w:hAnsi="新細明體" w:hint="eastAsia"/>
          <w:color w:val="000000"/>
          <w:sz w:val="18"/>
        </w:rPr>
        <w:t>點條文及其附件一</w:t>
      </w:r>
    </w:p>
    <w:p w:rsidR="00C2746E" w:rsidRDefault="00A004D8" w:rsidP="00D8336F">
      <w:pPr>
        <w:ind w:leftChars="50" w:left="190" w:hangingChars="50" w:hanging="90"/>
        <w:jc w:val="both"/>
        <w:rPr>
          <w:rFonts w:ascii="Arial Unicode MS" w:hAnsi="新細明體"/>
          <w:color w:val="000000"/>
          <w:spacing w:val="-12"/>
          <w:sz w:val="18"/>
        </w:rPr>
      </w:pPr>
      <w:r w:rsidRPr="0091221A">
        <w:rPr>
          <w:rFonts w:ascii="Arial Unicode MS" w:hAnsi="新細明體" w:hint="eastAsia"/>
          <w:b/>
          <w:color w:val="000000"/>
          <w:sz w:val="18"/>
        </w:rPr>
        <w:t>3</w:t>
      </w:r>
      <w:r w:rsidR="009138B6">
        <w:rPr>
          <w:rFonts w:ascii="Arial Unicode MS" w:hAnsi="新細明體" w:hint="eastAsia"/>
          <w:b/>
          <w:color w:val="000000"/>
          <w:sz w:val="18"/>
        </w:rPr>
        <w:t>‧</w:t>
      </w:r>
      <w:r w:rsidR="00CB6B9B" w:rsidRPr="0091221A">
        <w:rPr>
          <w:rStyle w:val="a9"/>
          <w:rFonts w:ascii="Arial Unicode MS" w:hAnsi="新細明體"/>
          <w:b w:val="0"/>
          <w:color w:val="000000"/>
          <w:sz w:val="18"/>
          <w:szCs w:val="20"/>
        </w:rPr>
        <w:t>中華民國九十四年五月三十日</w:t>
      </w:r>
      <w:r w:rsidRPr="0091221A">
        <w:rPr>
          <w:rFonts w:ascii="Arial Unicode MS" w:hAnsi="新細明體" w:hint="eastAsia"/>
          <w:color w:val="000000"/>
          <w:sz w:val="18"/>
        </w:rPr>
        <w:t>行政院公共工程委員會</w:t>
      </w:r>
      <w:r w:rsidR="00CB6B9B" w:rsidRPr="0091221A">
        <w:rPr>
          <w:rStyle w:val="a9"/>
          <w:rFonts w:ascii="Arial Unicode MS" w:hAnsi="新細明體"/>
          <w:b w:val="0"/>
          <w:color w:val="000000"/>
          <w:sz w:val="18"/>
          <w:szCs w:val="20"/>
        </w:rPr>
        <w:t>工程技字</w:t>
      </w:r>
      <w:r w:rsidR="00CB6B9B" w:rsidRPr="0091221A">
        <w:rPr>
          <w:rStyle w:val="a9"/>
          <w:rFonts w:ascii="Arial Unicode MS" w:hAnsi="新細明體"/>
          <w:b w:val="0"/>
          <w:bCs w:val="0"/>
          <w:color w:val="000000"/>
          <w:sz w:val="18"/>
        </w:rPr>
        <w:t>第</w:t>
      </w:r>
      <w:r w:rsidR="009B2638" w:rsidRPr="0091221A">
        <w:rPr>
          <w:rFonts w:ascii="Arial Unicode MS" w:hAnsi="新細明體" w:hint="eastAsia"/>
          <w:bCs/>
          <w:color w:val="000000"/>
          <w:spacing w:val="-6"/>
          <w:sz w:val="18"/>
        </w:rPr>
        <w:t>09400183291</w:t>
      </w:r>
      <w:r w:rsidR="00CB6B9B" w:rsidRPr="0091221A">
        <w:rPr>
          <w:rStyle w:val="a9"/>
          <w:rFonts w:ascii="Arial Unicode MS" w:hAnsi="新細明體"/>
          <w:b w:val="0"/>
          <w:bCs w:val="0"/>
          <w:color w:val="000000"/>
          <w:sz w:val="18"/>
        </w:rPr>
        <w:t>號</w:t>
      </w:r>
      <w:r w:rsidRPr="0091221A">
        <w:rPr>
          <w:rFonts w:ascii="Arial Unicode MS" w:hAnsi="新細明體" w:hint="eastAsia"/>
          <w:color w:val="000000"/>
          <w:sz w:val="18"/>
        </w:rPr>
        <w:t>函修正</w:t>
      </w:r>
      <w:hyperlink w:anchor="a3" w:history="1">
        <w:r w:rsidR="00CB6B9B" w:rsidRPr="0091221A">
          <w:rPr>
            <w:rStyle w:val="a3"/>
            <w:rFonts w:ascii="Arial Unicode MS" w:hint="eastAsia"/>
            <w:spacing w:val="-12"/>
            <w:sz w:val="18"/>
          </w:rPr>
          <w:t>第</w:t>
        </w:r>
        <w:r w:rsidRPr="0091221A">
          <w:rPr>
            <w:rStyle w:val="a3"/>
            <w:rFonts w:ascii="Arial Unicode MS" w:hint="eastAsia"/>
            <w:spacing w:val="-12"/>
            <w:sz w:val="18"/>
          </w:rPr>
          <w:t>3</w:t>
        </w:r>
        <w:r w:rsidR="00CB6B9B" w:rsidRPr="0091221A">
          <w:rPr>
            <w:rStyle w:val="a3"/>
            <w:rFonts w:ascii="Arial Unicode MS" w:hint="eastAsia"/>
            <w:spacing w:val="-12"/>
            <w:sz w:val="18"/>
          </w:rPr>
          <w:t>點</w:t>
        </w:r>
      </w:hyperlink>
      <w:r w:rsidR="00CB6B9B" w:rsidRPr="0091221A">
        <w:rPr>
          <w:rFonts w:ascii="Arial Unicode MS" w:hAnsi="新細明體" w:hint="eastAsia"/>
          <w:color w:val="000000"/>
          <w:spacing w:val="-12"/>
          <w:sz w:val="18"/>
        </w:rPr>
        <w:t>、</w:t>
      </w:r>
      <w:hyperlink w:anchor="a4" w:history="1">
        <w:r w:rsidR="00CB6B9B" w:rsidRPr="0091221A">
          <w:rPr>
            <w:rStyle w:val="a3"/>
            <w:rFonts w:ascii="Arial Unicode MS" w:hint="eastAsia"/>
            <w:spacing w:val="-12"/>
            <w:sz w:val="18"/>
          </w:rPr>
          <w:t>第</w:t>
        </w:r>
        <w:r w:rsidRPr="0091221A">
          <w:rPr>
            <w:rStyle w:val="a3"/>
            <w:rFonts w:ascii="Arial Unicode MS" w:hint="eastAsia"/>
            <w:spacing w:val="-12"/>
            <w:sz w:val="18"/>
          </w:rPr>
          <w:t>4</w:t>
        </w:r>
        <w:r w:rsidR="00CB6B9B" w:rsidRPr="0091221A">
          <w:rPr>
            <w:rStyle w:val="a3"/>
            <w:rFonts w:ascii="Arial Unicode MS" w:hint="eastAsia"/>
            <w:spacing w:val="-12"/>
            <w:sz w:val="18"/>
          </w:rPr>
          <w:t>點</w:t>
        </w:r>
      </w:hyperlink>
      <w:r w:rsidR="00CB6B9B" w:rsidRPr="0091221A">
        <w:rPr>
          <w:rFonts w:ascii="Arial Unicode MS" w:hAnsi="新細明體" w:hint="eastAsia"/>
          <w:color w:val="000000"/>
          <w:spacing w:val="-12"/>
          <w:sz w:val="18"/>
        </w:rPr>
        <w:t>、</w:t>
      </w:r>
      <w:hyperlink w:anchor="a5" w:history="1">
        <w:r w:rsidR="00CB6B9B" w:rsidRPr="0091221A">
          <w:rPr>
            <w:rStyle w:val="a3"/>
            <w:rFonts w:ascii="Arial Unicode MS" w:hint="eastAsia"/>
            <w:spacing w:val="-12"/>
            <w:sz w:val="18"/>
          </w:rPr>
          <w:t>第</w:t>
        </w:r>
        <w:r w:rsidRPr="0091221A">
          <w:rPr>
            <w:rStyle w:val="a3"/>
            <w:rFonts w:ascii="Arial Unicode MS" w:hint="eastAsia"/>
            <w:spacing w:val="-12"/>
            <w:sz w:val="18"/>
          </w:rPr>
          <w:t>5</w:t>
        </w:r>
        <w:r w:rsidR="00CB6B9B" w:rsidRPr="0091221A">
          <w:rPr>
            <w:rStyle w:val="a3"/>
            <w:rFonts w:ascii="Arial Unicode MS" w:hint="eastAsia"/>
            <w:spacing w:val="-12"/>
            <w:sz w:val="18"/>
          </w:rPr>
          <w:t>點</w:t>
        </w:r>
      </w:hyperlink>
      <w:r w:rsidR="00CB6B9B" w:rsidRPr="0091221A">
        <w:rPr>
          <w:rFonts w:ascii="Arial Unicode MS" w:hAnsi="新細明體" w:hint="eastAsia"/>
          <w:color w:val="000000"/>
          <w:spacing w:val="-12"/>
          <w:sz w:val="18"/>
        </w:rPr>
        <w:t>及</w:t>
      </w:r>
      <w:r w:rsidR="00CB6B9B" w:rsidRPr="00A66EA1">
        <w:rPr>
          <w:rFonts w:ascii="Arial Unicode MS" w:hAnsi="新細明體" w:hint="eastAsia"/>
          <w:color w:val="000000"/>
          <w:spacing w:val="-12"/>
          <w:sz w:val="18"/>
        </w:rPr>
        <w:t>附件一</w:t>
      </w:r>
    </w:p>
    <w:p w:rsidR="0091221A" w:rsidRDefault="0091221A" w:rsidP="00D8336F">
      <w:pPr>
        <w:ind w:leftChars="50" w:left="190" w:hangingChars="50" w:hanging="90"/>
        <w:jc w:val="both"/>
        <w:rPr>
          <w:rFonts w:ascii="Arial Unicode MS" w:hAnsi="新細明體"/>
          <w:sz w:val="18"/>
        </w:rPr>
      </w:pPr>
      <w:r w:rsidRPr="0091221A">
        <w:rPr>
          <w:rFonts w:ascii="Arial Unicode MS" w:hAnsi="新細明體" w:hint="eastAsia"/>
          <w:b/>
          <w:sz w:val="18"/>
        </w:rPr>
        <w:t>4</w:t>
      </w:r>
      <w:r w:rsidR="009138B6">
        <w:rPr>
          <w:rFonts w:ascii="Arial Unicode MS" w:hAnsi="新細明體" w:hint="eastAsia"/>
          <w:b/>
          <w:sz w:val="18"/>
        </w:rPr>
        <w:t>‧</w:t>
      </w:r>
      <w:r w:rsidRPr="0091221A">
        <w:rPr>
          <w:rFonts w:ascii="Arial Unicode MS" w:hAnsi="新細明體" w:hint="eastAsia"/>
          <w:sz w:val="18"/>
        </w:rPr>
        <w:t>中華民國</w:t>
      </w:r>
      <w:r w:rsidRPr="0091221A">
        <w:rPr>
          <w:rStyle w:val="a9"/>
          <w:rFonts w:ascii="Arial Unicode MS" w:hAnsi="新細明體"/>
          <w:b w:val="0"/>
          <w:color w:val="000000"/>
          <w:sz w:val="18"/>
          <w:szCs w:val="20"/>
        </w:rPr>
        <w:t>九十</w:t>
      </w:r>
      <w:r>
        <w:rPr>
          <w:rStyle w:val="a9"/>
          <w:rFonts w:ascii="Arial Unicode MS" w:hAnsi="新細明體" w:hint="eastAsia"/>
          <w:b w:val="0"/>
          <w:color w:val="000000"/>
          <w:sz w:val="18"/>
          <w:szCs w:val="20"/>
        </w:rPr>
        <w:t>七</w:t>
      </w:r>
      <w:r w:rsidRPr="0091221A">
        <w:rPr>
          <w:rFonts w:ascii="Arial Unicode MS" w:hAnsi="新細明體" w:hint="eastAsia"/>
          <w:sz w:val="18"/>
        </w:rPr>
        <w:t>年</w:t>
      </w:r>
      <w:r w:rsidRPr="0091221A">
        <w:rPr>
          <w:rStyle w:val="a9"/>
          <w:rFonts w:ascii="Arial Unicode MS" w:hAnsi="新細明體"/>
          <w:b w:val="0"/>
          <w:color w:val="000000"/>
          <w:sz w:val="18"/>
          <w:szCs w:val="20"/>
        </w:rPr>
        <w:t>五</w:t>
      </w:r>
      <w:r w:rsidRPr="0091221A">
        <w:rPr>
          <w:rFonts w:ascii="Arial Unicode MS" w:hAnsi="新細明體" w:hint="eastAsia"/>
          <w:sz w:val="18"/>
        </w:rPr>
        <w:t>月</w:t>
      </w:r>
      <w:r>
        <w:rPr>
          <w:rFonts w:ascii="Arial Unicode MS" w:hAnsi="新細明體" w:hint="eastAsia"/>
          <w:sz w:val="18"/>
        </w:rPr>
        <w:t>二十八</w:t>
      </w:r>
      <w:r w:rsidRPr="0091221A">
        <w:rPr>
          <w:rFonts w:ascii="Arial Unicode MS" w:hAnsi="新細明體" w:hint="eastAsia"/>
          <w:sz w:val="18"/>
        </w:rPr>
        <w:t>日行政院公共工程委員會工程技字第</w:t>
      </w:r>
      <w:r w:rsidRPr="0091221A">
        <w:rPr>
          <w:rFonts w:ascii="Arial Unicode MS" w:hAnsi="新細明體" w:hint="eastAsia"/>
          <w:sz w:val="18"/>
        </w:rPr>
        <w:t>09700221410</w:t>
      </w:r>
      <w:r w:rsidRPr="0091221A">
        <w:rPr>
          <w:rFonts w:ascii="Arial Unicode MS" w:hAnsi="新細明體" w:hint="eastAsia"/>
          <w:sz w:val="18"/>
        </w:rPr>
        <w:t>號函修正</w:t>
      </w:r>
      <w:hyperlink r:id="rId16" w:history="1">
        <w:r w:rsidRPr="0091221A">
          <w:rPr>
            <w:rStyle w:val="a3"/>
            <w:rFonts w:ascii="Arial Unicode MS" w:hint="eastAsia"/>
            <w:sz w:val="18"/>
          </w:rPr>
          <w:t>分工表</w:t>
        </w:r>
      </w:hyperlink>
    </w:p>
    <w:p w:rsidR="00D8336F" w:rsidRDefault="00D8336F" w:rsidP="00D8336F">
      <w:pPr>
        <w:ind w:leftChars="50" w:left="190" w:hangingChars="50" w:hanging="90"/>
        <w:jc w:val="both"/>
        <w:rPr>
          <w:rFonts w:ascii="Arial Unicode MS" w:hAnsi="新細明體"/>
          <w:sz w:val="18"/>
        </w:rPr>
      </w:pPr>
      <w:r w:rsidRPr="00D8336F">
        <w:rPr>
          <w:rFonts w:ascii="Arial Unicode MS" w:hAnsi="新細明體" w:hint="eastAsia"/>
          <w:b/>
          <w:sz w:val="18"/>
        </w:rPr>
        <w:t>5</w:t>
      </w:r>
      <w:r w:rsidRPr="00D8336F">
        <w:rPr>
          <w:rFonts w:ascii="Arial Unicode MS" w:hAnsi="新細明體" w:hint="eastAsia"/>
          <w:b/>
          <w:sz w:val="18"/>
        </w:rPr>
        <w:t>‧</w:t>
      </w:r>
      <w:r w:rsidRPr="00D8336F">
        <w:rPr>
          <w:rFonts w:ascii="Arial Unicode MS" w:hAnsi="新細明體" w:hint="eastAsia"/>
          <w:sz w:val="18"/>
        </w:rPr>
        <w:t>中華民國一百零二年二月二十二日財政部推動促參司台財促字第</w:t>
      </w:r>
      <w:r w:rsidRPr="00D8336F">
        <w:rPr>
          <w:rFonts w:ascii="Arial Unicode MS" w:hAnsi="新細明體" w:hint="eastAsia"/>
          <w:sz w:val="18"/>
        </w:rPr>
        <w:t>10225503040</w:t>
      </w:r>
      <w:r w:rsidRPr="00D8336F">
        <w:rPr>
          <w:rFonts w:ascii="Arial Unicode MS" w:hAnsi="新細明體" w:hint="eastAsia"/>
          <w:sz w:val="18"/>
        </w:rPr>
        <w:t>號函修正第</w:t>
      </w:r>
      <w:hyperlink w:anchor="a4" w:history="1">
        <w:r w:rsidRPr="00D8336F">
          <w:rPr>
            <w:rStyle w:val="a3"/>
            <w:rFonts w:ascii="Arial Unicode MS" w:hint="eastAsia"/>
            <w:sz w:val="18"/>
          </w:rPr>
          <w:t>4</w:t>
        </w:r>
      </w:hyperlink>
      <w:r w:rsidRPr="00D8336F">
        <w:rPr>
          <w:rFonts w:ascii="Arial Unicode MS" w:hAnsi="新細明體" w:hint="eastAsia"/>
          <w:sz w:val="18"/>
        </w:rPr>
        <w:t>、</w:t>
      </w:r>
      <w:hyperlink w:anchor="a5" w:history="1">
        <w:r w:rsidRPr="00D8336F">
          <w:rPr>
            <w:rStyle w:val="a3"/>
            <w:rFonts w:ascii="Arial Unicode MS" w:hint="eastAsia"/>
            <w:sz w:val="18"/>
          </w:rPr>
          <w:t>5</w:t>
        </w:r>
      </w:hyperlink>
      <w:r w:rsidRPr="00D8336F">
        <w:rPr>
          <w:rFonts w:ascii="Arial Unicode MS" w:hAnsi="新細明體" w:hint="eastAsia"/>
          <w:sz w:val="18"/>
        </w:rPr>
        <w:t>點條文及</w:t>
      </w:r>
      <w:hyperlink w:anchor="a4" w:history="1">
        <w:r w:rsidRPr="004F3C5C">
          <w:rPr>
            <w:rStyle w:val="a3"/>
            <w:rFonts w:ascii="Arial Unicode MS" w:hint="eastAsia"/>
            <w:sz w:val="18"/>
          </w:rPr>
          <w:t>第</w:t>
        </w:r>
        <w:r w:rsidRPr="004F3C5C">
          <w:rPr>
            <w:rStyle w:val="a3"/>
            <w:rFonts w:ascii="Arial Unicode MS" w:hint="eastAsia"/>
            <w:sz w:val="18"/>
          </w:rPr>
          <w:t>4</w:t>
        </w:r>
        <w:r w:rsidRPr="004F3C5C">
          <w:rPr>
            <w:rStyle w:val="a3"/>
            <w:rFonts w:ascii="Arial Unicode MS" w:hint="eastAsia"/>
            <w:sz w:val="18"/>
          </w:rPr>
          <w:t>點</w:t>
        </w:r>
      </w:hyperlink>
      <w:r w:rsidRPr="00D8336F">
        <w:rPr>
          <w:rFonts w:ascii="Arial Unicode MS" w:hAnsi="新細明體" w:hint="eastAsia"/>
          <w:sz w:val="18"/>
        </w:rPr>
        <w:t>條文之附件一；並自即日生效</w:t>
      </w:r>
      <w:bookmarkStart w:id="1" w:name="_GoBack"/>
      <w:bookmarkEnd w:id="1"/>
    </w:p>
    <w:p w:rsidR="0091221A" w:rsidRPr="0091221A" w:rsidRDefault="0091221A" w:rsidP="002C035A">
      <w:pPr>
        <w:ind w:left="119"/>
        <w:jc w:val="both"/>
        <w:rPr>
          <w:rFonts w:ascii="Arial Unicode MS" w:hAnsi="新細明體"/>
          <w:color w:val="000000"/>
        </w:rPr>
      </w:pPr>
    </w:p>
    <w:p w:rsidR="00287D03" w:rsidRPr="00B0149D" w:rsidRDefault="0053169E" w:rsidP="00B0149D">
      <w:pPr>
        <w:pStyle w:val="1"/>
        <w:snapToGrid w:val="0"/>
        <w:spacing w:before="100" w:beforeAutospacing="1" w:after="100" w:afterAutospacing="1"/>
        <w:textAlignment w:val="auto"/>
        <w:rPr>
          <w:color w:val="800000"/>
        </w:rPr>
      </w:pPr>
      <w:r w:rsidRPr="00B0149D">
        <w:rPr>
          <w:color w:val="800000"/>
        </w:rPr>
        <w:t>【</w:t>
      </w:r>
      <w:r w:rsidRPr="00B0149D">
        <w:rPr>
          <w:rFonts w:hint="eastAsia"/>
          <w:color w:val="800000"/>
        </w:rPr>
        <w:t>法規內容</w:t>
      </w:r>
      <w:r w:rsidRPr="00B0149D">
        <w:rPr>
          <w:color w:val="800000"/>
        </w:rPr>
        <w:t>】</w:t>
      </w:r>
    </w:p>
    <w:p w:rsidR="00287D03" w:rsidRPr="00B0149D" w:rsidRDefault="00287D03" w:rsidP="00B0149D">
      <w:pPr>
        <w:pStyle w:val="2"/>
      </w:pPr>
      <w:r w:rsidRPr="00B0149D">
        <w:rPr>
          <w:rFonts w:hint="eastAsia"/>
        </w:rPr>
        <w:t>第</w:t>
      </w:r>
      <w:r w:rsidRPr="00B0149D">
        <w:rPr>
          <w:rFonts w:hint="eastAsia"/>
        </w:rPr>
        <w:t>1</w:t>
      </w:r>
      <w:r w:rsidR="00B11B60" w:rsidRPr="00B0149D">
        <w:rPr>
          <w:rFonts w:hint="eastAsia"/>
        </w:rPr>
        <w:t>點</w:t>
      </w:r>
    </w:p>
    <w:p w:rsidR="00287D03" w:rsidRPr="0091221A" w:rsidRDefault="006579EE" w:rsidP="006579EE">
      <w:pPr>
        <w:ind w:left="119"/>
        <w:jc w:val="both"/>
        <w:rPr>
          <w:rFonts w:ascii="Arial Unicode MS" w:hAnsi="新細明體"/>
          <w:color w:val="000000"/>
        </w:rPr>
      </w:pPr>
      <w:r w:rsidRPr="0091221A">
        <w:rPr>
          <w:rFonts w:ascii="Arial Unicode MS" w:hAnsi="新細明體" w:hint="eastAsia"/>
          <w:color w:val="000000"/>
        </w:rPr>
        <w:t xml:space="preserve">　　</w:t>
      </w:r>
      <w:r w:rsidR="00287D03" w:rsidRPr="0091221A">
        <w:rPr>
          <w:rFonts w:ascii="Arial Unicode MS" w:hAnsi="新細明體" w:hint="eastAsia"/>
          <w:color w:val="000000"/>
        </w:rPr>
        <w:t>為審慎訂定重大公共建設範圍，配合促進民間參與公共建設法</w:t>
      </w:r>
      <w:r w:rsidR="00AD6DF2">
        <w:rPr>
          <w:rFonts w:ascii="Arial Unicode MS" w:hAnsi="新細明體" w:hint="eastAsia"/>
          <w:color w:val="000000"/>
        </w:rPr>
        <w:t>（</w:t>
      </w:r>
      <w:r w:rsidR="00287D03" w:rsidRPr="0091221A">
        <w:rPr>
          <w:rFonts w:ascii="Arial Unicode MS" w:hAnsi="新細明體" w:hint="eastAsia"/>
          <w:color w:val="000000"/>
        </w:rPr>
        <w:t>以下簡稱促參法</w:t>
      </w:r>
      <w:r w:rsidR="00AD6DF2">
        <w:rPr>
          <w:rFonts w:ascii="Arial Unicode MS" w:hAnsi="新細明體" w:hint="eastAsia"/>
          <w:color w:val="000000"/>
        </w:rPr>
        <w:t>）</w:t>
      </w:r>
      <w:hyperlink r:id="rId17" w:anchor="a3" w:history="1">
        <w:r w:rsidR="00287D03" w:rsidRPr="0091221A">
          <w:rPr>
            <w:rStyle w:val="a3"/>
            <w:rFonts w:ascii="Arial Unicode MS" w:hint="eastAsia"/>
          </w:rPr>
          <w:t>第三條</w:t>
        </w:r>
      </w:hyperlink>
      <w:r w:rsidR="00287D03" w:rsidRPr="0091221A">
        <w:rPr>
          <w:rFonts w:ascii="Arial Unicode MS" w:hAnsi="新細明體" w:hint="eastAsia"/>
          <w:color w:val="000000"/>
        </w:rPr>
        <w:t>第二項之規定，特訂定本原則。</w:t>
      </w:r>
    </w:p>
    <w:p w:rsidR="00287D03" w:rsidRPr="0091221A" w:rsidRDefault="00287D03" w:rsidP="00B0149D">
      <w:pPr>
        <w:pStyle w:val="2"/>
      </w:pPr>
      <w:r w:rsidRPr="0091221A">
        <w:rPr>
          <w:rFonts w:hint="eastAsia"/>
        </w:rPr>
        <w:t>第</w:t>
      </w:r>
      <w:r w:rsidRPr="0091221A">
        <w:rPr>
          <w:rFonts w:hint="eastAsia"/>
        </w:rPr>
        <w:t>2</w:t>
      </w:r>
      <w:r w:rsidR="00B11B60" w:rsidRPr="0091221A">
        <w:rPr>
          <w:rFonts w:hint="eastAsia"/>
          <w:sz w:val="18"/>
        </w:rPr>
        <w:t>點</w:t>
      </w:r>
    </w:p>
    <w:p w:rsidR="00287D03" w:rsidRPr="0091221A" w:rsidRDefault="006579EE" w:rsidP="006579EE">
      <w:pPr>
        <w:ind w:left="119"/>
        <w:jc w:val="both"/>
        <w:rPr>
          <w:rFonts w:ascii="Arial Unicode MS" w:hAnsi="新細明體"/>
          <w:color w:val="000000"/>
        </w:rPr>
      </w:pPr>
      <w:r w:rsidRPr="0091221A">
        <w:rPr>
          <w:rFonts w:ascii="Arial Unicode MS" w:hAnsi="新細明體" w:hint="eastAsia"/>
          <w:color w:val="000000"/>
        </w:rPr>
        <w:t xml:space="preserve">　　</w:t>
      </w:r>
      <w:r w:rsidR="00287D03" w:rsidRPr="0091221A">
        <w:rPr>
          <w:rFonts w:ascii="Arial Unicode MS" w:hAnsi="新細明體" w:hint="eastAsia"/>
          <w:color w:val="000000"/>
        </w:rPr>
        <w:t>依促參法之規定，列為重大公共建設主要享有「私有土地之徵收</w:t>
      </w:r>
      <w:r w:rsidR="00AD6DF2">
        <w:rPr>
          <w:rFonts w:ascii="Arial Unicode MS" w:hAnsi="新細明體" w:hint="eastAsia"/>
          <w:color w:val="000000"/>
        </w:rPr>
        <w:t>（</w:t>
      </w:r>
      <w:r w:rsidR="00287D03" w:rsidRPr="0091221A">
        <w:rPr>
          <w:rFonts w:ascii="Arial Unicode MS" w:hAnsi="新細明體" w:hint="eastAsia"/>
          <w:color w:val="000000"/>
        </w:rPr>
        <w:t>限政府規劃</w:t>
      </w:r>
      <w:r w:rsidR="00AD6DF2">
        <w:rPr>
          <w:rFonts w:ascii="Arial Unicode MS" w:hAnsi="新細明體" w:hint="eastAsia"/>
          <w:color w:val="000000"/>
        </w:rPr>
        <w:t>）</w:t>
      </w:r>
      <w:r w:rsidR="00287D03" w:rsidRPr="0091221A">
        <w:rPr>
          <w:rFonts w:ascii="Arial Unicode MS" w:hAnsi="新細明體" w:hint="eastAsia"/>
          <w:color w:val="000000"/>
        </w:rPr>
        <w:t>」、「放寬授信額度</w:t>
      </w:r>
      <w:r w:rsidR="00AD6DF2">
        <w:rPr>
          <w:rFonts w:ascii="Arial Unicode MS" w:hAnsi="新細明體" w:hint="eastAsia"/>
          <w:color w:val="000000"/>
        </w:rPr>
        <w:t>（</w:t>
      </w:r>
      <w:r w:rsidR="00287D03" w:rsidRPr="0091221A">
        <w:rPr>
          <w:rFonts w:ascii="Arial Unicode MS" w:hAnsi="新細明體" w:hint="eastAsia"/>
          <w:color w:val="000000"/>
        </w:rPr>
        <w:t>限重大交通建設</w:t>
      </w:r>
      <w:r w:rsidR="00AD6DF2">
        <w:rPr>
          <w:rFonts w:ascii="Arial Unicode MS" w:hAnsi="新細明體" w:hint="eastAsia"/>
          <w:color w:val="000000"/>
        </w:rPr>
        <w:t>）</w:t>
      </w:r>
      <w:r w:rsidR="00287D03" w:rsidRPr="0091221A">
        <w:rPr>
          <w:rFonts w:ascii="Arial Unicode MS" w:hAnsi="新細明體" w:hint="eastAsia"/>
          <w:color w:val="000000"/>
        </w:rPr>
        <w:t>」、「五年免徵營利事業所得稅」、「投資支出之營利事業所得稅抵減」、「進口機具設備之關稅優惠」、「地價稅、房屋稅及契稅之減免」、「營利事業投資股票應納所得稅之抵減」等項優惠，影響政府財政收入，宜審慎規範。</w:t>
      </w:r>
    </w:p>
    <w:p w:rsidR="00287D03" w:rsidRPr="0091221A" w:rsidRDefault="00287D03" w:rsidP="00B0149D">
      <w:pPr>
        <w:pStyle w:val="2"/>
        <w:rPr>
          <w:sz w:val="18"/>
        </w:rPr>
      </w:pPr>
      <w:bookmarkStart w:id="2" w:name="a3"/>
      <w:bookmarkEnd w:id="2"/>
      <w:r w:rsidRPr="0091221A">
        <w:rPr>
          <w:rFonts w:hint="eastAsia"/>
        </w:rPr>
        <w:t>第</w:t>
      </w:r>
      <w:r w:rsidRPr="0091221A">
        <w:rPr>
          <w:rFonts w:hint="eastAsia"/>
        </w:rPr>
        <w:t>3</w:t>
      </w:r>
      <w:r w:rsidR="00B11B60" w:rsidRPr="0091221A">
        <w:rPr>
          <w:rFonts w:hint="eastAsia"/>
          <w:sz w:val="18"/>
        </w:rPr>
        <w:t>點</w:t>
      </w:r>
    </w:p>
    <w:p w:rsidR="00A004D8" w:rsidRPr="0091221A" w:rsidRDefault="00A004D8" w:rsidP="00A004D8">
      <w:pPr>
        <w:ind w:left="119"/>
        <w:jc w:val="both"/>
        <w:rPr>
          <w:rFonts w:ascii="Arial Unicode MS" w:hAnsi="新細明體"/>
          <w:color w:val="000000"/>
        </w:rPr>
      </w:pPr>
      <w:r w:rsidRPr="0091221A">
        <w:rPr>
          <w:rFonts w:ascii="Arial Unicode MS" w:hAnsi="新細明體" w:hint="eastAsia"/>
          <w:color w:val="000000"/>
        </w:rPr>
        <w:t xml:space="preserve">　　各中央目的事業主管機關擬定及修正重大公共建設範圍時，應考量未來施政重點，就施政之優先性、公共建設迫切性、自償性及社會性、民眾需求殷切程度、財源籌措情形以及民間機構回收年期等因素，審慎評估選定項目，就ㄧ定規模訂定具體明確之範圍，以達獎勵民間投資於政府預定優先進行之公共建設。</w:t>
      </w:r>
    </w:p>
    <w:p w:rsidR="00A004D8" w:rsidRPr="00B0149D" w:rsidRDefault="0056070C" w:rsidP="00D8336F">
      <w:pPr>
        <w:pStyle w:val="3"/>
        <w:ind w:left="118"/>
      </w:pPr>
      <w:r w:rsidRPr="00B0149D">
        <w:rPr>
          <w:rFonts w:hint="eastAsia"/>
        </w:rPr>
        <w:t>--94</w:t>
      </w:r>
      <w:r w:rsidRPr="00B0149D">
        <w:rPr>
          <w:rFonts w:hint="eastAsia"/>
        </w:rPr>
        <w:t>年</w:t>
      </w:r>
      <w:r w:rsidRPr="00B0149D">
        <w:rPr>
          <w:rFonts w:hint="eastAsia"/>
        </w:rPr>
        <w:t>5</w:t>
      </w:r>
      <w:r w:rsidRPr="00B0149D">
        <w:rPr>
          <w:rFonts w:hint="eastAsia"/>
        </w:rPr>
        <w:t>月</w:t>
      </w:r>
      <w:r w:rsidRPr="00B0149D">
        <w:rPr>
          <w:rFonts w:hint="eastAsia"/>
        </w:rPr>
        <w:t>30</w:t>
      </w:r>
      <w:r w:rsidRPr="00B0149D">
        <w:rPr>
          <w:rFonts w:hint="eastAsia"/>
        </w:rPr>
        <w:t>日</w:t>
      </w:r>
      <w:r w:rsidRPr="00B0149D">
        <w:t>公布</w:t>
      </w:r>
      <w:r w:rsidRPr="00B0149D">
        <w:rPr>
          <w:rFonts w:hint="eastAsia"/>
        </w:rPr>
        <w:t>修正前原條</w:t>
      </w:r>
      <w:r w:rsidR="009138B6" w:rsidRPr="00395DA7">
        <w:rPr>
          <w:rFonts w:hint="eastAsia"/>
          <w:bCs w:val="0"/>
        </w:rPr>
        <w:t>文</w:t>
      </w:r>
      <w:r w:rsidR="009138B6" w:rsidRPr="00395DA7">
        <w:rPr>
          <w:bCs w:val="0"/>
        </w:rPr>
        <w:t>--</w:t>
      </w:r>
      <w:hyperlink r:id="rId18" w:history="1">
        <w:r w:rsidR="009138B6" w:rsidRPr="005C530E">
          <w:rPr>
            <w:bCs w:val="0"/>
            <w:u w:val="single"/>
          </w:rPr>
          <w:t>比對程式</w:t>
        </w:r>
      </w:hyperlink>
    </w:p>
    <w:p w:rsidR="00287D03" w:rsidRPr="00B0149D" w:rsidRDefault="006579EE" w:rsidP="006579EE">
      <w:pPr>
        <w:ind w:left="119"/>
        <w:jc w:val="both"/>
        <w:rPr>
          <w:rFonts w:ascii="Arial Unicode MS" w:hAnsi="新細明體"/>
          <w:color w:val="585858"/>
        </w:rPr>
      </w:pPr>
      <w:r w:rsidRPr="00B0149D">
        <w:rPr>
          <w:rFonts w:ascii="Arial Unicode MS" w:hAnsi="新細明體" w:hint="eastAsia"/>
          <w:color w:val="585858"/>
        </w:rPr>
        <w:t xml:space="preserve">　　</w:t>
      </w:r>
      <w:r w:rsidR="00287D03" w:rsidRPr="00B0149D">
        <w:rPr>
          <w:rFonts w:ascii="Arial Unicode MS" w:hAnsi="新細明體" w:hint="eastAsia"/>
          <w:color w:val="585858"/>
        </w:rPr>
        <w:t>各中央目的事業主管機關擬定重大公共建設範圍時，應考量未來施政重點，就施政之優先性、公共建設迫切性、自償性及社會性、民眾需求殷切程度、財源籌措情形以及民間機構回收年期等因素，審慎評估選定項目，就一定規模訂定具體明確之範圍，以達獎勵民間投資於政府預定優先進行之公共建設。</w:t>
      </w:r>
    </w:p>
    <w:p w:rsidR="00287D03" w:rsidRDefault="00287D03" w:rsidP="00B0149D">
      <w:pPr>
        <w:pStyle w:val="2"/>
        <w:rPr>
          <w:sz w:val="18"/>
        </w:rPr>
      </w:pPr>
      <w:bookmarkStart w:id="3" w:name="a4"/>
      <w:bookmarkEnd w:id="3"/>
      <w:r w:rsidRPr="0091221A">
        <w:rPr>
          <w:rFonts w:hint="eastAsia"/>
        </w:rPr>
        <w:t>第</w:t>
      </w:r>
      <w:r w:rsidRPr="0091221A">
        <w:rPr>
          <w:rFonts w:hint="eastAsia"/>
        </w:rPr>
        <w:t>4</w:t>
      </w:r>
      <w:r w:rsidR="00B11B60" w:rsidRPr="0091221A">
        <w:rPr>
          <w:rFonts w:hint="eastAsia"/>
          <w:sz w:val="18"/>
        </w:rPr>
        <w:t>點</w:t>
      </w:r>
    </w:p>
    <w:p w:rsidR="00D8336F" w:rsidRDefault="00D8336F" w:rsidP="00D8336F">
      <w:pPr>
        <w:ind w:leftChars="71" w:left="142"/>
      </w:pPr>
      <w:r>
        <w:rPr>
          <w:rFonts w:hint="eastAsia"/>
        </w:rPr>
        <w:t xml:space="preserve">　　</w:t>
      </w:r>
      <w:r w:rsidRPr="00D8336F">
        <w:rPr>
          <w:rFonts w:hint="eastAsia"/>
        </w:rPr>
        <w:t>各中央目的事業主管機關應</w:t>
      </w:r>
      <w:r w:rsidR="006F0E89" w:rsidRPr="00B0149D">
        <w:rPr>
          <w:rFonts w:ascii="Arial Unicode MS" w:hAnsi="新細明體" w:hint="eastAsia"/>
        </w:rPr>
        <w:t>依</w:t>
      </w:r>
      <w:hyperlink r:id="rId19" w:history="1">
        <w:r w:rsidR="006F0E89" w:rsidRPr="00B0149D">
          <w:rPr>
            <w:rStyle w:val="a3"/>
            <w:rFonts w:hint="eastAsia"/>
          </w:rPr>
          <w:t>附件</w:t>
        </w:r>
      </w:hyperlink>
      <w:r w:rsidRPr="00D8336F">
        <w:rPr>
          <w:rFonts w:hint="eastAsia"/>
        </w:rPr>
        <w:t>（分工表）及前點所定原則，並符合促參</w:t>
      </w:r>
      <w:r w:rsidRPr="0091221A">
        <w:rPr>
          <w:rFonts w:ascii="Arial Unicode MS" w:hAnsi="新細明體" w:hint="eastAsia"/>
          <w:color w:val="000000"/>
        </w:rPr>
        <w:t>法</w:t>
      </w:r>
      <w:hyperlink r:id="rId20" w:anchor="a8" w:history="1">
        <w:r w:rsidRPr="0091221A">
          <w:rPr>
            <w:rStyle w:val="a3"/>
            <w:rFonts w:ascii="Arial Unicode MS" w:hint="eastAsia"/>
          </w:rPr>
          <w:t>第八條</w:t>
        </w:r>
      </w:hyperlink>
      <w:r w:rsidRPr="00D8336F">
        <w:rPr>
          <w:rFonts w:hint="eastAsia"/>
        </w:rPr>
        <w:t>所定之建設方式，擬定及修正重大公共建設範圍。</w:t>
      </w:r>
    </w:p>
    <w:p w:rsidR="00D8336F" w:rsidRPr="00D8336F" w:rsidRDefault="009138B6" w:rsidP="009138B6">
      <w:pPr>
        <w:pStyle w:val="3"/>
        <w:ind w:left="118"/>
      </w:pPr>
      <w:r w:rsidRPr="00395DA7">
        <w:rPr>
          <w:rFonts w:hint="eastAsia"/>
        </w:rPr>
        <w:t>--10</w:t>
      </w:r>
      <w:r>
        <w:rPr>
          <w:rFonts w:hint="eastAsia"/>
        </w:rPr>
        <w:t>2</w:t>
      </w:r>
      <w:r w:rsidRPr="00395DA7">
        <w:t>年</w:t>
      </w:r>
      <w:r>
        <w:rPr>
          <w:rFonts w:hint="eastAsia"/>
        </w:rPr>
        <w:t>2</w:t>
      </w:r>
      <w:r w:rsidRPr="00395DA7">
        <w:t>月</w:t>
      </w:r>
      <w:r>
        <w:rPr>
          <w:rFonts w:hint="eastAsia"/>
        </w:rPr>
        <w:t>22</w:t>
      </w:r>
      <w:r w:rsidRPr="00395DA7">
        <w:t>日修正</w:t>
      </w:r>
      <w:r w:rsidRPr="00395DA7">
        <w:rPr>
          <w:rFonts w:hint="eastAsia"/>
        </w:rPr>
        <w:t>公布前原條文</w:t>
      </w:r>
      <w:r w:rsidRPr="00395DA7">
        <w:t>--</w:t>
      </w:r>
      <w:hyperlink r:id="rId21" w:history="1">
        <w:r w:rsidRPr="005C530E">
          <w:rPr>
            <w:u w:val="single"/>
          </w:rPr>
          <w:t>比對程式</w:t>
        </w:r>
      </w:hyperlink>
    </w:p>
    <w:p w:rsidR="00A004D8" w:rsidRPr="009138B6" w:rsidRDefault="00A004D8" w:rsidP="00A004D8">
      <w:pPr>
        <w:ind w:left="119"/>
        <w:jc w:val="both"/>
        <w:rPr>
          <w:rFonts w:ascii="Arial Unicode MS" w:hAnsi="新細明體"/>
          <w:color w:val="5F5F5F"/>
        </w:rPr>
      </w:pPr>
      <w:r w:rsidRPr="009138B6">
        <w:rPr>
          <w:rFonts w:ascii="Arial Unicode MS" w:hAnsi="新細明體" w:hint="eastAsia"/>
          <w:color w:val="5F5F5F"/>
        </w:rPr>
        <w:t xml:space="preserve">　　各中央目的事業主管機關應</w:t>
      </w:r>
      <w:r w:rsidR="0091221A" w:rsidRPr="009138B6">
        <w:rPr>
          <w:rFonts w:ascii="Arial Unicode MS" w:hAnsi="新細明體" w:hint="eastAsia"/>
          <w:color w:val="5F5F5F"/>
        </w:rPr>
        <w:t>依</w:t>
      </w:r>
      <w:r w:rsidR="00B0149D" w:rsidRPr="009138B6">
        <w:rPr>
          <w:rStyle w:val="a3"/>
          <w:rFonts w:hint="eastAsia"/>
          <w:color w:val="5F5F5F"/>
          <w:u w:val="none"/>
        </w:rPr>
        <w:t>附件一</w:t>
      </w:r>
      <w:r w:rsidRPr="009138B6">
        <w:rPr>
          <w:rFonts w:ascii="Arial Unicode MS" w:hAnsi="新細明體" w:hint="eastAsia"/>
          <w:color w:val="5F5F5F"/>
        </w:rPr>
        <w:t>（分工表）及前點所定原則，並符合促參法</w:t>
      </w:r>
      <w:hyperlink r:id="rId22" w:anchor="a8" w:history="1">
        <w:r w:rsidRPr="009138B6">
          <w:rPr>
            <w:rStyle w:val="a3"/>
            <w:rFonts w:ascii="Arial Unicode MS" w:hint="eastAsia"/>
            <w:color w:val="5F5F5F"/>
          </w:rPr>
          <w:t>第八條</w:t>
        </w:r>
      </w:hyperlink>
      <w:r w:rsidRPr="009138B6">
        <w:rPr>
          <w:rFonts w:ascii="Arial Unicode MS" w:hAnsi="新細明體" w:hint="eastAsia"/>
          <w:color w:val="5F5F5F"/>
        </w:rPr>
        <w:t>所定之建設方式，擬定及修正重大公共建設範圍。</w:t>
      </w:r>
    </w:p>
    <w:p w:rsidR="005B64AF" w:rsidRPr="0091221A" w:rsidRDefault="005B64AF" w:rsidP="00D8336F">
      <w:pPr>
        <w:pStyle w:val="3"/>
        <w:ind w:left="118"/>
      </w:pPr>
      <w:r w:rsidRPr="0091221A">
        <w:rPr>
          <w:rFonts w:hint="eastAsia"/>
        </w:rPr>
        <w:lastRenderedPageBreak/>
        <w:t>--</w:t>
      </w:r>
      <w:smartTag w:uri="urn:schemas-microsoft-com:office:smarttags" w:element="chsdate">
        <w:smartTagPr>
          <w:attr w:name="Year" w:val="1994"/>
          <w:attr w:name="Month" w:val="5"/>
          <w:attr w:name="Day" w:val="30"/>
          <w:attr w:name="IsLunarDate" w:val="False"/>
          <w:attr w:name="IsROCDate" w:val="False"/>
        </w:smartTagPr>
        <w:r w:rsidRPr="0091221A">
          <w:rPr>
            <w:rFonts w:hint="eastAsia"/>
          </w:rPr>
          <w:t>94</w:t>
        </w:r>
        <w:r w:rsidRPr="0091221A">
          <w:rPr>
            <w:rFonts w:hint="eastAsia"/>
          </w:rPr>
          <w:t>年</w:t>
        </w:r>
        <w:r w:rsidRPr="0091221A">
          <w:rPr>
            <w:rFonts w:hint="eastAsia"/>
          </w:rPr>
          <w:t>5</w:t>
        </w:r>
        <w:r w:rsidRPr="0091221A">
          <w:rPr>
            <w:rFonts w:hint="eastAsia"/>
          </w:rPr>
          <w:t>月</w:t>
        </w:r>
        <w:r w:rsidRPr="0091221A">
          <w:rPr>
            <w:rFonts w:hint="eastAsia"/>
          </w:rPr>
          <w:t>30</w:t>
        </w:r>
        <w:r w:rsidRPr="0091221A">
          <w:rPr>
            <w:rFonts w:hint="eastAsia"/>
          </w:rPr>
          <w:t>日</w:t>
        </w:r>
      </w:smartTag>
      <w:r w:rsidRPr="0091221A">
        <w:t>公布</w:t>
      </w:r>
      <w:r w:rsidRPr="0091221A">
        <w:rPr>
          <w:rFonts w:hint="eastAsia"/>
        </w:rPr>
        <w:t>修正前原條</w:t>
      </w:r>
      <w:r w:rsidR="009138B6" w:rsidRPr="00395DA7">
        <w:rPr>
          <w:rFonts w:hint="eastAsia"/>
          <w:bCs w:val="0"/>
        </w:rPr>
        <w:t>文</w:t>
      </w:r>
      <w:r w:rsidR="009138B6" w:rsidRPr="00395DA7">
        <w:rPr>
          <w:bCs w:val="0"/>
        </w:rPr>
        <w:t>--</w:t>
      </w:r>
      <w:hyperlink r:id="rId23" w:history="1">
        <w:r w:rsidR="009138B6" w:rsidRPr="005C530E">
          <w:rPr>
            <w:bCs w:val="0"/>
            <w:u w:val="single"/>
          </w:rPr>
          <w:t>比對程式</w:t>
        </w:r>
      </w:hyperlink>
    </w:p>
    <w:p w:rsidR="00287D03" w:rsidRPr="00B0149D" w:rsidRDefault="006579EE" w:rsidP="006579EE">
      <w:pPr>
        <w:ind w:left="119"/>
        <w:jc w:val="both"/>
        <w:rPr>
          <w:rFonts w:ascii="Arial Unicode MS" w:hAnsi="新細明體"/>
          <w:color w:val="585858"/>
        </w:rPr>
      </w:pPr>
      <w:r w:rsidRPr="00B0149D">
        <w:rPr>
          <w:rFonts w:ascii="Arial Unicode MS" w:hAnsi="新細明體" w:hint="eastAsia"/>
          <w:color w:val="585858"/>
        </w:rPr>
        <w:t xml:space="preserve">　　</w:t>
      </w:r>
      <w:r w:rsidR="00287D03" w:rsidRPr="00B0149D">
        <w:rPr>
          <w:rFonts w:ascii="Arial Unicode MS" w:hAnsi="新細明體" w:hint="eastAsia"/>
          <w:color w:val="585858"/>
        </w:rPr>
        <w:t>各中央目的事業主管機關應依</w:t>
      </w:r>
      <w:r w:rsidR="00B0149D" w:rsidRPr="006F0E89">
        <w:rPr>
          <w:rFonts w:ascii="Arial Unicode MS" w:hAnsi="新細明體" w:hint="eastAsia"/>
          <w:color w:val="585858"/>
        </w:rPr>
        <w:t>附件一</w:t>
      </w:r>
      <w:r w:rsidR="00AD6DF2" w:rsidRPr="00B0149D">
        <w:rPr>
          <w:rFonts w:ascii="Arial Unicode MS" w:hAnsi="新細明體" w:hint="eastAsia"/>
          <w:color w:val="585858"/>
        </w:rPr>
        <w:t>（</w:t>
      </w:r>
      <w:r w:rsidR="00287D03" w:rsidRPr="00B0149D">
        <w:rPr>
          <w:rFonts w:ascii="Arial Unicode MS" w:hAnsi="新細明體" w:hint="eastAsia"/>
          <w:color w:val="585858"/>
        </w:rPr>
        <w:t>分工表</w:t>
      </w:r>
      <w:r w:rsidR="00AD6DF2" w:rsidRPr="00B0149D">
        <w:rPr>
          <w:rFonts w:ascii="Arial Unicode MS" w:hAnsi="新細明體" w:hint="eastAsia"/>
          <w:color w:val="585858"/>
        </w:rPr>
        <w:t>）</w:t>
      </w:r>
      <w:r w:rsidR="00287D03" w:rsidRPr="00B0149D">
        <w:rPr>
          <w:rFonts w:ascii="Arial Unicode MS" w:hAnsi="新細明體" w:hint="eastAsia"/>
          <w:color w:val="585858"/>
        </w:rPr>
        <w:t>及前點所定原則，並符合促參法</w:t>
      </w:r>
      <w:hyperlink r:id="rId24" w:anchor="a8" w:history="1">
        <w:r w:rsidR="00287D03" w:rsidRPr="00B0149D">
          <w:rPr>
            <w:rStyle w:val="a3"/>
            <w:rFonts w:ascii="Arial Unicode MS" w:hint="eastAsia"/>
            <w:color w:val="585858"/>
          </w:rPr>
          <w:t>第八條</w:t>
        </w:r>
      </w:hyperlink>
      <w:r w:rsidR="00287D03" w:rsidRPr="00B0149D">
        <w:rPr>
          <w:rFonts w:ascii="Arial Unicode MS" w:hAnsi="新細明體" w:hint="eastAsia"/>
          <w:color w:val="585858"/>
        </w:rPr>
        <w:t>所定之建設方式，擬定重大公共建設範圍。</w:t>
      </w:r>
    </w:p>
    <w:p w:rsidR="00287D03" w:rsidRDefault="00287D03" w:rsidP="00B0149D">
      <w:pPr>
        <w:pStyle w:val="2"/>
      </w:pPr>
      <w:bookmarkStart w:id="4" w:name="a5"/>
      <w:bookmarkEnd w:id="4"/>
      <w:r w:rsidRPr="0091221A">
        <w:rPr>
          <w:rFonts w:hint="eastAsia"/>
        </w:rPr>
        <w:t>第</w:t>
      </w:r>
      <w:r w:rsidRPr="0091221A">
        <w:rPr>
          <w:rFonts w:hint="eastAsia"/>
        </w:rPr>
        <w:t>5</w:t>
      </w:r>
      <w:r w:rsidR="00B11B60" w:rsidRPr="0091221A">
        <w:rPr>
          <w:rFonts w:hint="eastAsia"/>
        </w:rPr>
        <w:t>點</w:t>
      </w:r>
    </w:p>
    <w:p w:rsidR="00D8336F" w:rsidRDefault="00D8336F" w:rsidP="00D8336F">
      <w:pPr>
        <w:ind w:leftChars="71" w:left="142"/>
      </w:pPr>
      <w:r>
        <w:rPr>
          <w:rFonts w:hint="eastAsia"/>
        </w:rPr>
        <w:t xml:space="preserve">　　</w:t>
      </w:r>
      <w:r w:rsidRPr="00D8336F">
        <w:rPr>
          <w:rFonts w:hint="eastAsia"/>
        </w:rPr>
        <w:t>各中央目的事業主管機關擬定及修</w:t>
      </w:r>
      <w:r w:rsidRPr="0091221A">
        <w:rPr>
          <w:rFonts w:ascii="Arial Unicode MS" w:hAnsi="新細明體" w:hint="eastAsia"/>
          <w:color w:val="000000"/>
        </w:rPr>
        <w:t>正</w:t>
      </w:r>
      <w:hyperlink r:id="rId25" w:history="1">
        <w:r w:rsidRPr="0091221A">
          <w:rPr>
            <w:rStyle w:val="a3"/>
            <w:rFonts w:ascii="Arial Unicode MS" w:hint="eastAsia"/>
          </w:rPr>
          <w:t>重大公共建設範圍</w:t>
        </w:r>
      </w:hyperlink>
      <w:r w:rsidRPr="00D8336F">
        <w:rPr>
          <w:rFonts w:hint="eastAsia"/>
        </w:rPr>
        <w:t>，應同時擬具重大公共建設範圍草案（含總說明）及其稅式支出評估報告，經主管機關（財政部）評估完成後會商內政部，由主管機關發布。</w:t>
      </w:r>
    </w:p>
    <w:p w:rsidR="00D8336F" w:rsidRPr="00D8336F" w:rsidRDefault="009138B6" w:rsidP="009138B6">
      <w:pPr>
        <w:pStyle w:val="3"/>
        <w:ind w:left="118"/>
      </w:pPr>
      <w:r w:rsidRPr="00395DA7">
        <w:rPr>
          <w:rFonts w:hint="eastAsia"/>
        </w:rPr>
        <w:t>--10</w:t>
      </w:r>
      <w:r>
        <w:rPr>
          <w:rFonts w:hint="eastAsia"/>
        </w:rPr>
        <w:t>2</w:t>
      </w:r>
      <w:r w:rsidRPr="00395DA7">
        <w:t>年</w:t>
      </w:r>
      <w:r>
        <w:rPr>
          <w:rFonts w:hint="eastAsia"/>
        </w:rPr>
        <w:t>2</w:t>
      </w:r>
      <w:r w:rsidRPr="00395DA7">
        <w:t>月</w:t>
      </w:r>
      <w:r>
        <w:rPr>
          <w:rFonts w:hint="eastAsia"/>
        </w:rPr>
        <w:t>22</w:t>
      </w:r>
      <w:r w:rsidRPr="00395DA7">
        <w:t>日修正</w:t>
      </w:r>
      <w:r w:rsidRPr="00395DA7">
        <w:rPr>
          <w:rFonts w:hint="eastAsia"/>
        </w:rPr>
        <w:t>公布前原條文</w:t>
      </w:r>
      <w:r w:rsidRPr="00395DA7">
        <w:t>--</w:t>
      </w:r>
      <w:hyperlink r:id="rId26" w:history="1">
        <w:r w:rsidRPr="005C530E">
          <w:rPr>
            <w:u w:val="single"/>
          </w:rPr>
          <w:t>比對程式</w:t>
        </w:r>
      </w:hyperlink>
    </w:p>
    <w:p w:rsidR="00A004D8" w:rsidRPr="00D8336F" w:rsidRDefault="00A004D8" w:rsidP="00A004D8">
      <w:pPr>
        <w:ind w:left="119"/>
        <w:jc w:val="both"/>
        <w:rPr>
          <w:rFonts w:ascii="Arial Unicode MS" w:hAnsi="新細明體"/>
          <w:color w:val="5F5F5F"/>
          <w:spacing w:val="-18"/>
        </w:rPr>
      </w:pPr>
      <w:r w:rsidRPr="00D8336F">
        <w:rPr>
          <w:rFonts w:ascii="Arial Unicode MS" w:hAnsi="新細明體" w:hint="eastAsia"/>
          <w:color w:val="5F5F5F"/>
        </w:rPr>
        <w:t xml:space="preserve">　　各中央目的事業主管機關擬定及修正</w:t>
      </w:r>
      <w:hyperlink r:id="rId27" w:history="1">
        <w:r w:rsidRPr="00D8336F">
          <w:rPr>
            <w:rStyle w:val="a3"/>
            <w:rFonts w:ascii="Arial Unicode MS" w:hint="eastAsia"/>
            <w:color w:val="5F5F5F"/>
          </w:rPr>
          <w:t>重大公共建設範圍</w:t>
        </w:r>
      </w:hyperlink>
      <w:r w:rsidRPr="00D8336F">
        <w:rPr>
          <w:rFonts w:ascii="Arial Unicode MS" w:hAnsi="新細明體" w:hint="eastAsia"/>
          <w:color w:val="5F5F5F"/>
        </w:rPr>
        <w:t>，應同時擬具重大公共建設範圍草案（含總說明）及其稅式支出評估報告，經主管機關（行政院公共工程委員會）會商內政部、財政部，且稅式支出評估報告經財政部評估完成後，由主管機關發布。</w:t>
      </w:r>
    </w:p>
    <w:p w:rsidR="00A004D8" w:rsidRPr="0091221A" w:rsidRDefault="005B64AF" w:rsidP="00D8336F">
      <w:pPr>
        <w:pStyle w:val="3"/>
        <w:ind w:left="118"/>
        <w:rPr>
          <w:color w:val="993300"/>
        </w:rPr>
      </w:pPr>
      <w:r w:rsidRPr="0091221A">
        <w:rPr>
          <w:rFonts w:hint="eastAsia"/>
        </w:rPr>
        <w:t>--</w:t>
      </w:r>
      <w:smartTag w:uri="urn:schemas-microsoft-com:office:smarttags" w:element="chsdate">
        <w:smartTagPr>
          <w:attr w:name="Year" w:val="1994"/>
          <w:attr w:name="Month" w:val="5"/>
          <w:attr w:name="Day" w:val="30"/>
          <w:attr w:name="IsLunarDate" w:val="False"/>
          <w:attr w:name="IsROCDate" w:val="False"/>
        </w:smartTagPr>
        <w:r w:rsidRPr="0091221A">
          <w:rPr>
            <w:rFonts w:hint="eastAsia"/>
          </w:rPr>
          <w:t>94</w:t>
        </w:r>
        <w:r w:rsidRPr="0091221A">
          <w:rPr>
            <w:rFonts w:hint="eastAsia"/>
          </w:rPr>
          <w:t>年</w:t>
        </w:r>
        <w:r w:rsidRPr="0091221A">
          <w:rPr>
            <w:rFonts w:hint="eastAsia"/>
          </w:rPr>
          <w:t>5</w:t>
        </w:r>
        <w:r w:rsidRPr="0091221A">
          <w:rPr>
            <w:rFonts w:hint="eastAsia"/>
          </w:rPr>
          <w:t>月</w:t>
        </w:r>
        <w:r w:rsidRPr="0091221A">
          <w:rPr>
            <w:rFonts w:hint="eastAsia"/>
          </w:rPr>
          <w:t>30</w:t>
        </w:r>
        <w:r w:rsidRPr="0091221A">
          <w:rPr>
            <w:rFonts w:hint="eastAsia"/>
          </w:rPr>
          <w:t>日</w:t>
        </w:r>
      </w:smartTag>
      <w:r w:rsidRPr="0091221A">
        <w:t>公布</w:t>
      </w:r>
      <w:r w:rsidRPr="0091221A">
        <w:rPr>
          <w:rFonts w:hint="eastAsia"/>
        </w:rPr>
        <w:t>修正前原條</w:t>
      </w:r>
      <w:r w:rsidR="009138B6" w:rsidRPr="00395DA7">
        <w:rPr>
          <w:rFonts w:hint="eastAsia"/>
          <w:bCs w:val="0"/>
        </w:rPr>
        <w:t>文</w:t>
      </w:r>
      <w:r w:rsidR="009138B6" w:rsidRPr="00395DA7">
        <w:rPr>
          <w:bCs w:val="0"/>
        </w:rPr>
        <w:t>--</w:t>
      </w:r>
      <w:hyperlink r:id="rId28" w:history="1">
        <w:r w:rsidR="009138B6" w:rsidRPr="005C530E">
          <w:rPr>
            <w:bCs w:val="0"/>
            <w:u w:val="single"/>
          </w:rPr>
          <w:t>比對程式</w:t>
        </w:r>
      </w:hyperlink>
    </w:p>
    <w:p w:rsidR="00287D03" w:rsidRPr="00B0149D" w:rsidRDefault="006579EE" w:rsidP="006579EE">
      <w:pPr>
        <w:ind w:left="119"/>
        <w:jc w:val="both"/>
        <w:rPr>
          <w:rFonts w:ascii="Arial Unicode MS" w:hAnsi="新細明體"/>
          <w:color w:val="585858"/>
        </w:rPr>
      </w:pPr>
      <w:r w:rsidRPr="00B0149D">
        <w:rPr>
          <w:rFonts w:ascii="Arial Unicode MS" w:hAnsi="新細明體" w:hint="eastAsia"/>
          <w:color w:val="585858"/>
        </w:rPr>
        <w:t xml:space="preserve">　　</w:t>
      </w:r>
      <w:r w:rsidR="00287D03" w:rsidRPr="00B0149D">
        <w:rPr>
          <w:rFonts w:ascii="Arial Unicode MS" w:hAnsi="新細明體" w:hint="eastAsia"/>
          <w:color w:val="585858"/>
        </w:rPr>
        <w:t>各中央目的事業主管機關擬定重大公共建設範圍，報經主管機關</w:t>
      </w:r>
      <w:r w:rsidR="00AD6DF2" w:rsidRPr="00B0149D">
        <w:rPr>
          <w:rFonts w:ascii="Arial Unicode MS" w:hAnsi="新細明體" w:hint="eastAsia"/>
          <w:color w:val="585858"/>
        </w:rPr>
        <w:t>（</w:t>
      </w:r>
      <w:r w:rsidR="00287D03" w:rsidRPr="00B0149D">
        <w:rPr>
          <w:rFonts w:ascii="Arial Unicode MS" w:hAnsi="新細明體" w:hint="eastAsia"/>
          <w:color w:val="585858"/>
        </w:rPr>
        <w:t>行政院公共工程委員會</w:t>
      </w:r>
      <w:r w:rsidR="00AD6DF2" w:rsidRPr="00B0149D">
        <w:rPr>
          <w:rFonts w:ascii="Arial Unicode MS" w:hAnsi="新細明體" w:hint="eastAsia"/>
          <w:color w:val="585858"/>
        </w:rPr>
        <w:t>）</w:t>
      </w:r>
      <w:r w:rsidR="00287D03" w:rsidRPr="00B0149D">
        <w:rPr>
          <w:rFonts w:ascii="Arial Unicode MS" w:hAnsi="新細明體" w:hint="eastAsia"/>
          <w:color w:val="585858"/>
        </w:rPr>
        <w:t>會商內政部、財政部核定後，由主管機關發布。</w:t>
      </w:r>
    </w:p>
    <w:p w:rsidR="00287D03" w:rsidRPr="0091221A" w:rsidRDefault="00287D03" w:rsidP="00B0149D">
      <w:pPr>
        <w:pStyle w:val="2"/>
      </w:pPr>
      <w:r w:rsidRPr="0091221A">
        <w:rPr>
          <w:rFonts w:hint="eastAsia"/>
        </w:rPr>
        <w:t>第</w:t>
      </w:r>
      <w:r w:rsidRPr="0091221A">
        <w:rPr>
          <w:rFonts w:hint="eastAsia"/>
        </w:rPr>
        <w:t>6</w:t>
      </w:r>
      <w:r w:rsidR="00B11B60" w:rsidRPr="0091221A">
        <w:rPr>
          <w:rFonts w:hint="eastAsia"/>
          <w:sz w:val="18"/>
        </w:rPr>
        <w:t>點</w:t>
      </w:r>
    </w:p>
    <w:p w:rsidR="00287D03" w:rsidRPr="0091221A" w:rsidRDefault="006579EE" w:rsidP="006579EE">
      <w:pPr>
        <w:ind w:left="119"/>
        <w:jc w:val="both"/>
        <w:rPr>
          <w:rFonts w:ascii="Arial Unicode MS" w:hAnsi="新細明體"/>
          <w:color w:val="000000"/>
        </w:rPr>
      </w:pPr>
      <w:r w:rsidRPr="0091221A">
        <w:rPr>
          <w:rFonts w:ascii="Arial Unicode MS" w:hAnsi="新細明體" w:hint="eastAsia"/>
          <w:color w:val="000000"/>
        </w:rPr>
        <w:t xml:space="preserve">　　</w:t>
      </w:r>
      <w:r w:rsidR="00287D03" w:rsidRPr="0091221A">
        <w:rPr>
          <w:rFonts w:ascii="Arial Unicode MS" w:hAnsi="新細明體" w:hint="eastAsia"/>
          <w:color w:val="000000"/>
        </w:rPr>
        <w:t>個別投資案件是否屬重大公共建設之認定，由主辦機關依前點發布之重大公共建設範圍認定之。</w:t>
      </w:r>
    </w:p>
    <w:p w:rsidR="00287D03" w:rsidRPr="0091221A" w:rsidRDefault="00287D03" w:rsidP="00B0149D">
      <w:pPr>
        <w:pStyle w:val="2"/>
      </w:pPr>
      <w:r w:rsidRPr="0091221A">
        <w:rPr>
          <w:rFonts w:hint="eastAsia"/>
        </w:rPr>
        <w:t>第</w:t>
      </w:r>
      <w:r w:rsidRPr="0091221A">
        <w:rPr>
          <w:rFonts w:hint="eastAsia"/>
        </w:rPr>
        <w:t>7</w:t>
      </w:r>
      <w:r w:rsidR="00B11B60" w:rsidRPr="0091221A">
        <w:rPr>
          <w:rFonts w:hint="eastAsia"/>
          <w:sz w:val="18"/>
        </w:rPr>
        <w:t>點</w:t>
      </w:r>
    </w:p>
    <w:p w:rsidR="00287D03" w:rsidRPr="0091221A" w:rsidRDefault="006579EE" w:rsidP="006579EE">
      <w:pPr>
        <w:ind w:left="119"/>
        <w:jc w:val="both"/>
        <w:rPr>
          <w:rFonts w:ascii="Arial Unicode MS" w:hAnsi="新細明體"/>
          <w:color w:val="000000"/>
        </w:rPr>
      </w:pPr>
      <w:r w:rsidRPr="0091221A">
        <w:rPr>
          <w:rFonts w:ascii="Arial Unicode MS" w:hAnsi="新細明體" w:hint="eastAsia"/>
          <w:color w:val="000000"/>
        </w:rPr>
        <w:t xml:space="preserve">　　</w:t>
      </w:r>
      <w:r w:rsidR="00287D03" w:rsidRPr="0091221A">
        <w:rPr>
          <w:rFonts w:ascii="Arial Unicode MS" w:hAnsi="新細明體" w:hint="eastAsia"/>
          <w:color w:val="000000"/>
        </w:rPr>
        <w:t>各中央目的事業主管機關得視實需修改重大公共建設範圍，並依本原則辦理。</w:t>
      </w:r>
    </w:p>
    <w:p w:rsidR="00287D03" w:rsidRPr="0091221A" w:rsidRDefault="00287D03" w:rsidP="006579EE">
      <w:pPr>
        <w:ind w:left="119"/>
        <w:jc w:val="both"/>
        <w:rPr>
          <w:rFonts w:ascii="Arial Unicode MS" w:hAnsi="新細明體"/>
          <w:color w:val="000000"/>
        </w:rPr>
      </w:pPr>
    </w:p>
    <w:p w:rsidR="00E0597D" w:rsidRPr="0091221A" w:rsidRDefault="00E0597D" w:rsidP="006579EE">
      <w:pPr>
        <w:ind w:left="119"/>
        <w:jc w:val="both"/>
        <w:rPr>
          <w:rFonts w:ascii="Arial Unicode MS" w:hAnsi="新細明體"/>
          <w:color w:val="000000"/>
        </w:rPr>
      </w:pPr>
      <w:bookmarkStart w:id="5" w:name="_附件一：分工表"/>
      <w:bookmarkEnd w:id="5"/>
    </w:p>
    <w:p w:rsidR="003E3776" w:rsidRPr="003E3776" w:rsidRDefault="003E3776" w:rsidP="003E3776">
      <w:pPr>
        <w:ind w:left="142"/>
        <w:jc w:val="both"/>
        <w:rPr>
          <w:rFonts w:ascii="Arial Unicode MS" w:hAnsi="Arial Unicode MS"/>
          <w:color w:val="808000"/>
          <w:sz w:val="18"/>
        </w:rPr>
      </w:pPr>
      <w:r w:rsidRPr="003E3776">
        <w:rPr>
          <w:rFonts w:hint="eastAsia"/>
          <w:color w:val="5F5F5F"/>
          <w:sz w:val="18"/>
        </w:rPr>
        <w:t>。。。。。。。。。。。。。。。。。。。。。。。。。。。。。。。。。。。。。。。。。。。。。。。。。。</w:t>
      </w:r>
      <w:hyperlink w:anchor="top" w:history="1">
        <w:r w:rsidRPr="003E3776">
          <w:rPr>
            <w:rFonts w:ascii="新細明體" w:hAnsi="新細明體"/>
            <w:color w:val="808000"/>
            <w:sz w:val="18"/>
            <w:u w:val="single"/>
          </w:rPr>
          <w:t>回首頁</w:t>
        </w:r>
      </w:hyperlink>
      <w:r w:rsidRPr="003E3776">
        <w:rPr>
          <w:rFonts w:ascii="新細明體" w:hAnsi="新細明體"/>
          <w:color w:val="808000"/>
          <w:sz w:val="18"/>
        </w:rPr>
        <w:t>&gt;&gt;</w:t>
      </w:r>
    </w:p>
    <w:p w:rsidR="00F64D78" w:rsidRPr="0091221A" w:rsidRDefault="003E3776" w:rsidP="003E3776">
      <w:pPr>
        <w:jc w:val="both"/>
        <w:rPr>
          <w:rFonts w:ascii="Arial Unicode MS" w:hAnsi="新細明體"/>
          <w:color w:val="000000"/>
        </w:rPr>
      </w:pPr>
      <w:r w:rsidRPr="003E3776">
        <w:rPr>
          <w:rFonts w:ascii="Arial Unicode MS" w:hAnsi="Arial Unicode MS" w:hint="eastAsia"/>
          <w:color w:val="808080"/>
          <w:sz w:val="18"/>
          <w:szCs w:val="18"/>
        </w:rPr>
        <w:t>【編註】本超連結法規檔以</w:t>
      </w:r>
      <w:hyperlink r:id="rId29" w:history="1">
        <w:r w:rsidRPr="003E3776">
          <w:rPr>
            <w:rFonts w:ascii="Arial Unicode MS" w:hAnsi="Arial Unicode MS"/>
            <w:color w:val="808080"/>
            <w:sz w:val="18"/>
            <w:szCs w:val="18"/>
            <w:u w:val="single"/>
          </w:rPr>
          <w:t>總統府公報</w:t>
        </w:r>
      </w:hyperlink>
      <w:r w:rsidRPr="003E3776">
        <w:rPr>
          <w:rFonts w:ascii="Arial Unicode MS" w:hAnsi="Arial Unicode MS" w:hint="eastAsia"/>
          <w:color w:val="808080"/>
          <w:sz w:val="18"/>
          <w:szCs w:val="18"/>
        </w:rPr>
        <w:t>、</w:t>
      </w:r>
      <w:hyperlink r:id="rId30" w:history="1">
        <w:r w:rsidRPr="003E3776">
          <w:rPr>
            <w:rFonts w:ascii="Arial Unicode MS" w:hAnsi="Arial Unicode MS"/>
            <w:color w:val="808080"/>
            <w:sz w:val="18"/>
            <w:szCs w:val="18"/>
            <w:u w:val="single"/>
          </w:rPr>
          <w:t>立法院</w:t>
        </w:r>
      </w:hyperlink>
      <w:r w:rsidRPr="003E3776">
        <w:rPr>
          <w:rFonts w:ascii="Arial Unicode MS" w:hAnsi="Arial Unicode MS" w:hint="eastAsia"/>
          <w:color w:val="808080"/>
          <w:sz w:val="18"/>
          <w:szCs w:val="18"/>
        </w:rPr>
        <w:t>及</w:t>
      </w:r>
      <w:hyperlink r:id="rId31" w:history="1">
        <w:r w:rsidRPr="003E3776">
          <w:rPr>
            <w:rFonts w:ascii="Arial Unicode MS" w:hAnsi="Arial Unicode MS"/>
            <w:color w:val="808080"/>
            <w:sz w:val="18"/>
            <w:szCs w:val="18"/>
            <w:u w:val="single"/>
          </w:rPr>
          <w:t>法務部資訊網</w:t>
        </w:r>
      </w:hyperlink>
      <w:r w:rsidRPr="003E3776">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Pr="003E3776">
        <w:rPr>
          <w:rFonts w:ascii="Arial Unicode MS" w:hAnsi="Arial Unicode MS" w:hint="eastAsia"/>
          <w:color w:val="808080"/>
          <w:sz w:val="18"/>
          <w:szCs w:val="20"/>
        </w:rPr>
        <w:t>，</w:t>
      </w:r>
      <w:r w:rsidRPr="003E3776">
        <w:rPr>
          <w:rFonts w:ascii="Arial Unicode MS" w:hAnsi="Arial Unicode MS" w:hint="eastAsia"/>
          <w:color w:val="7F7F7F"/>
          <w:sz w:val="18"/>
          <w:szCs w:val="20"/>
        </w:rPr>
        <w:t>敬請</w:t>
      </w:r>
      <w:hyperlink r:id="rId32" w:history="1">
        <w:r w:rsidRPr="003E3776">
          <w:rPr>
            <w:rFonts w:ascii="Arial Unicode MS" w:hAnsi="Arial Unicode MS"/>
            <w:color w:val="5F5F5F"/>
            <w:sz w:val="18"/>
            <w:szCs w:val="20"/>
            <w:u w:val="single"/>
          </w:rPr>
          <w:t>告知</w:t>
        </w:r>
      </w:hyperlink>
      <w:r w:rsidRPr="003E3776">
        <w:rPr>
          <w:rFonts w:ascii="Arial Unicode MS" w:hAnsi="Arial Unicode MS" w:hint="eastAsia"/>
          <w:color w:val="808080"/>
          <w:sz w:val="18"/>
          <w:szCs w:val="20"/>
        </w:rPr>
        <w:t>，謝謝！</w:t>
      </w:r>
    </w:p>
    <w:sectPr w:rsidR="00F64D78" w:rsidRPr="0091221A">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CE" w:rsidRDefault="00D27ACE">
      <w:r>
        <w:separator/>
      </w:r>
    </w:p>
  </w:endnote>
  <w:endnote w:type="continuationSeparator" w:id="0">
    <w:p w:rsidR="00D27ACE" w:rsidRDefault="00D2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F" w:rsidRDefault="00D8336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D8336F" w:rsidRDefault="00D833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6F" w:rsidRDefault="00D8336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9275B">
      <w:rPr>
        <w:rStyle w:val="a6"/>
        <w:noProof/>
      </w:rPr>
      <w:t>1</w:t>
    </w:r>
    <w:r>
      <w:rPr>
        <w:rStyle w:val="a6"/>
      </w:rPr>
      <w:fldChar w:fldCharType="end"/>
    </w:r>
  </w:p>
  <w:p w:rsidR="00D8336F" w:rsidRPr="00B0149D" w:rsidRDefault="00D8336F">
    <w:pPr>
      <w:pStyle w:val="a5"/>
      <w:ind w:right="360"/>
      <w:jc w:val="right"/>
      <w:rPr>
        <w:rFonts w:ascii="Arial Unicode MS" w:hAnsi="Arial Unicode MS"/>
        <w:sz w:val="18"/>
      </w:rPr>
    </w:pPr>
    <w:r w:rsidRPr="00B0149D">
      <w:rPr>
        <w:rFonts w:ascii="Arial Unicode MS" w:hAnsi="Arial Unicode MS" w:hint="eastAsia"/>
        <w:sz w:val="18"/>
      </w:rPr>
      <w:t>&lt;&lt;</w:t>
    </w:r>
    <w:r w:rsidRPr="00B0149D">
      <w:rPr>
        <w:rFonts w:ascii="Arial Unicode MS" w:hAnsi="Arial Unicode MS" w:hint="eastAsia"/>
        <w:sz w:val="18"/>
      </w:rPr>
      <w:t>促進民間參與公共建設法之重大公共建設範圍訂定及認定原則</w:t>
    </w:r>
    <w:r w:rsidRPr="00B0149D">
      <w:rPr>
        <w:rFonts w:ascii="Arial Unicode MS" w:hAnsi="Arial Unicode MS" w:hint="eastAsia"/>
        <w:sz w:val="18"/>
      </w:rPr>
      <w:t>&gt;&gt;S-link</w:t>
    </w:r>
    <w:r w:rsidRPr="00B0149D">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CE" w:rsidRDefault="00D27ACE">
      <w:r>
        <w:separator/>
      </w:r>
    </w:p>
  </w:footnote>
  <w:footnote w:type="continuationSeparator" w:id="0">
    <w:p w:rsidR="00D27ACE" w:rsidRDefault="00D27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80AFF"/>
    <w:rsid w:val="00141AD5"/>
    <w:rsid w:val="00141F20"/>
    <w:rsid w:val="00164F70"/>
    <w:rsid w:val="001830FF"/>
    <w:rsid w:val="00190D09"/>
    <w:rsid w:val="002431DA"/>
    <w:rsid w:val="00287D03"/>
    <w:rsid w:val="002C035A"/>
    <w:rsid w:val="002C7CC2"/>
    <w:rsid w:val="002D12DD"/>
    <w:rsid w:val="002D30BD"/>
    <w:rsid w:val="00345DE2"/>
    <w:rsid w:val="00363F83"/>
    <w:rsid w:val="00392D6B"/>
    <w:rsid w:val="00396441"/>
    <w:rsid w:val="003D1EF7"/>
    <w:rsid w:val="003E3776"/>
    <w:rsid w:val="00485598"/>
    <w:rsid w:val="004A1F03"/>
    <w:rsid w:val="004F3C5C"/>
    <w:rsid w:val="00526C82"/>
    <w:rsid w:val="0053169E"/>
    <w:rsid w:val="0056070C"/>
    <w:rsid w:val="00567618"/>
    <w:rsid w:val="005B26C5"/>
    <w:rsid w:val="005B64AF"/>
    <w:rsid w:val="00635E3A"/>
    <w:rsid w:val="006579EE"/>
    <w:rsid w:val="006F0E89"/>
    <w:rsid w:val="00780C15"/>
    <w:rsid w:val="007845E1"/>
    <w:rsid w:val="007C11EB"/>
    <w:rsid w:val="008111DB"/>
    <w:rsid w:val="008E262D"/>
    <w:rsid w:val="008E56BE"/>
    <w:rsid w:val="008F6396"/>
    <w:rsid w:val="0091221A"/>
    <w:rsid w:val="009138B6"/>
    <w:rsid w:val="0097554B"/>
    <w:rsid w:val="009A320C"/>
    <w:rsid w:val="009A346E"/>
    <w:rsid w:val="009B2638"/>
    <w:rsid w:val="00A004D8"/>
    <w:rsid w:val="00A208D7"/>
    <w:rsid w:val="00A66EA1"/>
    <w:rsid w:val="00AD6098"/>
    <w:rsid w:val="00AD6DF2"/>
    <w:rsid w:val="00B0149D"/>
    <w:rsid w:val="00B11B60"/>
    <w:rsid w:val="00B5761A"/>
    <w:rsid w:val="00B644B9"/>
    <w:rsid w:val="00B67CA2"/>
    <w:rsid w:val="00B73DB2"/>
    <w:rsid w:val="00B849C3"/>
    <w:rsid w:val="00BA1CD0"/>
    <w:rsid w:val="00C25BD7"/>
    <w:rsid w:val="00C2746E"/>
    <w:rsid w:val="00C66EB2"/>
    <w:rsid w:val="00C9275B"/>
    <w:rsid w:val="00CA6C30"/>
    <w:rsid w:val="00CB6B9B"/>
    <w:rsid w:val="00CC1B27"/>
    <w:rsid w:val="00CF2D69"/>
    <w:rsid w:val="00D11155"/>
    <w:rsid w:val="00D27ACE"/>
    <w:rsid w:val="00D56774"/>
    <w:rsid w:val="00D77B37"/>
    <w:rsid w:val="00D8336F"/>
    <w:rsid w:val="00DB5A94"/>
    <w:rsid w:val="00E0597D"/>
    <w:rsid w:val="00E16E31"/>
    <w:rsid w:val="00E863C9"/>
    <w:rsid w:val="00E95FCB"/>
    <w:rsid w:val="00F64D78"/>
    <w:rsid w:val="00FF4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B0149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B0149D"/>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Body Text"/>
    <w:basedOn w:val="a"/>
    <w:rsid w:val="00CB6B9B"/>
    <w:pPr>
      <w:spacing w:line="400" w:lineRule="exact"/>
    </w:pPr>
    <w:rPr>
      <w:rFonts w:ascii="標楷體" w:eastAsia="標楷體" w:hAnsi="標楷體"/>
      <w:sz w:val="28"/>
    </w:rPr>
  </w:style>
  <w:style w:type="paragraph" w:customStyle="1" w:styleId="10">
    <w:name w:val="純文字1"/>
    <w:basedOn w:val="a"/>
    <w:rsid w:val="00CB6B9B"/>
    <w:pPr>
      <w:adjustRightInd w:val="0"/>
      <w:textAlignment w:val="baseline"/>
    </w:pPr>
    <w:rPr>
      <w:rFonts w:ascii="細明體" w:eastAsia="細明體" w:hAnsi="Courier New"/>
      <w:szCs w:val="20"/>
    </w:rPr>
  </w:style>
  <w:style w:type="character" w:styleId="a9">
    <w:name w:val="Strong"/>
    <w:qFormat/>
    <w:rsid w:val="00CB6B9B"/>
    <w:rPr>
      <w:b/>
      <w:bCs/>
    </w:rPr>
  </w:style>
  <w:style w:type="character" w:customStyle="1" w:styleId="20">
    <w:name w:val="標題 2 字元"/>
    <w:link w:val="2"/>
    <w:rsid w:val="00B0149D"/>
    <w:rPr>
      <w:rFonts w:ascii="Arial Unicode MS" w:hAnsi="Arial Unicode MS" w:cs="Arial Unicode MS"/>
      <w:b/>
      <w:bCs/>
      <w:color w:val="990000"/>
      <w:kern w:val="2"/>
      <w:szCs w:val="48"/>
    </w:rPr>
  </w:style>
  <w:style w:type="paragraph" w:styleId="aa">
    <w:name w:val="Document Map"/>
    <w:basedOn w:val="a"/>
    <w:link w:val="ab"/>
    <w:rsid w:val="00B0149D"/>
    <w:rPr>
      <w:rFonts w:ascii="新細明體" w:hAnsi="新細明體"/>
      <w:szCs w:val="18"/>
    </w:rPr>
  </w:style>
  <w:style w:type="character" w:customStyle="1" w:styleId="ab">
    <w:name w:val="文件引導模式 字元"/>
    <w:link w:val="aa"/>
    <w:rsid w:val="00B0149D"/>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6law/law3/&#20419;&#36914;&#27665;&#38291;&#21443;&#33287;&#20844;&#20849;&#24314;&#35373;&#27861;&#20043;&#37325;&#22823;&#20844;&#20849;&#24314;&#35373;&#31684;&#22285;&#35330;&#23450;&#21450;&#35469;&#23450;&#21407;&#21063;.htm"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 Type="http://schemas.microsoft.com/office/2007/relationships/stylesWithEffects" Target="stylesWithEffects.xml"/><Relationship Id="rId21" Type="http://schemas.openxmlformats.org/officeDocument/2006/relationships/hyperlink" Target="../diff/index.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0419;&#36914;&#27665;&#38291;&#21443;&#33287;&#20844;&#20849;&#24314;&#35373;&#27861;.docx" TargetMode="External"/><Relationship Id="rId25" Type="http://schemas.openxmlformats.org/officeDocument/2006/relationships/hyperlink" Target="../law2/&#20419;&#36914;&#27665;&#38291;&#21443;&#33287;&#20844;&#20849;&#24314;&#35373;&#27861;&#20043;&#37325;&#22823;&#20844;&#20849;&#24314;&#35373;&#31684;&#22285;.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2/&#20419;&#36914;&#27665;&#38291;&#21443;&#33287;&#20844;&#20849;&#24314;&#35373;&#27861;&#20043;&#37325;&#22823;&#20844;&#20849;&#24314;&#35373;&#31684;&#22285;&#35330;&#23450;&#21450;&#35469;&#23450;&#21407;&#21063;&#20998;&#24037;&#34920;.docx" TargetMode="External"/><Relationship Id="rId20" Type="http://schemas.openxmlformats.org/officeDocument/2006/relationships/hyperlink" Target="../law/&#20419;&#36914;&#27665;&#38291;&#21443;&#33287;&#20844;&#20849;&#24314;&#35373;&#27861;.docx" TargetMode="External"/><Relationship Id="rId29" Type="http://schemas.openxmlformats.org/officeDocument/2006/relationships/hyperlink" Target="http://www.presiden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b.lawbank.com.tw/FLAW/FLAWDAT01.aspx?lsid=FL003746" TargetMode="External"/><Relationship Id="rId24" Type="http://schemas.openxmlformats.org/officeDocument/2006/relationships/hyperlink" Target="../law/&#20419;&#36914;&#27665;&#38291;&#21443;&#33287;&#20844;&#20849;&#24314;&#35373;&#27861;.docx" TargetMode="External"/><Relationship Id="rId32"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http://www.6law.idv.tw/6law/law3/&#20419;&#36914;&#27665;&#38291;&#21443;&#33287;&#20844;&#20849;&#24314;&#35373;&#27861;&#20043;&#37325;&#22823;&#20844;&#20849;&#24314;&#35373;&#31684;&#22285;&#35330;&#23450;&#21450;&#35469;&#23450;&#21407;&#21063;.htm"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2/&#20419;&#36914;&#27665;&#38291;&#21443;&#33287;&#20844;&#20849;&#24314;&#35373;&#27861;&#20043;&#37325;&#22823;&#20844;&#20849;&#24314;&#35373;&#31684;&#22285;&#35330;&#23450;&#21450;&#35469;&#23450;&#21407;&#21063;&#20998;&#24037;&#34920;.docx" TargetMode="External"/><Relationship Id="rId31" Type="http://schemas.openxmlformats.org/officeDocument/2006/relationships/hyperlink" Target="http://law.moj.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0998;&#39006;&#27861;&#35215;&#32034;&#24341;.docx" TargetMode="External"/><Relationship Id="rId22" Type="http://schemas.openxmlformats.org/officeDocument/2006/relationships/hyperlink" Target="../law/&#20419;&#36914;&#27665;&#38291;&#21443;&#33287;&#20844;&#20849;&#24314;&#35373;&#27861;.docx" TargetMode="External"/><Relationship Id="rId27" Type="http://schemas.openxmlformats.org/officeDocument/2006/relationships/hyperlink" Target="../law2/&#20419;&#36914;&#27665;&#38291;&#21443;&#33287;&#20844;&#20849;&#24314;&#35373;&#27861;&#20043;&#37325;&#22823;&#20844;&#20849;&#24314;&#35373;&#31684;&#22285;.docx" TargetMode="External"/><Relationship Id="rId30" Type="http://schemas.openxmlformats.org/officeDocument/2006/relationships/hyperlink" Target="http://www.ly.gov.tw/" TargetMode="Externa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Links>
    <vt:vector size="186" baseType="variant">
      <vt:variant>
        <vt:i4>2949124</vt:i4>
      </vt:variant>
      <vt:variant>
        <vt:i4>90</vt:i4>
      </vt:variant>
      <vt:variant>
        <vt:i4>0</vt:i4>
      </vt:variant>
      <vt:variant>
        <vt:i4>5</vt:i4>
      </vt:variant>
      <vt:variant>
        <vt:lpwstr>mailto:anita399646@hotmail.com</vt:lpwstr>
      </vt:variant>
      <vt:variant>
        <vt:lpwstr/>
      </vt:variant>
      <vt:variant>
        <vt:i4>8192049</vt:i4>
      </vt:variant>
      <vt:variant>
        <vt:i4>87</vt:i4>
      </vt:variant>
      <vt:variant>
        <vt:i4>0</vt:i4>
      </vt:variant>
      <vt:variant>
        <vt:i4>5</vt:i4>
      </vt:variant>
      <vt:variant>
        <vt:lpwstr>http://law.moj.gov.tw/</vt:lpwstr>
      </vt:variant>
      <vt:variant>
        <vt:lpwstr/>
      </vt:variant>
      <vt:variant>
        <vt:i4>6225996</vt:i4>
      </vt:variant>
      <vt:variant>
        <vt:i4>84</vt:i4>
      </vt:variant>
      <vt:variant>
        <vt:i4>0</vt:i4>
      </vt:variant>
      <vt:variant>
        <vt:i4>5</vt:i4>
      </vt:variant>
      <vt:variant>
        <vt:lpwstr>http://www.ly.gov.tw/</vt:lpwstr>
      </vt:variant>
      <vt:variant>
        <vt:lpwstr/>
      </vt:variant>
      <vt:variant>
        <vt:i4>786499</vt:i4>
      </vt:variant>
      <vt:variant>
        <vt:i4>81</vt:i4>
      </vt:variant>
      <vt:variant>
        <vt:i4>0</vt:i4>
      </vt:variant>
      <vt:variant>
        <vt:i4>5</vt:i4>
      </vt:variant>
      <vt:variant>
        <vt:lpwstr>http://www.president.gov.tw/</vt:lpwstr>
      </vt:variant>
      <vt:variant>
        <vt:lpwstr/>
      </vt:variant>
      <vt:variant>
        <vt:i4>7274612</vt:i4>
      </vt:variant>
      <vt:variant>
        <vt:i4>77</vt:i4>
      </vt:variant>
      <vt:variant>
        <vt:i4>0</vt:i4>
      </vt:variant>
      <vt:variant>
        <vt:i4>5</vt:i4>
      </vt:variant>
      <vt:variant>
        <vt:lpwstr/>
      </vt:variant>
      <vt:variant>
        <vt:lpwstr>top</vt:lpwstr>
      </vt:variant>
      <vt:variant>
        <vt:i4>7274612</vt:i4>
      </vt:variant>
      <vt:variant>
        <vt:i4>75</vt:i4>
      </vt:variant>
      <vt:variant>
        <vt:i4>0</vt:i4>
      </vt:variant>
      <vt:variant>
        <vt:i4>5</vt:i4>
      </vt:variant>
      <vt:variant>
        <vt:lpwstr/>
      </vt:variant>
      <vt:variant>
        <vt:lpwstr>top</vt:lpwstr>
      </vt:variant>
      <vt:variant>
        <vt:i4>4063358</vt:i4>
      </vt:variant>
      <vt:variant>
        <vt:i4>72</vt:i4>
      </vt:variant>
      <vt:variant>
        <vt:i4>0</vt:i4>
      </vt:variant>
      <vt:variant>
        <vt:i4>5</vt:i4>
      </vt:variant>
      <vt:variant>
        <vt:lpwstr>../diff/index.html</vt:lpwstr>
      </vt:variant>
      <vt:variant>
        <vt:lpwstr/>
      </vt:variant>
      <vt:variant>
        <vt:i4>-941951266</vt:i4>
      </vt:variant>
      <vt:variant>
        <vt:i4>69</vt:i4>
      </vt:variant>
      <vt:variant>
        <vt:i4>0</vt:i4>
      </vt:variant>
      <vt:variant>
        <vt:i4>5</vt:i4>
      </vt:variant>
      <vt:variant>
        <vt:lpwstr>../law2/促進民間參與公共建設法之重大公共建設範圍.doc</vt:lpwstr>
      </vt:variant>
      <vt:variant>
        <vt:lpwstr/>
      </vt:variant>
      <vt:variant>
        <vt:i4>4063358</vt:i4>
      </vt:variant>
      <vt:variant>
        <vt:i4>66</vt:i4>
      </vt:variant>
      <vt:variant>
        <vt:i4>0</vt:i4>
      </vt:variant>
      <vt:variant>
        <vt:i4>5</vt:i4>
      </vt:variant>
      <vt:variant>
        <vt:lpwstr>../diff/index.html</vt:lpwstr>
      </vt:variant>
      <vt:variant>
        <vt:lpwstr/>
      </vt:variant>
      <vt:variant>
        <vt:i4>-941951266</vt:i4>
      </vt:variant>
      <vt:variant>
        <vt:i4>63</vt:i4>
      </vt:variant>
      <vt:variant>
        <vt:i4>0</vt:i4>
      </vt:variant>
      <vt:variant>
        <vt:i4>5</vt:i4>
      </vt:variant>
      <vt:variant>
        <vt:lpwstr>../law2/促進民間參與公共建設法之重大公共建設範圍.doc</vt:lpwstr>
      </vt:variant>
      <vt:variant>
        <vt:lpwstr/>
      </vt:variant>
      <vt:variant>
        <vt:i4>324557973</vt:i4>
      </vt:variant>
      <vt:variant>
        <vt:i4>60</vt:i4>
      </vt:variant>
      <vt:variant>
        <vt:i4>0</vt:i4>
      </vt:variant>
      <vt:variant>
        <vt:i4>5</vt:i4>
      </vt:variant>
      <vt:variant>
        <vt:lpwstr>../law/促進民間參與公共建設法.doc</vt:lpwstr>
      </vt:variant>
      <vt:variant>
        <vt:lpwstr>a8</vt:lpwstr>
      </vt:variant>
      <vt:variant>
        <vt:i4>4063358</vt:i4>
      </vt:variant>
      <vt:variant>
        <vt:i4>57</vt:i4>
      </vt:variant>
      <vt:variant>
        <vt:i4>0</vt:i4>
      </vt:variant>
      <vt:variant>
        <vt:i4>5</vt:i4>
      </vt:variant>
      <vt:variant>
        <vt:lpwstr>../diff/index.html</vt:lpwstr>
      </vt:variant>
      <vt:variant>
        <vt:lpwstr/>
      </vt:variant>
      <vt:variant>
        <vt:i4>324557973</vt:i4>
      </vt:variant>
      <vt:variant>
        <vt:i4>54</vt:i4>
      </vt:variant>
      <vt:variant>
        <vt:i4>0</vt:i4>
      </vt:variant>
      <vt:variant>
        <vt:i4>5</vt:i4>
      </vt:variant>
      <vt:variant>
        <vt:lpwstr>../law/促進民間參與公共建設法.doc</vt:lpwstr>
      </vt:variant>
      <vt:variant>
        <vt:lpwstr>a8</vt:lpwstr>
      </vt:variant>
      <vt:variant>
        <vt:i4>4063358</vt:i4>
      </vt:variant>
      <vt:variant>
        <vt:i4>51</vt:i4>
      </vt:variant>
      <vt:variant>
        <vt:i4>0</vt:i4>
      </vt:variant>
      <vt:variant>
        <vt:i4>5</vt:i4>
      </vt:variant>
      <vt:variant>
        <vt:lpwstr>../diff/index.html</vt:lpwstr>
      </vt:variant>
      <vt:variant>
        <vt:lpwstr/>
      </vt:variant>
      <vt:variant>
        <vt:i4>324557973</vt:i4>
      </vt:variant>
      <vt:variant>
        <vt:i4>48</vt:i4>
      </vt:variant>
      <vt:variant>
        <vt:i4>0</vt:i4>
      </vt:variant>
      <vt:variant>
        <vt:i4>5</vt:i4>
      </vt:variant>
      <vt:variant>
        <vt:lpwstr>../law/促進民間參與公共建設法.doc</vt:lpwstr>
      </vt:variant>
      <vt:variant>
        <vt:lpwstr>a8</vt:lpwstr>
      </vt:variant>
      <vt:variant>
        <vt:i4>-1623426258</vt:i4>
      </vt:variant>
      <vt:variant>
        <vt:i4>45</vt:i4>
      </vt:variant>
      <vt:variant>
        <vt:i4>0</vt:i4>
      </vt:variant>
      <vt:variant>
        <vt:i4>5</vt:i4>
      </vt:variant>
      <vt:variant>
        <vt:lpwstr>../law2/促進民間參與公共建設法之重大公共建設範圍訂定及認定原則分工表.doc</vt:lpwstr>
      </vt:variant>
      <vt:variant>
        <vt:lpwstr/>
      </vt:variant>
      <vt:variant>
        <vt:i4>4063358</vt:i4>
      </vt:variant>
      <vt:variant>
        <vt:i4>42</vt:i4>
      </vt:variant>
      <vt:variant>
        <vt:i4>0</vt:i4>
      </vt:variant>
      <vt:variant>
        <vt:i4>5</vt:i4>
      </vt:variant>
      <vt:variant>
        <vt:lpwstr>../diff/index.html</vt:lpwstr>
      </vt:variant>
      <vt:variant>
        <vt:lpwstr/>
      </vt:variant>
      <vt:variant>
        <vt:i4>324230293</vt:i4>
      </vt:variant>
      <vt:variant>
        <vt:i4>39</vt:i4>
      </vt:variant>
      <vt:variant>
        <vt:i4>0</vt:i4>
      </vt:variant>
      <vt:variant>
        <vt:i4>5</vt:i4>
      </vt:variant>
      <vt:variant>
        <vt:lpwstr>../law/促進民間參與公共建設法.doc</vt:lpwstr>
      </vt:variant>
      <vt:variant>
        <vt:lpwstr>a3</vt:lpwstr>
      </vt:variant>
      <vt:variant>
        <vt:i4>3407969</vt:i4>
      </vt:variant>
      <vt:variant>
        <vt:i4>36</vt:i4>
      </vt:variant>
      <vt:variant>
        <vt:i4>0</vt:i4>
      </vt:variant>
      <vt:variant>
        <vt:i4>5</vt:i4>
      </vt:variant>
      <vt:variant>
        <vt:lpwstr/>
      </vt:variant>
      <vt:variant>
        <vt:lpwstr>a4</vt:lpwstr>
      </vt:variant>
      <vt:variant>
        <vt:i4>3473505</vt:i4>
      </vt:variant>
      <vt:variant>
        <vt:i4>33</vt:i4>
      </vt:variant>
      <vt:variant>
        <vt:i4>0</vt:i4>
      </vt:variant>
      <vt:variant>
        <vt:i4>5</vt:i4>
      </vt:variant>
      <vt:variant>
        <vt:lpwstr/>
      </vt:variant>
      <vt:variant>
        <vt:lpwstr>a5</vt:lpwstr>
      </vt:variant>
      <vt:variant>
        <vt:i4>3407969</vt:i4>
      </vt:variant>
      <vt:variant>
        <vt:i4>30</vt:i4>
      </vt:variant>
      <vt:variant>
        <vt:i4>0</vt:i4>
      </vt:variant>
      <vt:variant>
        <vt:i4>5</vt:i4>
      </vt:variant>
      <vt:variant>
        <vt:lpwstr/>
      </vt:variant>
      <vt:variant>
        <vt:lpwstr>a4</vt:lpwstr>
      </vt:variant>
      <vt:variant>
        <vt:i4>-1623426258</vt:i4>
      </vt:variant>
      <vt:variant>
        <vt:i4>27</vt:i4>
      </vt:variant>
      <vt:variant>
        <vt:i4>0</vt:i4>
      </vt:variant>
      <vt:variant>
        <vt:i4>5</vt:i4>
      </vt:variant>
      <vt:variant>
        <vt:lpwstr>../law2/促進民間參與公共建設法之重大公共建設範圍訂定及認定原則分工表.doc</vt:lpwstr>
      </vt:variant>
      <vt:variant>
        <vt:lpwstr/>
      </vt:variant>
      <vt:variant>
        <vt:i4>3473505</vt:i4>
      </vt:variant>
      <vt:variant>
        <vt:i4>24</vt:i4>
      </vt:variant>
      <vt:variant>
        <vt:i4>0</vt:i4>
      </vt:variant>
      <vt:variant>
        <vt:i4>5</vt:i4>
      </vt:variant>
      <vt:variant>
        <vt:lpwstr/>
      </vt:variant>
      <vt:variant>
        <vt:lpwstr>a5</vt:lpwstr>
      </vt:variant>
      <vt:variant>
        <vt:i4>3407969</vt:i4>
      </vt:variant>
      <vt:variant>
        <vt:i4>21</vt:i4>
      </vt:variant>
      <vt:variant>
        <vt:i4>0</vt:i4>
      </vt:variant>
      <vt:variant>
        <vt:i4>5</vt:i4>
      </vt:variant>
      <vt:variant>
        <vt:lpwstr/>
      </vt:variant>
      <vt:variant>
        <vt:lpwstr>a4</vt:lpwstr>
      </vt:variant>
      <vt:variant>
        <vt:i4>3342433</vt:i4>
      </vt:variant>
      <vt:variant>
        <vt:i4>18</vt:i4>
      </vt:variant>
      <vt:variant>
        <vt:i4>0</vt:i4>
      </vt:variant>
      <vt:variant>
        <vt:i4>5</vt:i4>
      </vt:variant>
      <vt:variant>
        <vt:lpwstr/>
      </vt:variant>
      <vt:variant>
        <vt:lpwstr>a3</vt:lpwstr>
      </vt:variant>
      <vt:variant>
        <vt:i4>647513397</vt:i4>
      </vt:variant>
      <vt:variant>
        <vt:i4>15</vt:i4>
      </vt:variant>
      <vt:variant>
        <vt:i4>0</vt:i4>
      </vt:variant>
      <vt:variant>
        <vt:i4>5</vt:i4>
      </vt:variant>
      <vt:variant>
        <vt:lpwstr>http://www.6law.idv.tw/6law/law3/促進民間參與公共建設法之重大公共建設範圍訂定及認定原則.htm</vt:lpwstr>
      </vt:variant>
      <vt:variant>
        <vt:lpwstr/>
      </vt:variant>
      <vt:variant>
        <vt:i4>111163921</vt:i4>
      </vt:variant>
      <vt:variant>
        <vt:i4>12</vt:i4>
      </vt:variant>
      <vt:variant>
        <vt:i4>0</vt:i4>
      </vt:variant>
      <vt:variant>
        <vt:i4>5</vt:i4>
      </vt:variant>
      <vt:variant>
        <vt:lpwstr>../S-link分類法規索引.doc</vt:lpwstr>
      </vt:variant>
      <vt:variant>
        <vt:lpwstr>促進民間參與公共建設法之重大公共建設範圍訂定及認定原則</vt:lpwstr>
      </vt:variant>
      <vt:variant>
        <vt:i4>91</vt:i4>
      </vt:variant>
      <vt:variant>
        <vt:i4>9</vt:i4>
      </vt:variant>
      <vt:variant>
        <vt:i4>0</vt:i4>
      </vt:variant>
      <vt:variant>
        <vt:i4>5</vt:i4>
      </vt:variant>
      <vt:variant>
        <vt:lpwstr>http://www.facebook.com/anita6law</vt:lpwstr>
      </vt:variant>
      <vt:variant>
        <vt:lpwstr/>
      </vt:variant>
      <vt:variant>
        <vt:i4>3539066</vt:i4>
      </vt:variant>
      <vt:variant>
        <vt:i4>6</vt:i4>
      </vt:variant>
      <vt:variant>
        <vt:i4>0</vt:i4>
      </vt:variant>
      <vt:variant>
        <vt:i4>5</vt:i4>
      </vt:variant>
      <vt:variant>
        <vt:lpwstr>http://db.lawbank.com.tw/FLAW/FLAWDAT01.aspx?lsid=FL003746</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促進民間參與公共建設法之重大公共建設範圍訂定及認定原則</dc:title>
  <dc:subject/>
  <dc:creator>S-link 電子六法-黃婉玲</dc:creator>
  <cp:keywords/>
  <dc:description/>
  <cp:lastModifiedBy>Anita</cp:lastModifiedBy>
  <cp:revision>4</cp:revision>
  <dcterms:created xsi:type="dcterms:W3CDTF">2014-11-27T15:27:00Z</dcterms:created>
  <dcterms:modified xsi:type="dcterms:W3CDTF">2016-03-20T05:28:00Z</dcterms:modified>
</cp:coreProperties>
</file>