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81CF" w14:textId="1ED1BD14" w:rsidR="00464EE7" w:rsidRDefault="00010035"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31E418AD" wp14:editId="16936A02">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r>
        <w:rPr>
          <w:rFonts w:ascii="Arial Unicode MS" w:hAnsi="Arial Unicode MS"/>
        </w:rPr>
        <w:t xml:space="preserve"> </w:t>
      </w:r>
    </w:p>
    <w:p w14:paraId="49F6B55F" w14:textId="630DAE4B"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8B4515" w:rsidRPr="00D13189">
        <w:rPr>
          <w:sz w:val="18"/>
        </w:rPr>
        <w:t>2022/12/19</w:t>
      </w:r>
      <w:r>
        <w:rPr>
          <w:rFonts w:hint="eastAsia"/>
          <w:color w:val="7F7F7F"/>
          <w:sz w:val="18"/>
          <w:szCs w:val="20"/>
          <w:lang w:val="zh-TW"/>
        </w:rPr>
        <w:t>【</w:t>
      </w:r>
      <w:hyperlink r:id="rId9" w:history="1">
        <w:r w:rsidRPr="008B4515">
          <w:rPr>
            <w:rStyle w:val="a3"/>
            <w:rFonts w:ascii="Times New Roman" w:hAnsi="Times New Roman" w:hint="eastAsia"/>
            <w:sz w:val="18"/>
            <w:szCs w:val="20"/>
            <w:u w:val="none"/>
          </w:rPr>
          <w:t>編輯著作權者</w:t>
        </w:r>
      </w:hyperlink>
      <w:r>
        <w:rPr>
          <w:rFonts w:hint="eastAsia"/>
          <w:color w:val="7F7F7F"/>
          <w:sz w:val="18"/>
          <w:szCs w:val="20"/>
          <w:lang w:val="zh-TW"/>
        </w:rPr>
        <w:t>】</w:t>
      </w:r>
      <w:hyperlink r:id="rId10" w:tgtFrame="_blank" w:history="1">
        <w:r w:rsidRPr="00732CDE">
          <w:rPr>
            <w:rStyle w:val="a3"/>
            <w:sz w:val="18"/>
            <w:szCs w:val="20"/>
          </w:rPr>
          <w:t>黃婉玲</w:t>
        </w:r>
      </w:hyperlink>
    </w:p>
    <w:p w14:paraId="1898D734" w14:textId="77777777" w:rsidR="0045425A" w:rsidRPr="004451E3" w:rsidRDefault="00EB27D6" w:rsidP="005D6F38">
      <w:pPr>
        <w:ind w:rightChars="-110" w:right="-220" w:firstLineChars="2880" w:firstLine="5184"/>
        <w:jc w:val="right"/>
        <w:rPr>
          <w:rFonts w:ascii="Arial Unicode MS" w:hAnsi="Arial Unicode MS"/>
          <w:color w:val="5F5F5F"/>
          <w:u w:val="single"/>
        </w:rPr>
      </w:pPr>
      <w:r w:rsidRPr="004451E3">
        <w:rPr>
          <w:rFonts w:hint="eastAsia"/>
          <w:color w:val="5F5F5F"/>
          <w:sz w:val="18"/>
          <w:szCs w:val="20"/>
        </w:rPr>
        <w:t>（建議使用工具列</w:t>
      </w:r>
      <w:r w:rsidRPr="004451E3">
        <w:rPr>
          <w:rFonts w:hint="eastAsia"/>
          <w:color w:val="5F5F5F"/>
          <w:sz w:val="18"/>
          <w:szCs w:val="20"/>
        </w:rPr>
        <w:t>--</w:t>
      </w:r>
      <w:r w:rsidR="003030E3" w:rsidRPr="004451E3">
        <w:rPr>
          <w:rFonts w:hint="eastAsia"/>
          <w:color w:val="5F5F5F"/>
          <w:sz w:val="18"/>
          <w:szCs w:val="20"/>
        </w:rPr>
        <w:t>〉</w:t>
      </w:r>
      <w:r w:rsidRPr="004451E3">
        <w:rPr>
          <w:rFonts w:hint="eastAsia"/>
          <w:color w:val="5F5F5F"/>
          <w:sz w:val="18"/>
          <w:szCs w:val="20"/>
        </w:rPr>
        <w:t>檢視</w:t>
      </w:r>
      <w:r w:rsidRPr="004451E3">
        <w:rPr>
          <w:rFonts w:hint="eastAsia"/>
          <w:color w:val="5F5F5F"/>
          <w:sz w:val="18"/>
          <w:szCs w:val="20"/>
        </w:rPr>
        <w:t>--</w:t>
      </w:r>
      <w:r w:rsidR="003030E3" w:rsidRPr="004451E3">
        <w:rPr>
          <w:rFonts w:hint="eastAsia"/>
          <w:color w:val="5F5F5F"/>
          <w:sz w:val="18"/>
          <w:szCs w:val="20"/>
        </w:rPr>
        <w:t>〉</w:t>
      </w:r>
      <w:r w:rsidRPr="004451E3">
        <w:rPr>
          <w:rFonts w:hint="eastAsia"/>
          <w:color w:val="5F5F5F"/>
          <w:sz w:val="18"/>
          <w:szCs w:val="20"/>
        </w:rPr>
        <w:t>文件引導模式</w:t>
      </w:r>
      <w:r w:rsidRPr="004451E3">
        <w:rPr>
          <w:rFonts w:hint="eastAsia"/>
          <w:color w:val="5F5F5F"/>
          <w:sz w:val="18"/>
          <w:szCs w:val="20"/>
        </w:rPr>
        <w:t>/</w:t>
      </w:r>
      <w:r w:rsidRPr="004451E3">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200"/>
        <w:gridCol w:w="2890"/>
      </w:tblGrid>
      <w:tr w:rsidR="0045425A" w:rsidRPr="000509F5" w14:paraId="0960E584" w14:textId="77777777" w:rsidTr="00D5163F">
        <w:trPr>
          <w:cantSplit/>
          <w:tblCellSpacing w:w="0" w:type="dxa"/>
        </w:trPr>
        <w:tc>
          <w:tcPr>
            <w:tcW w:w="486" w:type="pct"/>
            <w:tcBorders>
              <w:top w:val="nil"/>
              <w:left w:val="nil"/>
              <w:bottom w:val="nil"/>
              <w:right w:val="nil"/>
            </w:tcBorders>
            <w:shd w:val="clear" w:color="auto" w:fill="339966"/>
            <w:vAlign w:val="center"/>
          </w:tcPr>
          <w:p w14:paraId="3A84A9A0" w14:textId="77777777" w:rsidR="0045425A" w:rsidRPr="008013F3" w:rsidRDefault="00E97591" w:rsidP="005D6F38">
            <w:pPr>
              <w:ind w:leftChars="-6" w:left="-12"/>
              <w:jc w:val="center"/>
              <w:rPr>
                <w:rFonts w:ascii="Arial Unicode MS" w:hAnsi="Arial Unicode MS"/>
                <w:b/>
                <w:bCs/>
                <w:color w:val="FFFFFF"/>
                <w:szCs w:val="20"/>
              </w:rPr>
            </w:pPr>
            <w:r w:rsidRPr="00E97591">
              <w:rPr>
                <w:rFonts w:ascii="Arial Unicode MS" w:hAnsi="Arial Unicode MS"/>
                <w:b/>
                <w:bCs/>
                <w:color w:val="FFFFFF"/>
                <w:sz w:val="18"/>
                <w:szCs w:val="20"/>
              </w:rPr>
              <w:t>法規名稱</w:t>
            </w:r>
          </w:p>
        </w:tc>
        <w:tc>
          <w:tcPr>
            <w:tcW w:w="3079" w:type="pct"/>
            <w:tcBorders>
              <w:top w:val="nil"/>
              <w:left w:val="nil"/>
              <w:bottom w:val="nil"/>
              <w:right w:val="nil"/>
            </w:tcBorders>
            <w:shd w:val="clear" w:color="auto" w:fill="F6FCF9"/>
            <w:vAlign w:val="center"/>
          </w:tcPr>
          <w:p w14:paraId="0E6C40C3" w14:textId="77777777" w:rsidR="0045425A" w:rsidRPr="000A5999" w:rsidRDefault="002D3813"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C7689E">
              <w:rPr>
                <w:rFonts w:eastAsia="標楷體" w:hint="eastAsia"/>
                <w:sz w:val="28"/>
                <w:szCs w:val="26"/>
                <w14:shadow w14:blurRad="50800" w14:dist="38100" w14:dir="2700000" w14:sx="100000" w14:sy="100000" w14:kx="0" w14:ky="0" w14:algn="tl">
                  <w14:srgbClr w14:val="000000">
                    <w14:alpha w14:val="60000"/>
                  </w14:srgbClr>
                </w14:shadow>
              </w:rPr>
              <w:t>科學園區公共空間維護管理辦法</w:t>
            </w:r>
          </w:p>
        </w:tc>
        <w:tc>
          <w:tcPr>
            <w:tcW w:w="1435" w:type="pct"/>
            <w:tcBorders>
              <w:top w:val="nil"/>
              <w:left w:val="nil"/>
              <w:bottom w:val="nil"/>
              <w:right w:val="nil"/>
            </w:tcBorders>
            <w:shd w:val="clear" w:color="auto" w:fill="F6FCF9"/>
            <w:vAlign w:val="center"/>
          </w:tcPr>
          <w:p w14:paraId="69FD1FF3" w14:textId="3E5BE677" w:rsidR="00EC7AEC"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420386" w:rsidRPr="00420386">
              <w:rPr>
                <w:rFonts w:ascii="Arial Unicode MS" w:hAnsi="Arial Unicode MS" w:hint="eastAsia"/>
                <w:color w:val="333333"/>
              </w:rPr>
              <w:t>發</w:t>
            </w:r>
            <w:r w:rsidRPr="000509F5">
              <w:rPr>
                <w:rFonts w:ascii="Arial Unicode MS" w:hAnsi="Arial Unicode MS"/>
                <w:color w:val="333333"/>
              </w:rPr>
              <w:t>布日期】</w:t>
            </w:r>
            <w:r w:rsidR="00420386" w:rsidRPr="00E43ED5">
              <w:rPr>
                <w:rFonts w:ascii="Arial Unicode MS" w:hAnsi="Arial Unicode MS" w:hint="eastAsia"/>
              </w:rPr>
              <w:t>1</w:t>
            </w:r>
            <w:r w:rsidR="00420386" w:rsidRPr="00E43ED5">
              <w:rPr>
                <w:rFonts w:ascii="Arial Unicode MS" w:hAnsi="Arial Unicode MS"/>
              </w:rPr>
              <w:t>1</w:t>
            </w:r>
            <w:r w:rsidR="00420386">
              <w:rPr>
                <w:rFonts w:ascii="Arial Unicode MS" w:hAnsi="Arial Unicode MS"/>
              </w:rPr>
              <w:t>1</w:t>
            </w:r>
            <w:r w:rsidR="00420386" w:rsidRPr="00E43ED5">
              <w:rPr>
                <w:rFonts w:ascii="Arial Unicode MS" w:hAnsi="Arial Unicode MS"/>
              </w:rPr>
              <w:t>.</w:t>
            </w:r>
            <w:r w:rsidR="00420386">
              <w:rPr>
                <w:rFonts w:ascii="Arial Unicode MS" w:hAnsi="Arial Unicode MS"/>
              </w:rPr>
              <w:t>11</w:t>
            </w:r>
            <w:r w:rsidR="00420386" w:rsidRPr="00E43ED5">
              <w:rPr>
                <w:rFonts w:ascii="Arial Unicode MS" w:hAnsi="Arial Unicode MS"/>
              </w:rPr>
              <w:t>.2</w:t>
            </w:r>
            <w:r w:rsidR="00420386">
              <w:rPr>
                <w:rFonts w:ascii="Arial Unicode MS" w:hAnsi="Arial Unicode MS"/>
              </w:rPr>
              <w:t>2</w:t>
            </w:r>
          </w:p>
          <w:p w14:paraId="2EBFA670" w14:textId="71F3D158" w:rsidR="0045425A" w:rsidRPr="000509F5" w:rsidRDefault="0045425A" w:rsidP="005D6F38">
            <w:pPr>
              <w:ind w:leftChars="-6" w:left="-12"/>
              <w:jc w:val="both"/>
              <w:rPr>
                <w:rFonts w:ascii="Arial Unicode MS" w:hAnsi="Arial Unicode MS"/>
                <w:color w:val="333333"/>
              </w:rPr>
            </w:pPr>
            <w:r w:rsidRPr="000509F5">
              <w:rPr>
                <w:rFonts w:ascii="Arial Unicode MS" w:hAnsi="Arial Unicode MS"/>
                <w:color w:val="333333"/>
              </w:rPr>
              <w:t>【</w:t>
            </w:r>
            <w:r w:rsidR="00420386" w:rsidRPr="00420386">
              <w:rPr>
                <w:rFonts w:ascii="Arial Unicode MS" w:hAnsi="Arial Unicode MS" w:hint="eastAsia"/>
                <w:color w:val="333333"/>
              </w:rPr>
              <w:t>發</w:t>
            </w:r>
            <w:r w:rsidRPr="000509F5">
              <w:rPr>
                <w:rFonts w:ascii="Arial Unicode MS" w:hAnsi="Arial Unicode MS"/>
                <w:color w:val="333333"/>
              </w:rPr>
              <w:t>布機關】</w:t>
            </w:r>
            <w:hyperlink r:id="rId11" w:tgtFrame="_blank" w:history="1">
              <w:r w:rsidR="00420386" w:rsidRPr="00937F81">
                <w:rPr>
                  <w:rStyle w:val="a3"/>
                  <w:sz w:val="18"/>
                </w:rPr>
                <w:t>國家通訊傳播委員會</w:t>
              </w:r>
            </w:hyperlink>
          </w:p>
        </w:tc>
      </w:tr>
    </w:tbl>
    <w:p w14:paraId="6551AFB9" w14:textId="0B09527D"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科學園區公共空間維護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030E3">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030E3">
        <w:rPr>
          <w:rFonts w:ascii="Arial Unicode MS" w:hAnsi="Arial Unicode MS" w:hint="eastAsia"/>
          <w:b/>
          <w:color w:val="5F5F5F"/>
          <w:sz w:val="18"/>
        </w:rPr>
        <w:t>〉〉</w:t>
      </w:r>
    </w:p>
    <w:p w14:paraId="09CF43F2"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F6E586D" w14:textId="0EC609BC" w:rsidR="00EC7AEC" w:rsidRPr="00010035" w:rsidRDefault="0045425A" w:rsidP="00010035">
      <w:pPr>
        <w:ind w:left="142"/>
        <w:rPr>
          <w:rFonts w:ascii="Arial Unicode MS" w:hAnsi="Arial Unicode MS"/>
          <w:sz w:val="18"/>
        </w:rPr>
      </w:pPr>
      <w:r w:rsidRPr="00010035">
        <w:rPr>
          <w:rFonts w:ascii="Arial Unicode MS" w:hAnsi="Arial Unicode MS"/>
          <w:b/>
          <w:sz w:val="18"/>
        </w:rPr>
        <w:t>1</w:t>
      </w:r>
      <w:r w:rsidR="00EB27D6" w:rsidRPr="00010035">
        <w:rPr>
          <w:rFonts w:ascii="新細明體" w:hAnsi="新細明體"/>
          <w:sz w:val="18"/>
        </w:rPr>
        <w:t>‧</w:t>
      </w:r>
      <w:r w:rsidR="00552614" w:rsidRPr="00010035">
        <w:rPr>
          <w:rFonts w:ascii="Arial Unicode MS" w:hAnsi="Arial Unicode MS" w:hint="eastAsia"/>
          <w:sz w:val="18"/>
        </w:rPr>
        <w:t>中華民國一百零七年十二月三日科技部部授南營字第</w:t>
      </w:r>
      <w:r w:rsidR="00552614" w:rsidRPr="00010035">
        <w:rPr>
          <w:rFonts w:ascii="Arial Unicode MS" w:hAnsi="Arial Unicode MS" w:hint="eastAsia"/>
          <w:sz w:val="18"/>
        </w:rPr>
        <w:t>1070034414A</w:t>
      </w:r>
      <w:r w:rsidR="00552614" w:rsidRPr="00010035">
        <w:rPr>
          <w:rFonts w:ascii="Arial Unicode MS" w:hAnsi="Arial Unicode MS" w:hint="eastAsia"/>
          <w:sz w:val="18"/>
        </w:rPr>
        <w:t>號令訂定發布全文</w:t>
      </w:r>
      <w:r w:rsidR="00552614" w:rsidRPr="00010035">
        <w:rPr>
          <w:rFonts w:ascii="Arial Unicode MS" w:hAnsi="Arial Unicode MS" w:hint="eastAsia"/>
          <w:sz w:val="18"/>
        </w:rPr>
        <w:t>16</w:t>
      </w:r>
      <w:r w:rsidR="00552614" w:rsidRPr="00010035">
        <w:rPr>
          <w:rFonts w:ascii="Arial Unicode MS" w:hAnsi="Arial Unicode MS" w:hint="eastAsia"/>
          <w:sz w:val="18"/>
        </w:rPr>
        <w:t>條；並自發布日施行</w:t>
      </w:r>
      <w:r w:rsidR="00010035" w:rsidRPr="00010035">
        <w:rPr>
          <w:rFonts w:ascii="Arial Unicode MS" w:hAnsi="Arial Unicode MS" w:hint="eastAsia"/>
          <w:sz w:val="18"/>
        </w:rPr>
        <w:t xml:space="preserve">　中華民國一百十一年七月二十七日行政院院臺規字第</w:t>
      </w:r>
      <w:r w:rsidR="00010035" w:rsidRPr="00010035">
        <w:rPr>
          <w:rFonts w:ascii="Arial Unicode MS" w:hAnsi="Arial Unicode MS" w:hint="eastAsia"/>
          <w:sz w:val="18"/>
        </w:rPr>
        <w:t>1110182320</w:t>
      </w:r>
      <w:r w:rsidR="00010035" w:rsidRPr="00010035">
        <w:rPr>
          <w:rFonts w:ascii="Arial Unicode MS" w:hAnsi="Arial Unicode MS" w:hint="eastAsia"/>
          <w:sz w:val="18"/>
        </w:rPr>
        <w:t>號公告第</w:t>
      </w:r>
      <w:r w:rsidR="00010035" w:rsidRPr="00010035">
        <w:rPr>
          <w:rFonts w:ascii="Arial Unicode MS" w:hAnsi="Arial Unicode MS" w:hint="eastAsia"/>
          <w:sz w:val="18"/>
        </w:rPr>
        <w:t>2</w:t>
      </w:r>
      <w:r w:rsidR="00010035" w:rsidRPr="00010035">
        <w:rPr>
          <w:rFonts w:ascii="Arial Unicode MS" w:hAnsi="Arial Unicode MS" w:hint="eastAsia"/>
          <w:sz w:val="18"/>
        </w:rPr>
        <w:t>條所列屬「</w:t>
      </w:r>
      <w:hyperlink r:id="rId14" w:tgtFrame="_blank" w:history="1">
        <w:r w:rsidR="00D13189" w:rsidRPr="00CD04EE">
          <w:rPr>
            <w:rStyle w:val="a3"/>
            <w:rFonts w:ascii="Arial Unicode MS" w:hAnsi="Arial Unicode MS"/>
            <w:sz w:val="18"/>
          </w:rPr>
          <w:t>科技部</w:t>
        </w:r>
      </w:hyperlink>
      <w:r w:rsidR="00010035" w:rsidRPr="00010035">
        <w:rPr>
          <w:rFonts w:ascii="Arial Unicode MS" w:hAnsi="Arial Unicode MS" w:hint="eastAsia"/>
          <w:sz w:val="18"/>
        </w:rPr>
        <w:t>」之權責事項，自一百十一年七月二十七日起改由「</w:t>
      </w:r>
      <w:hyperlink r:id="rId15" w:tgtFrame="_blank" w:history="1">
        <w:r w:rsidR="004526E9" w:rsidRPr="00937F81">
          <w:rPr>
            <w:rStyle w:val="a3"/>
            <w:sz w:val="18"/>
          </w:rPr>
          <w:t>國家通訊傳播委員會</w:t>
        </w:r>
      </w:hyperlink>
      <w:r w:rsidR="00010035" w:rsidRPr="00010035">
        <w:rPr>
          <w:rFonts w:ascii="Arial Unicode MS" w:hAnsi="Arial Unicode MS" w:hint="eastAsia"/>
          <w:sz w:val="18"/>
        </w:rPr>
        <w:t>」管轄</w:t>
      </w:r>
    </w:p>
    <w:p w14:paraId="7500EBD9" w14:textId="01DAE10D" w:rsidR="00010035" w:rsidRPr="00010035" w:rsidRDefault="00010035" w:rsidP="00010035">
      <w:pPr>
        <w:ind w:left="142"/>
        <w:rPr>
          <w:rFonts w:ascii="Arial Unicode MS" w:hAnsi="Arial Unicode MS"/>
          <w:sz w:val="18"/>
        </w:rPr>
      </w:pPr>
      <w:r w:rsidRPr="00195ED1">
        <w:rPr>
          <w:rFonts w:ascii="Arial Unicode MS" w:hAnsi="Arial Unicode MS" w:hint="eastAsia"/>
          <w:b/>
          <w:sz w:val="18"/>
        </w:rPr>
        <w:t>2</w:t>
      </w:r>
      <w:r w:rsidRPr="00195ED1">
        <w:rPr>
          <w:rFonts w:ascii="Arial Unicode MS" w:hAnsi="Arial Unicode MS" w:hint="eastAsia"/>
          <w:b/>
          <w:sz w:val="18"/>
        </w:rPr>
        <w:t>‧</w:t>
      </w:r>
      <w:r w:rsidRPr="00010035">
        <w:rPr>
          <w:rFonts w:ascii="Arial Unicode MS" w:hAnsi="Arial Unicode MS" w:hint="eastAsia"/>
          <w:sz w:val="18"/>
        </w:rPr>
        <w:t>中華民國一百十一年十一月二十二日國家科學及技術委員會科會產字第</w:t>
      </w:r>
      <w:r w:rsidRPr="00010035">
        <w:rPr>
          <w:rFonts w:ascii="Arial Unicode MS" w:hAnsi="Arial Unicode MS" w:hint="eastAsia"/>
          <w:sz w:val="18"/>
        </w:rPr>
        <w:t>1110072036B</w:t>
      </w:r>
      <w:r w:rsidRPr="00010035">
        <w:rPr>
          <w:rFonts w:ascii="Arial Unicode MS" w:hAnsi="Arial Unicode MS" w:hint="eastAsia"/>
          <w:sz w:val="18"/>
        </w:rPr>
        <w:t>號令修正發布</w:t>
      </w:r>
      <w:hyperlink w:anchor="a2" w:history="1">
        <w:r w:rsidRPr="00010035">
          <w:rPr>
            <w:rStyle w:val="a3"/>
            <w:rFonts w:ascii="Arial Unicode MS" w:hAnsi="Arial Unicode MS" w:hint="eastAsia"/>
            <w:sz w:val="18"/>
          </w:rPr>
          <w:t>第</w:t>
        </w:r>
        <w:r w:rsidRPr="00010035">
          <w:rPr>
            <w:rStyle w:val="a3"/>
            <w:rFonts w:ascii="Arial Unicode MS" w:hAnsi="Arial Unicode MS" w:hint="eastAsia"/>
            <w:sz w:val="18"/>
          </w:rPr>
          <w:t>2</w:t>
        </w:r>
        <w:r w:rsidRPr="00010035">
          <w:rPr>
            <w:rStyle w:val="a3"/>
            <w:rFonts w:ascii="Arial Unicode MS" w:hAnsi="Arial Unicode MS" w:hint="eastAsia"/>
            <w:sz w:val="18"/>
          </w:rPr>
          <w:t>條</w:t>
        </w:r>
      </w:hyperlink>
      <w:r w:rsidRPr="00010035">
        <w:rPr>
          <w:rFonts w:ascii="Arial Unicode MS" w:hAnsi="Arial Unicode MS" w:hint="eastAsia"/>
          <w:sz w:val="18"/>
        </w:rPr>
        <w:t>條文</w:t>
      </w:r>
    </w:p>
    <w:p w14:paraId="774352AB" w14:textId="77777777" w:rsidR="00EC7AEC" w:rsidRPr="000509F5" w:rsidRDefault="00EC7AEC">
      <w:pPr>
        <w:ind w:firstLineChars="100" w:firstLine="200"/>
        <w:rPr>
          <w:rFonts w:ascii="Arial Unicode MS" w:hAnsi="Arial Unicode MS"/>
          <w:b/>
          <w:bCs/>
          <w:color w:val="800000"/>
        </w:rPr>
      </w:pPr>
    </w:p>
    <w:p w14:paraId="6CC75ABC" w14:textId="56C071EE" w:rsidR="0045425A" w:rsidRPr="005D6F38" w:rsidRDefault="00CB3F4F" w:rsidP="005D6F38">
      <w:pPr>
        <w:pStyle w:val="1"/>
        <w:rPr>
          <w:color w:val="990000"/>
        </w:rPr>
      </w:pPr>
      <w:r>
        <w:rPr>
          <w:color w:val="990000"/>
        </w:rPr>
        <w:t>【法規內容】</w:t>
      </w:r>
    </w:p>
    <w:p w14:paraId="6E8F7848" w14:textId="77777777" w:rsidR="00CB3F4F" w:rsidRDefault="002D3813" w:rsidP="00552614">
      <w:pPr>
        <w:pStyle w:val="2"/>
      </w:pPr>
      <w:bookmarkStart w:id="1" w:name="a1"/>
      <w:bookmarkEnd w:id="1"/>
      <w:r w:rsidRPr="00552614">
        <w:t>第</w:t>
      </w:r>
      <w:r w:rsidRPr="00552614">
        <w:t>1</w:t>
      </w:r>
      <w:r w:rsidR="00CB3F4F">
        <w:t>條</w:t>
      </w:r>
    </w:p>
    <w:p w14:paraId="51A025BB" w14:textId="347A4C3A"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本辦法依科學園區設置管理條例（以下簡稱本條例）第</w:t>
      </w:r>
      <w:hyperlink r:id="rId16" w:anchor="a16" w:history="1">
        <w:r w:rsidR="002D3813" w:rsidRPr="00843FD3">
          <w:rPr>
            <w:rStyle w:val="a3"/>
            <w:rFonts w:ascii="Times New Roman" w:hAnsi="Times New Roman"/>
          </w:rPr>
          <w:t>十六</w:t>
        </w:r>
      </w:hyperlink>
      <w:r w:rsidR="002D3813">
        <w:t>條規定訂定之。</w:t>
      </w:r>
    </w:p>
    <w:p w14:paraId="5DFB2574" w14:textId="77777777" w:rsidR="00CB3F4F" w:rsidRDefault="002D3813" w:rsidP="00552614">
      <w:pPr>
        <w:pStyle w:val="2"/>
        <w:rPr>
          <w:rFonts w:ascii="新細明體" w:hAnsi="新細明體" w:hint="eastAsia"/>
          <w:b w:val="0"/>
          <w:color w:val="FFFFFF"/>
        </w:rPr>
      </w:pPr>
      <w:bookmarkStart w:id="2" w:name="a2"/>
      <w:bookmarkEnd w:id="2"/>
      <w:r>
        <w:t>第</w:t>
      </w:r>
      <w:r>
        <w:t>2</w:t>
      </w:r>
      <w:r>
        <w:t>條</w:t>
      </w:r>
      <w:r w:rsidR="00CB3F4F">
        <w:rPr>
          <w:rFonts w:ascii="新細明體" w:hAnsi="新細明體" w:hint="eastAsia"/>
          <w:b w:val="0"/>
          <w:color w:val="FFFFFF"/>
        </w:rPr>
        <w:t>∵</w:t>
      </w:r>
    </w:p>
    <w:p w14:paraId="0BB4B416" w14:textId="57D9DC38" w:rsidR="00CB3F4F" w:rsidRDefault="00CB3F4F" w:rsidP="002D2FA2">
      <w:pPr>
        <w:ind w:left="142"/>
        <w:rPr>
          <w:rFonts w:hint="eastAsia"/>
        </w:rPr>
      </w:pPr>
      <w:r w:rsidRPr="00CB3F4F">
        <w:rPr>
          <w:rFonts w:hint="eastAsia"/>
          <w:sz w:val="18"/>
        </w:rPr>
        <w:t>﹝</w:t>
      </w:r>
      <w:r w:rsidRPr="00CB3F4F">
        <w:rPr>
          <w:rFonts w:hint="eastAsia"/>
          <w:sz w:val="18"/>
        </w:rPr>
        <w:t>1</w:t>
      </w:r>
      <w:r w:rsidRPr="00CB3F4F">
        <w:rPr>
          <w:rFonts w:hint="eastAsia"/>
          <w:sz w:val="18"/>
        </w:rPr>
        <w:t>﹞</w:t>
      </w:r>
      <w:r w:rsidR="002D2FA2">
        <w:rPr>
          <w:rFonts w:hint="eastAsia"/>
        </w:rPr>
        <w:t>本辦法之主管機關為國家科學及技術委員會，並委任各科學園區管理局為維護管理機關</w:t>
      </w:r>
      <w:r>
        <w:rPr>
          <w:rFonts w:hint="eastAsia"/>
        </w:rPr>
        <w:t>。</w:t>
      </w:r>
    </w:p>
    <w:p w14:paraId="4523EF3E" w14:textId="10142C41" w:rsidR="002D2FA2" w:rsidRDefault="00CB3F4F" w:rsidP="002D2FA2">
      <w:pPr>
        <w:ind w:left="142"/>
      </w:pPr>
      <w:r w:rsidRPr="00CB3F4F">
        <w:rPr>
          <w:rFonts w:hint="eastAsia"/>
          <w:color w:val="404040" w:themeColor="text1" w:themeTint="BF"/>
          <w:sz w:val="18"/>
        </w:rPr>
        <w:t>﹝</w:t>
      </w:r>
      <w:r w:rsidRPr="00CB3F4F">
        <w:rPr>
          <w:rFonts w:hint="eastAsia"/>
          <w:color w:val="404040" w:themeColor="text1" w:themeTint="BF"/>
          <w:sz w:val="18"/>
        </w:rPr>
        <w:t>2</w:t>
      </w:r>
      <w:r w:rsidRPr="00CB3F4F">
        <w:rPr>
          <w:rFonts w:hint="eastAsia"/>
          <w:color w:val="404040" w:themeColor="text1" w:themeTint="BF"/>
          <w:sz w:val="18"/>
        </w:rPr>
        <w:t>﹞</w:t>
      </w:r>
      <w:r w:rsidR="002D2FA2">
        <w:rPr>
          <w:rFonts w:hint="eastAsia"/>
        </w:rPr>
        <w:t>本辦法所定事項，主管機關及維護管理機關得委任所屬機關或委託其他機關辦理。</w:t>
      </w:r>
    </w:p>
    <w:p w14:paraId="08A2B76E" w14:textId="3B240125" w:rsidR="00CB3F4F" w:rsidRDefault="00CB3F4F" w:rsidP="001B66E6">
      <w:pPr>
        <w:pStyle w:val="3"/>
        <w:rPr>
          <w:rFonts w:hint="eastAsia"/>
        </w:rPr>
      </w:pPr>
      <w:r>
        <w:rPr>
          <w:rFonts w:hint="eastAsia"/>
        </w:rPr>
        <w:t>--</w:t>
      </w:r>
      <w:r w:rsidRPr="00CD04EE">
        <w:rPr>
          <w:rFonts w:hint="eastAsia"/>
        </w:rPr>
        <w:t>1</w:t>
      </w:r>
      <w:r w:rsidRPr="00CD04EE">
        <w:t>11</w:t>
      </w:r>
      <w:r w:rsidRPr="00CD04EE">
        <w:rPr>
          <w:rFonts w:hint="eastAsia"/>
        </w:rPr>
        <w:t>年</w:t>
      </w:r>
      <w:r>
        <w:t>11</w:t>
      </w:r>
      <w:r w:rsidRPr="00CD04EE">
        <w:rPr>
          <w:rFonts w:hint="eastAsia"/>
        </w:rPr>
        <w:t>月</w:t>
      </w:r>
      <w:r>
        <w:t>22</w:t>
      </w:r>
      <w:r w:rsidRPr="00CD04EE">
        <w:rPr>
          <w:rFonts w:hint="eastAsia"/>
        </w:rPr>
        <w:t>日修正前條文</w:t>
      </w:r>
      <w:r w:rsidRPr="00CD04EE">
        <w:rPr>
          <w:rFonts w:hint="eastAsia"/>
        </w:rPr>
        <w:t>--</w:t>
      </w:r>
      <w:hyperlink r:id="rId17" w:history="1">
        <w:r w:rsidRPr="00CD04EE">
          <w:rPr>
            <w:rStyle w:val="a3"/>
          </w:rPr>
          <w:t>比對程式</w:t>
        </w:r>
      </w:hyperlink>
    </w:p>
    <w:p w14:paraId="4DB6E224" w14:textId="22EA9384" w:rsidR="00CB3F4F" w:rsidRDefault="00CB3F4F" w:rsidP="002D3813">
      <w:pPr>
        <w:ind w:left="142"/>
        <w:jc w:val="both"/>
        <w:rPr>
          <w:color w:val="5F5F5F"/>
        </w:rPr>
      </w:pPr>
      <w:r w:rsidRPr="00CB3F4F">
        <w:rPr>
          <w:rFonts w:hint="eastAsia"/>
          <w:color w:val="404040" w:themeColor="text1" w:themeTint="BF"/>
          <w:sz w:val="18"/>
        </w:rPr>
        <w:t>﹝</w:t>
      </w:r>
      <w:r w:rsidRPr="00CB3F4F">
        <w:rPr>
          <w:rFonts w:hint="eastAsia"/>
          <w:color w:val="404040" w:themeColor="text1" w:themeTint="BF"/>
          <w:sz w:val="18"/>
        </w:rPr>
        <w:t>1</w:t>
      </w:r>
      <w:r w:rsidRPr="00CB3F4F">
        <w:rPr>
          <w:rFonts w:hint="eastAsia"/>
          <w:color w:val="404040" w:themeColor="text1" w:themeTint="BF"/>
          <w:sz w:val="18"/>
        </w:rPr>
        <w:t>﹞</w:t>
      </w:r>
      <w:r w:rsidR="002D3813" w:rsidRPr="002D2FA2">
        <w:rPr>
          <w:color w:val="5F5F5F"/>
        </w:rPr>
        <w:t>本辦法之主管機關為科技部，並委任各科學園區管理局為維護管理機關</w:t>
      </w:r>
      <w:r>
        <w:rPr>
          <w:color w:val="5F5F5F"/>
        </w:rPr>
        <w:t>。</w:t>
      </w:r>
    </w:p>
    <w:p w14:paraId="124F22E1" w14:textId="10CBC603" w:rsidR="002D3813" w:rsidRPr="00CB3F4F" w:rsidRDefault="00CB3F4F" w:rsidP="002D3813">
      <w:pPr>
        <w:ind w:left="142"/>
        <w:jc w:val="both"/>
        <w:rPr>
          <w:color w:val="5F5F5F"/>
        </w:rPr>
      </w:pPr>
      <w:r w:rsidRPr="00CB3F4F">
        <w:rPr>
          <w:color w:val="404040" w:themeColor="text1" w:themeTint="BF"/>
          <w:sz w:val="18"/>
        </w:rPr>
        <w:t>﹝</w:t>
      </w:r>
      <w:r w:rsidRPr="00CB3F4F">
        <w:rPr>
          <w:color w:val="404040" w:themeColor="text1" w:themeTint="BF"/>
          <w:sz w:val="18"/>
        </w:rPr>
        <w:t>2</w:t>
      </w:r>
      <w:r w:rsidRPr="00CB3F4F">
        <w:rPr>
          <w:color w:val="404040" w:themeColor="text1" w:themeTint="BF"/>
          <w:sz w:val="18"/>
        </w:rPr>
        <w:t>﹞</w:t>
      </w:r>
      <w:r w:rsidR="002D3813" w:rsidRPr="002D2FA2">
        <w:rPr>
          <w:color w:val="5F5F5F"/>
        </w:rPr>
        <w:t>本辦法所定事項，主管機關及維護管理機關得委任所屬機關或委託其他機關辦理。</w:t>
      </w:r>
      <w:r w:rsidRPr="00CB3F4F">
        <w:rPr>
          <w:rFonts w:ascii="新細明體" w:hAnsi="新細明體" w:hint="eastAsia"/>
          <w:color w:val="FFFFFF" w:themeColor="background1"/>
        </w:rPr>
        <w:t>∴</w:t>
      </w:r>
    </w:p>
    <w:p w14:paraId="7D83313A" w14:textId="77777777" w:rsidR="00CB3F4F" w:rsidRDefault="002D3813" w:rsidP="00552614">
      <w:pPr>
        <w:pStyle w:val="2"/>
      </w:pPr>
      <w:bookmarkStart w:id="3" w:name="a3"/>
      <w:bookmarkEnd w:id="3"/>
      <w:r>
        <w:t>第</w:t>
      </w:r>
      <w:r>
        <w:t>3</w:t>
      </w:r>
      <w:r w:rsidR="00CB3F4F">
        <w:t>條</w:t>
      </w:r>
    </w:p>
    <w:p w14:paraId="0B5A0646" w14:textId="3E100C78"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本辦法所稱科學園區公共空間（以下簡稱公共空間），包括以下場所空間：</w:t>
      </w:r>
    </w:p>
    <w:p w14:paraId="7D96F3BB" w14:textId="77777777" w:rsidR="00CB3F4F" w:rsidRDefault="002D3813" w:rsidP="002D3813">
      <w:pPr>
        <w:ind w:left="142"/>
        <w:jc w:val="both"/>
      </w:pPr>
      <w:r>
        <w:t xml:space="preserve">　　一、公園：指依都市計畫所設置之公園、配合公共工程興建或其他依法令設置供公眾遊憩之場地</w:t>
      </w:r>
      <w:r w:rsidR="00CB3F4F">
        <w:t>。</w:t>
      </w:r>
    </w:p>
    <w:p w14:paraId="391FA2A5" w14:textId="0F79E80B" w:rsidR="00CB3F4F" w:rsidRDefault="00CB3F4F" w:rsidP="002D3813">
      <w:pPr>
        <w:ind w:left="142"/>
        <w:jc w:val="both"/>
      </w:pPr>
      <w:r>
        <w:t xml:space="preserve">　　二、</w:t>
      </w:r>
      <w:r w:rsidR="002D3813">
        <w:t>綠地：指穩定保持植物生長，可供生態、景觀防災、公眾遊憩之土地或水域</w:t>
      </w:r>
      <w:r>
        <w:t>。</w:t>
      </w:r>
    </w:p>
    <w:p w14:paraId="7D12729C" w14:textId="5FF7C4C6" w:rsidR="00CB3F4F" w:rsidRDefault="00CB3F4F" w:rsidP="002D3813">
      <w:pPr>
        <w:ind w:left="142"/>
        <w:jc w:val="both"/>
      </w:pPr>
      <w:r>
        <w:t xml:space="preserve">　　三、</w:t>
      </w:r>
      <w:r w:rsidR="002D3813">
        <w:t>標準廠房區通道：指標準廠房建築基地內之環廠道路、走廊、法定空地、停車裝卸貨物或其他供公眾通行之地方</w:t>
      </w:r>
      <w:r>
        <w:t>。</w:t>
      </w:r>
    </w:p>
    <w:p w14:paraId="0483BC18" w14:textId="26B66D60" w:rsidR="002D3813" w:rsidRDefault="00CB3F4F" w:rsidP="002D3813">
      <w:pPr>
        <w:ind w:left="142"/>
        <w:jc w:val="both"/>
      </w:pPr>
      <w:r>
        <w:t xml:space="preserve">　　四、</w:t>
      </w:r>
      <w:r w:rsidR="002D3813">
        <w:t>其他經維護管理機關公告供公眾使用之場所。</w:t>
      </w:r>
    </w:p>
    <w:p w14:paraId="141079EC" w14:textId="77777777" w:rsidR="00CB3F4F" w:rsidRDefault="002D3813" w:rsidP="00552614">
      <w:pPr>
        <w:pStyle w:val="2"/>
      </w:pPr>
      <w:bookmarkStart w:id="4" w:name="a4"/>
      <w:bookmarkEnd w:id="4"/>
      <w:r>
        <w:t>第</w:t>
      </w:r>
      <w:r>
        <w:t>4</w:t>
      </w:r>
      <w:r w:rsidR="00CB3F4F">
        <w:t>條</w:t>
      </w:r>
    </w:p>
    <w:p w14:paraId="6DDB7850" w14:textId="0F0B5085"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維護管理機關得接受個人、法人、機關（構）或團體認養公共空間或捐贈公共空間內各項設施。</w:t>
      </w:r>
    </w:p>
    <w:p w14:paraId="33872158" w14:textId="77777777" w:rsidR="00CB3F4F" w:rsidRDefault="002D3813" w:rsidP="00552614">
      <w:pPr>
        <w:pStyle w:val="2"/>
      </w:pPr>
      <w:bookmarkStart w:id="5" w:name="a5"/>
      <w:bookmarkEnd w:id="5"/>
      <w:r>
        <w:t>第</w:t>
      </w:r>
      <w:r>
        <w:t>5</w:t>
      </w:r>
      <w:r w:rsidR="00CB3F4F">
        <w:t>條</w:t>
      </w:r>
    </w:p>
    <w:p w14:paraId="3F816C09" w14:textId="272B5270" w:rsidR="00CB3F4F"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公共空間及其各項設施之使用應符合其設置目的，以提供學術、藝文、公益、休閒運動等性質使用為原則</w:t>
      </w:r>
      <w:r>
        <w:t>。</w:t>
      </w:r>
    </w:p>
    <w:p w14:paraId="6888813E" w14:textId="4378DFFE" w:rsidR="00CB3F4F" w:rsidRDefault="00CB3F4F" w:rsidP="002D3813">
      <w:pPr>
        <w:ind w:left="142"/>
        <w:jc w:val="both"/>
      </w:pPr>
      <w:r w:rsidRPr="00CB3F4F">
        <w:rPr>
          <w:color w:val="404040" w:themeColor="text1" w:themeTint="BF"/>
          <w:sz w:val="18"/>
        </w:rPr>
        <w:t>﹝</w:t>
      </w:r>
      <w:r w:rsidRPr="00CB3F4F">
        <w:rPr>
          <w:color w:val="404040" w:themeColor="text1" w:themeTint="BF"/>
          <w:sz w:val="18"/>
        </w:rPr>
        <w:t>2</w:t>
      </w:r>
      <w:r w:rsidRPr="00CB3F4F">
        <w:rPr>
          <w:color w:val="404040" w:themeColor="text1" w:themeTint="BF"/>
          <w:sz w:val="18"/>
        </w:rPr>
        <w:t>﹞</w:t>
      </w:r>
      <w:r w:rsidRPr="00552614">
        <w:rPr>
          <w:color w:val="17365D"/>
        </w:rPr>
        <w:t>公共空間及其各項設施之獨占性使用，應於預定使用日十日前填具使用申請書並檢附維護管理機關公告應檢附之文件，向維護管理機關申請許可</w:t>
      </w:r>
      <w:r>
        <w:t>。</w:t>
      </w:r>
    </w:p>
    <w:p w14:paraId="633659F5" w14:textId="24B36DBE" w:rsidR="002D3813" w:rsidRDefault="00CB3F4F" w:rsidP="002D3813">
      <w:pPr>
        <w:ind w:left="142"/>
        <w:jc w:val="both"/>
      </w:pPr>
      <w:r w:rsidRPr="00CB3F4F">
        <w:rPr>
          <w:color w:val="404040" w:themeColor="text1" w:themeTint="BF"/>
          <w:sz w:val="18"/>
        </w:rPr>
        <w:t>﹝</w:t>
      </w:r>
      <w:r w:rsidRPr="00CB3F4F">
        <w:rPr>
          <w:color w:val="404040" w:themeColor="text1" w:themeTint="BF"/>
          <w:sz w:val="18"/>
        </w:rPr>
        <w:t>3</w:t>
      </w:r>
      <w:r w:rsidRPr="00CB3F4F">
        <w:rPr>
          <w:color w:val="404040" w:themeColor="text1" w:themeTint="BF"/>
          <w:sz w:val="18"/>
        </w:rPr>
        <w:t>﹞</w:t>
      </w:r>
      <w:r w:rsidR="002D3813">
        <w:t>前項申請，維護管理機關得收取維護費及保證金；未於期限內繳納者，維護管理機關應駁回申請。</w:t>
      </w:r>
    </w:p>
    <w:p w14:paraId="54A239A7" w14:textId="77777777" w:rsidR="00CB3F4F" w:rsidRDefault="002D3813" w:rsidP="00552614">
      <w:pPr>
        <w:pStyle w:val="2"/>
      </w:pPr>
      <w:bookmarkStart w:id="6" w:name="a6"/>
      <w:bookmarkEnd w:id="6"/>
      <w:r>
        <w:lastRenderedPageBreak/>
        <w:t>第</w:t>
      </w:r>
      <w:r>
        <w:t>6</w:t>
      </w:r>
      <w:r w:rsidR="00CB3F4F">
        <w:t>條</w:t>
      </w:r>
    </w:p>
    <w:p w14:paraId="443CFDA6" w14:textId="31DC86D4"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申請使用公共空間設置管線、溝渠或其他地上物、地下物者，應檢附設置申請書、相關法令許可文件及下列文件，向維護管理機關申請設置許可：</w:t>
      </w:r>
    </w:p>
    <w:p w14:paraId="704FC518" w14:textId="77777777" w:rsidR="00CB3F4F" w:rsidRDefault="002D3813" w:rsidP="002D3813">
      <w:pPr>
        <w:ind w:left="142"/>
        <w:jc w:val="both"/>
      </w:pPr>
      <w:r>
        <w:t xml:space="preserve">　　一、地上物或地下物名稱及其設置目的</w:t>
      </w:r>
      <w:r w:rsidR="00CB3F4F">
        <w:t>。</w:t>
      </w:r>
    </w:p>
    <w:p w14:paraId="40992CB8" w14:textId="36297515" w:rsidR="00CB3F4F" w:rsidRDefault="00CB3F4F" w:rsidP="002D3813">
      <w:pPr>
        <w:ind w:left="142"/>
        <w:jc w:val="both"/>
      </w:pPr>
      <w:r>
        <w:t xml:space="preserve">　　二、</w:t>
      </w:r>
      <w:r w:rsidR="002D3813">
        <w:t>施工範圍位置平面圖</w:t>
      </w:r>
      <w:r>
        <w:t>。</w:t>
      </w:r>
    </w:p>
    <w:p w14:paraId="616E4074" w14:textId="74908820" w:rsidR="00CB3F4F" w:rsidRDefault="00CB3F4F" w:rsidP="002D3813">
      <w:pPr>
        <w:ind w:left="142"/>
        <w:jc w:val="both"/>
      </w:pPr>
      <w:r>
        <w:t xml:space="preserve">　　三、</w:t>
      </w:r>
      <w:r w:rsidR="002D3813">
        <w:t>埋設或架設平面圖及標準斷面圖</w:t>
      </w:r>
      <w:r>
        <w:t>。</w:t>
      </w:r>
    </w:p>
    <w:p w14:paraId="2990FADA" w14:textId="78531ECE" w:rsidR="00CB3F4F" w:rsidRDefault="00CB3F4F" w:rsidP="002D3813">
      <w:pPr>
        <w:ind w:left="142"/>
        <w:jc w:val="both"/>
      </w:pPr>
      <w:r>
        <w:t xml:space="preserve">　　四、</w:t>
      </w:r>
      <w:r w:rsidR="002D3813">
        <w:t>工程預定進度表</w:t>
      </w:r>
      <w:r>
        <w:t>。</w:t>
      </w:r>
    </w:p>
    <w:p w14:paraId="4BFDF558" w14:textId="7613A28B" w:rsidR="00CB3F4F" w:rsidRDefault="00CB3F4F" w:rsidP="002D3813">
      <w:pPr>
        <w:ind w:left="142"/>
        <w:jc w:val="both"/>
      </w:pPr>
      <w:r>
        <w:t xml:space="preserve">　　五、</w:t>
      </w:r>
      <w:r w:rsidR="002D3813">
        <w:t>施工計畫書</w:t>
      </w:r>
      <w:r>
        <w:t>。</w:t>
      </w:r>
    </w:p>
    <w:p w14:paraId="01851447" w14:textId="6BD50679" w:rsidR="00CB3F4F" w:rsidRDefault="00CB3F4F" w:rsidP="002D3813">
      <w:pPr>
        <w:ind w:left="142"/>
        <w:jc w:val="both"/>
      </w:pPr>
      <w:r>
        <w:t xml:space="preserve">　　六、</w:t>
      </w:r>
      <w:r w:rsidR="002D3813">
        <w:t>地上物或地下物存續期間及維修計畫</w:t>
      </w:r>
      <w:r>
        <w:t>。</w:t>
      </w:r>
    </w:p>
    <w:p w14:paraId="7C7734D7" w14:textId="0B7045BC" w:rsidR="00CB3F4F" w:rsidRDefault="00CB3F4F" w:rsidP="002D3813">
      <w:pPr>
        <w:ind w:left="142"/>
        <w:jc w:val="both"/>
      </w:pPr>
      <w:r>
        <w:t xml:space="preserve">　　七、</w:t>
      </w:r>
      <w:r w:rsidR="002D3813">
        <w:t>拆除及回復原狀切結書</w:t>
      </w:r>
      <w:r>
        <w:t>。</w:t>
      </w:r>
    </w:p>
    <w:p w14:paraId="35A245EE" w14:textId="447651F6" w:rsidR="00CB3F4F" w:rsidRDefault="00CB3F4F" w:rsidP="002D3813">
      <w:pPr>
        <w:ind w:left="142"/>
        <w:jc w:val="both"/>
      </w:pPr>
      <w:r>
        <w:t xml:space="preserve">　　八、</w:t>
      </w:r>
      <w:r w:rsidR="002D3813">
        <w:t>其他經維護管理機關公告應檢附之文件</w:t>
      </w:r>
      <w:r>
        <w:t>。</w:t>
      </w:r>
    </w:p>
    <w:p w14:paraId="4472E5F8" w14:textId="056F2753" w:rsidR="002D3813" w:rsidRPr="00552614" w:rsidRDefault="00CB3F4F" w:rsidP="002D3813">
      <w:pPr>
        <w:ind w:left="142"/>
        <w:jc w:val="both"/>
        <w:rPr>
          <w:color w:val="17365D"/>
        </w:rPr>
      </w:pPr>
      <w:r w:rsidRPr="00CB3F4F">
        <w:rPr>
          <w:color w:val="404040" w:themeColor="text1" w:themeTint="BF"/>
          <w:sz w:val="18"/>
        </w:rPr>
        <w:t>﹝</w:t>
      </w:r>
      <w:r w:rsidRPr="00CB3F4F">
        <w:rPr>
          <w:color w:val="404040" w:themeColor="text1" w:themeTint="BF"/>
          <w:sz w:val="18"/>
        </w:rPr>
        <w:t>2</w:t>
      </w:r>
      <w:r w:rsidRPr="00CB3F4F">
        <w:rPr>
          <w:color w:val="404040" w:themeColor="text1" w:themeTint="BF"/>
          <w:sz w:val="18"/>
        </w:rPr>
        <w:t>﹞</w:t>
      </w:r>
      <w:r w:rsidR="002D3813" w:rsidRPr="00552614">
        <w:rPr>
          <w:color w:val="17365D"/>
        </w:rPr>
        <w:t>前項申請，維護管理機關得收取維護費及保證金；未於期限內繳納者，維護管理機關應駁回申請。</w:t>
      </w:r>
    </w:p>
    <w:p w14:paraId="3DF7733B" w14:textId="77777777" w:rsidR="00CB3F4F" w:rsidRDefault="002D3813" w:rsidP="00552614">
      <w:pPr>
        <w:pStyle w:val="2"/>
      </w:pPr>
      <w:bookmarkStart w:id="7" w:name="a7"/>
      <w:bookmarkEnd w:id="7"/>
      <w:r>
        <w:t>第</w:t>
      </w:r>
      <w:r>
        <w:t>7</w:t>
      </w:r>
      <w:r w:rsidR="00CB3F4F">
        <w:t>條</w:t>
      </w:r>
    </w:p>
    <w:p w14:paraId="4CC477CB" w14:textId="1D32B506" w:rsidR="00CB3F4F"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未能於維護管理機關許可之期間使用者，應於許可使用始日一日前申請延期使用或無息退還維護費及保證金</w:t>
      </w:r>
      <w:r>
        <w:t>。</w:t>
      </w:r>
    </w:p>
    <w:p w14:paraId="687515D4" w14:textId="5BC1EAC1" w:rsidR="00CB3F4F" w:rsidRDefault="00CB3F4F" w:rsidP="002D3813">
      <w:pPr>
        <w:ind w:left="142"/>
        <w:jc w:val="both"/>
      </w:pPr>
      <w:r w:rsidRPr="00CB3F4F">
        <w:rPr>
          <w:color w:val="404040" w:themeColor="text1" w:themeTint="BF"/>
          <w:sz w:val="18"/>
        </w:rPr>
        <w:t>﹝</w:t>
      </w:r>
      <w:r w:rsidRPr="00CB3F4F">
        <w:rPr>
          <w:color w:val="404040" w:themeColor="text1" w:themeTint="BF"/>
          <w:sz w:val="18"/>
        </w:rPr>
        <w:t>2</w:t>
      </w:r>
      <w:r w:rsidRPr="00CB3F4F">
        <w:rPr>
          <w:color w:val="404040" w:themeColor="text1" w:themeTint="BF"/>
          <w:sz w:val="18"/>
        </w:rPr>
        <w:t>﹞</w:t>
      </w:r>
      <w:r w:rsidRPr="00552614">
        <w:rPr>
          <w:color w:val="17365D"/>
        </w:rPr>
        <w:t>未依前項規定申請延期使用或退費者，除保證金外，已繳納之維護費不予退還。但因不可抗力之因素致未能使用者，不在此限</w:t>
      </w:r>
      <w:r>
        <w:t>。</w:t>
      </w:r>
    </w:p>
    <w:p w14:paraId="70CF60C3" w14:textId="77E3AA35" w:rsidR="002D3813" w:rsidRDefault="00CB3F4F" w:rsidP="002D3813">
      <w:pPr>
        <w:ind w:left="142"/>
        <w:jc w:val="both"/>
      </w:pPr>
      <w:r w:rsidRPr="00CB3F4F">
        <w:rPr>
          <w:color w:val="404040" w:themeColor="text1" w:themeTint="BF"/>
          <w:sz w:val="18"/>
        </w:rPr>
        <w:t>﹝</w:t>
      </w:r>
      <w:r w:rsidRPr="00CB3F4F">
        <w:rPr>
          <w:color w:val="404040" w:themeColor="text1" w:themeTint="BF"/>
          <w:sz w:val="18"/>
        </w:rPr>
        <w:t>3</w:t>
      </w:r>
      <w:r w:rsidRPr="00CB3F4F">
        <w:rPr>
          <w:color w:val="404040" w:themeColor="text1" w:themeTint="BF"/>
          <w:sz w:val="18"/>
        </w:rPr>
        <w:t>﹞</w:t>
      </w:r>
      <w:r w:rsidR="002D3813">
        <w:t>申請延期使用，以一次為限。</w:t>
      </w:r>
    </w:p>
    <w:p w14:paraId="50F57330" w14:textId="77777777" w:rsidR="00CB3F4F" w:rsidRDefault="002D3813" w:rsidP="00552614">
      <w:pPr>
        <w:pStyle w:val="2"/>
      </w:pPr>
      <w:bookmarkStart w:id="8" w:name="a8"/>
      <w:bookmarkEnd w:id="8"/>
      <w:r>
        <w:t>第</w:t>
      </w:r>
      <w:r>
        <w:t>8</w:t>
      </w:r>
      <w:r w:rsidR="00CB3F4F">
        <w:t>條</w:t>
      </w:r>
    </w:p>
    <w:p w14:paraId="0B2E8581" w14:textId="165E484F"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有下列情形之一者，申請不予許可；已許可者，維護管理機關得撤銷或廢止，並命其立即停止使用及回復原狀：</w:t>
      </w:r>
    </w:p>
    <w:p w14:paraId="2FC94CE6" w14:textId="77777777" w:rsidR="00CB3F4F" w:rsidRDefault="002D3813" w:rsidP="002D3813">
      <w:pPr>
        <w:ind w:left="142"/>
        <w:jc w:val="both"/>
      </w:pPr>
      <w:r>
        <w:t xml:space="preserve">　　一、違反法令或善良風俗</w:t>
      </w:r>
      <w:r w:rsidR="00CB3F4F">
        <w:t>。</w:t>
      </w:r>
    </w:p>
    <w:p w14:paraId="3E49E195" w14:textId="2614A622" w:rsidR="00CB3F4F" w:rsidRDefault="00CB3F4F" w:rsidP="002D3813">
      <w:pPr>
        <w:ind w:left="142"/>
        <w:jc w:val="both"/>
      </w:pPr>
      <w:r>
        <w:t xml:space="preserve">　　二、</w:t>
      </w:r>
      <w:r w:rsidR="002D3813">
        <w:t>有危害園區公共空間及設施之虞</w:t>
      </w:r>
      <w:r>
        <w:t>。</w:t>
      </w:r>
    </w:p>
    <w:p w14:paraId="54C5E194" w14:textId="4FCD886B" w:rsidR="00CB3F4F" w:rsidRDefault="00CB3F4F" w:rsidP="002D3813">
      <w:pPr>
        <w:ind w:left="142"/>
        <w:jc w:val="both"/>
      </w:pPr>
      <w:r>
        <w:t xml:space="preserve">　　三、</w:t>
      </w:r>
      <w:r w:rsidR="002D3813">
        <w:t>取得許可未為使用，或未依許可內容使用</w:t>
      </w:r>
      <w:r>
        <w:t>。</w:t>
      </w:r>
    </w:p>
    <w:p w14:paraId="1BB174C1" w14:textId="4C47576A" w:rsidR="00CB3F4F" w:rsidRDefault="00CB3F4F" w:rsidP="002D3813">
      <w:pPr>
        <w:ind w:left="142"/>
        <w:jc w:val="both"/>
      </w:pPr>
      <w:r>
        <w:t xml:space="preserve">　　四、</w:t>
      </w:r>
      <w:r w:rsidR="002D3813">
        <w:t>未經許可轉租或以其他方式供他人使用</w:t>
      </w:r>
      <w:r>
        <w:t>。</w:t>
      </w:r>
    </w:p>
    <w:p w14:paraId="12AE6F90" w14:textId="614DFBEF" w:rsidR="00CB3F4F" w:rsidRDefault="00CB3F4F" w:rsidP="002D3813">
      <w:pPr>
        <w:ind w:left="142"/>
        <w:jc w:val="both"/>
      </w:pPr>
      <w:r>
        <w:t xml:space="preserve">　　五、</w:t>
      </w:r>
      <w:r w:rsidR="002D3813">
        <w:t>影響公共安全、環境衛生、環境安寧或破壞公物，經勸導改善而未改善</w:t>
      </w:r>
      <w:r>
        <w:t>。</w:t>
      </w:r>
    </w:p>
    <w:p w14:paraId="72604578" w14:textId="0E8A6258" w:rsidR="00CB3F4F" w:rsidRDefault="00CB3F4F" w:rsidP="002D3813">
      <w:pPr>
        <w:ind w:left="142"/>
        <w:jc w:val="both"/>
      </w:pPr>
      <w:r>
        <w:t xml:space="preserve">　　六、</w:t>
      </w:r>
      <w:r w:rsidR="002D3813">
        <w:t>經要求提供安全維護計畫、保險或其他安全措施，屆期未提供或未切實執行</w:t>
      </w:r>
      <w:r>
        <w:t>。</w:t>
      </w:r>
    </w:p>
    <w:p w14:paraId="43342610" w14:textId="51DF5AEA" w:rsidR="00CB3F4F" w:rsidRDefault="00CB3F4F" w:rsidP="002D3813">
      <w:pPr>
        <w:ind w:left="142"/>
        <w:jc w:val="both"/>
      </w:pPr>
      <w:r>
        <w:t xml:space="preserve">　　七、</w:t>
      </w:r>
      <w:r w:rsidR="002D3813">
        <w:t>發生天災或不可抗力事件，或有發生之虞</w:t>
      </w:r>
      <w:r>
        <w:t>。</w:t>
      </w:r>
    </w:p>
    <w:p w14:paraId="6153F78B" w14:textId="0A797CDA" w:rsidR="00CB3F4F" w:rsidRDefault="00CB3F4F" w:rsidP="002D3813">
      <w:pPr>
        <w:ind w:left="142"/>
        <w:jc w:val="both"/>
      </w:pPr>
      <w:r>
        <w:t xml:space="preserve">　　八、</w:t>
      </w:r>
      <w:r w:rsidR="002D3813">
        <w:t>其他違規情事且情節重大</w:t>
      </w:r>
      <w:r>
        <w:t>。</w:t>
      </w:r>
    </w:p>
    <w:p w14:paraId="7218B00E" w14:textId="7E2ED168" w:rsidR="002D3813" w:rsidRPr="00552614" w:rsidRDefault="00CB3F4F" w:rsidP="002D3813">
      <w:pPr>
        <w:ind w:left="142"/>
        <w:jc w:val="both"/>
        <w:rPr>
          <w:color w:val="17365D"/>
        </w:rPr>
      </w:pPr>
      <w:r w:rsidRPr="00CB3F4F">
        <w:rPr>
          <w:color w:val="404040" w:themeColor="text1" w:themeTint="BF"/>
          <w:sz w:val="18"/>
        </w:rPr>
        <w:t>﹝</w:t>
      </w:r>
      <w:r w:rsidRPr="00CB3F4F">
        <w:rPr>
          <w:color w:val="404040" w:themeColor="text1" w:themeTint="BF"/>
          <w:sz w:val="18"/>
        </w:rPr>
        <w:t>2</w:t>
      </w:r>
      <w:r w:rsidRPr="00CB3F4F">
        <w:rPr>
          <w:color w:val="404040" w:themeColor="text1" w:themeTint="BF"/>
          <w:sz w:val="18"/>
        </w:rPr>
        <w:t>﹞</w:t>
      </w:r>
      <w:r w:rsidR="002D3813" w:rsidRPr="00552614">
        <w:rPr>
          <w:color w:val="17365D"/>
        </w:rPr>
        <w:t>前項情形，除第七款外，已繳納之維護費不予退還，維護管理機關並得沒收保證金。</w:t>
      </w:r>
    </w:p>
    <w:p w14:paraId="6D1A7384" w14:textId="77777777" w:rsidR="00CB3F4F" w:rsidRDefault="002D3813" w:rsidP="00552614">
      <w:pPr>
        <w:pStyle w:val="2"/>
      </w:pPr>
      <w:bookmarkStart w:id="9" w:name="a9"/>
      <w:bookmarkEnd w:id="9"/>
      <w:r>
        <w:t>第</w:t>
      </w:r>
      <w:r>
        <w:t>9</w:t>
      </w:r>
      <w:r w:rsidR="00CB3F4F">
        <w:t>條</w:t>
      </w:r>
    </w:p>
    <w:p w14:paraId="4C1AD386" w14:textId="463D3E39"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使用公共空間及各項設施至交還維護管理機關期間，申請人應負責人員安全、空間及設施維護、公共秩序及環境衛生，並應服從維護管理機關之指導。</w:t>
      </w:r>
    </w:p>
    <w:p w14:paraId="5B5A8066" w14:textId="77777777" w:rsidR="00CB3F4F" w:rsidRDefault="002D3813" w:rsidP="00552614">
      <w:pPr>
        <w:pStyle w:val="2"/>
      </w:pPr>
      <w:bookmarkStart w:id="10" w:name="a10"/>
      <w:bookmarkEnd w:id="10"/>
      <w:r>
        <w:t>第</w:t>
      </w:r>
      <w:r>
        <w:t>10</w:t>
      </w:r>
      <w:r w:rsidR="00CB3F4F">
        <w:t>條</w:t>
      </w:r>
    </w:p>
    <w:p w14:paraId="2443A83E" w14:textId="3D8C6F2E" w:rsidR="00CB3F4F"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公共空間及各項設施應於使用完畢後一日，或維護管理機關所規定期限內，予以回復原狀；若有損壞公共空間及各項設施時，應立即通知維護管理機關並負責修復。但有具體事實足認有危害公共安全之虞者，申請人應為緊急修復或處置</w:t>
      </w:r>
      <w:r>
        <w:t>。</w:t>
      </w:r>
    </w:p>
    <w:p w14:paraId="2F6815AE" w14:textId="2EFD9F52" w:rsidR="00CB3F4F" w:rsidRDefault="00CB3F4F" w:rsidP="002D3813">
      <w:pPr>
        <w:ind w:left="142"/>
        <w:jc w:val="both"/>
      </w:pPr>
      <w:r w:rsidRPr="00CB3F4F">
        <w:rPr>
          <w:color w:val="404040" w:themeColor="text1" w:themeTint="BF"/>
          <w:sz w:val="18"/>
        </w:rPr>
        <w:t>﹝</w:t>
      </w:r>
      <w:r w:rsidRPr="00CB3F4F">
        <w:rPr>
          <w:color w:val="404040" w:themeColor="text1" w:themeTint="BF"/>
          <w:sz w:val="18"/>
        </w:rPr>
        <w:t>2</w:t>
      </w:r>
      <w:r w:rsidRPr="00CB3F4F">
        <w:rPr>
          <w:color w:val="404040" w:themeColor="text1" w:themeTint="BF"/>
          <w:sz w:val="18"/>
        </w:rPr>
        <w:t>﹞</w:t>
      </w:r>
      <w:r w:rsidRPr="00552614">
        <w:rPr>
          <w:color w:val="17365D"/>
        </w:rPr>
        <w:t>申請人未於前項期限內完成，經書面限期回復原狀或修復，屆期仍未回復原狀或修復，或未為緊急修復或處</w:t>
      </w:r>
      <w:r w:rsidRPr="00552614">
        <w:rPr>
          <w:color w:val="17365D"/>
        </w:rPr>
        <w:lastRenderedPageBreak/>
        <w:t>置者，維護管理機關得逕代為履行，其殘留物、拆除物並視為拋棄。不能回復原狀或修復者，應依維護管理機關核定之價額賠償</w:t>
      </w:r>
      <w:r>
        <w:t>。</w:t>
      </w:r>
    </w:p>
    <w:p w14:paraId="71E5D275" w14:textId="73849A14" w:rsidR="002D3813" w:rsidRDefault="00CB3F4F" w:rsidP="002D3813">
      <w:pPr>
        <w:ind w:left="142"/>
        <w:jc w:val="both"/>
      </w:pPr>
      <w:r w:rsidRPr="00CB3F4F">
        <w:rPr>
          <w:color w:val="404040" w:themeColor="text1" w:themeTint="BF"/>
          <w:sz w:val="18"/>
        </w:rPr>
        <w:t>﹝</w:t>
      </w:r>
      <w:r w:rsidRPr="00CB3F4F">
        <w:rPr>
          <w:color w:val="404040" w:themeColor="text1" w:themeTint="BF"/>
          <w:sz w:val="18"/>
        </w:rPr>
        <w:t>3</w:t>
      </w:r>
      <w:r w:rsidRPr="00CB3F4F">
        <w:rPr>
          <w:color w:val="404040" w:themeColor="text1" w:themeTint="BF"/>
          <w:sz w:val="18"/>
        </w:rPr>
        <w:t>﹞</w:t>
      </w:r>
      <w:r w:rsidR="002D3813">
        <w:t>前項代履行費用及賠償，維護管理機關得自保證金扣抵，不足時，並得追償。</w:t>
      </w:r>
    </w:p>
    <w:p w14:paraId="185C28E6" w14:textId="77777777" w:rsidR="00CB3F4F" w:rsidRDefault="002D3813" w:rsidP="00552614">
      <w:pPr>
        <w:pStyle w:val="2"/>
      </w:pPr>
      <w:bookmarkStart w:id="11" w:name="a11"/>
      <w:bookmarkEnd w:id="11"/>
      <w:r>
        <w:t>第</w:t>
      </w:r>
      <w:r>
        <w:t>11</w:t>
      </w:r>
      <w:r w:rsidR="00CB3F4F">
        <w:t>條</w:t>
      </w:r>
    </w:p>
    <w:p w14:paraId="75D6BF83" w14:textId="4E3E3E46" w:rsidR="00CB3F4F"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保證金無前條情形及其他待解決事項時，維護管理機關應於公共空間及各項設施使用完畢後七日內無息退還</w:t>
      </w:r>
      <w:r>
        <w:t>。</w:t>
      </w:r>
    </w:p>
    <w:p w14:paraId="2CF8C0A6" w14:textId="0FF4FCA9" w:rsidR="002D3813" w:rsidRPr="00552614" w:rsidRDefault="00CB3F4F" w:rsidP="002D3813">
      <w:pPr>
        <w:ind w:left="142"/>
        <w:jc w:val="both"/>
        <w:rPr>
          <w:color w:val="17365D"/>
        </w:rPr>
      </w:pPr>
      <w:r w:rsidRPr="00CB3F4F">
        <w:rPr>
          <w:color w:val="404040" w:themeColor="text1" w:themeTint="BF"/>
          <w:sz w:val="18"/>
        </w:rPr>
        <w:t>﹝</w:t>
      </w:r>
      <w:r w:rsidRPr="00CB3F4F">
        <w:rPr>
          <w:color w:val="404040" w:themeColor="text1" w:themeTint="BF"/>
          <w:sz w:val="18"/>
        </w:rPr>
        <w:t>2</w:t>
      </w:r>
      <w:r w:rsidRPr="00CB3F4F">
        <w:rPr>
          <w:color w:val="404040" w:themeColor="text1" w:themeTint="BF"/>
          <w:sz w:val="18"/>
        </w:rPr>
        <w:t>﹞</w:t>
      </w:r>
      <w:r w:rsidR="002D3813" w:rsidRPr="00552614">
        <w:rPr>
          <w:color w:val="17365D"/>
        </w:rPr>
        <w:t>因天災或其他不可抗力事由，致未能使用或停止使用，且無其他待解決事項時，維護管理機關應無息退還保證金及未使用日數之維護費。</w:t>
      </w:r>
    </w:p>
    <w:p w14:paraId="79492334" w14:textId="77777777" w:rsidR="00CB3F4F" w:rsidRDefault="002D3813" w:rsidP="00552614">
      <w:pPr>
        <w:pStyle w:val="2"/>
      </w:pPr>
      <w:bookmarkStart w:id="12" w:name="a12"/>
      <w:bookmarkEnd w:id="12"/>
      <w:r>
        <w:t>第</w:t>
      </w:r>
      <w:r>
        <w:t>12</w:t>
      </w:r>
      <w:r w:rsidR="00CB3F4F">
        <w:t>條</w:t>
      </w:r>
    </w:p>
    <w:p w14:paraId="46B0EC45" w14:textId="09088701"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公共空間及各項設施開放時間，由維護管理機關公告之。</w:t>
      </w:r>
    </w:p>
    <w:p w14:paraId="527DF5C7" w14:textId="77777777" w:rsidR="00CB3F4F" w:rsidRDefault="002D3813" w:rsidP="00552614">
      <w:pPr>
        <w:pStyle w:val="2"/>
      </w:pPr>
      <w:bookmarkStart w:id="13" w:name="a13"/>
      <w:bookmarkEnd w:id="13"/>
      <w:r>
        <w:t>第</w:t>
      </w:r>
      <w:r>
        <w:t>13</w:t>
      </w:r>
      <w:r w:rsidR="00CB3F4F">
        <w:t>條</w:t>
      </w:r>
    </w:p>
    <w:p w14:paraId="14B96AC9" w14:textId="718513A1"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公共空間不得有下列行為：</w:t>
      </w:r>
    </w:p>
    <w:p w14:paraId="31BA69E9" w14:textId="77777777" w:rsidR="00CB3F4F" w:rsidRDefault="002D3813" w:rsidP="002D3813">
      <w:pPr>
        <w:ind w:left="142"/>
        <w:jc w:val="both"/>
      </w:pPr>
      <w:r>
        <w:t xml:space="preserve">　　一、隨地吐痰、檳榔汁（渣）、拋棄煙蒂、隨地便溺或其他一般廢棄物</w:t>
      </w:r>
      <w:r w:rsidR="00CB3F4F">
        <w:t>。</w:t>
      </w:r>
    </w:p>
    <w:p w14:paraId="2A621C1C" w14:textId="2D20FE93" w:rsidR="00CB3F4F" w:rsidRDefault="00CB3F4F" w:rsidP="002D3813">
      <w:pPr>
        <w:ind w:left="142"/>
        <w:jc w:val="both"/>
      </w:pPr>
      <w:r>
        <w:t xml:space="preserve">　　二、</w:t>
      </w:r>
      <w:r w:rsidR="002D3813">
        <w:t>任意裸體或為放蕩之姿勢或其他不檢行為，而有妨害善良風俗，不聽勸阻</w:t>
      </w:r>
      <w:r>
        <w:t>。</w:t>
      </w:r>
    </w:p>
    <w:p w14:paraId="3F7A158D" w14:textId="3B3C223D" w:rsidR="00CB3F4F" w:rsidRDefault="00CB3F4F" w:rsidP="002D3813">
      <w:pPr>
        <w:ind w:left="142"/>
        <w:jc w:val="both"/>
      </w:pPr>
      <w:r>
        <w:t xml:space="preserve">　　三、</w:t>
      </w:r>
      <w:r w:rsidR="002D3813">
        <w:t>販賣、出租物品或為其他營利行為。但經維護管理機關許可者，不在此限</w:t>
      </w:r>
      <w:r>
        <w:t>。</w:t>
      </w:r>
    </w:p>
    <w:p w14:paraId="1E700D07" w14:textId="0311F1E3" w:rsidR="00CB3F4F" w:rsidRDefault="00CB3F4F" w:rsidP="002D3813">
      <w:pPr>
        <w:ind w:left="142"/>
        <w:jc w:val="both"/>
      </w:pPr>
      <w:r>
        <w:t xml:space="preserve">　　四、</w:t>
      </w:r>
      <w:r w:rsidR="002D3813">
        <w:t>在水池或滯洪池內游泳、沐浴、洗滌、捕魚、釣魚、放生、划船或其他水上活動。但經維護管理機關許可於公告指定地點者，不在此限</w:t>
      </w:r>
      <w:r>
        <w:t>。</w:t>
      </w:r>
    </w:p>
    <w:p w14:paraId="77B57BBB" w14:textId="0CADA364" w:rsidR="00CB3F4F" w:rsidRDefault="00CB3F4F" w:rsidP="002D3813">
      <w:pPr>
        <w:ind w:left="142"/>
        <w:jc w:val="both"/>
      </w:pPr>
      <w:r>
        <w:t xml:space="preserve">　　五、</w:t>
      </w:r>
      <w:r w:rsidR="002D3813">
        <w:t>曝曬衣物或其他物品</w:t>
      </w:r>
      <w:r>
        <w:t>。</w:t>
      </w:r>
    </w:p>
    <w:p w14:paraId="6E6F23C9" w14:textId="0125B840" w:rsidR="00CB3F4F" w:rsidRDefault="00CB3F4F" w:rsidP="002D3813">
      <w:pPr>
        <w:ind w:left="142"/>
        <w:jc w:val="both"/>
      </w:pPr>
      <w:r>
        <w:t xml:space="preserve">　　六、</w:t>
      </w:r>
      <w:r w:rsidR="002D3813">
        <w:t>任意植栽、放置私人物品或攜帶未加適當防護措施動物</w:t>
      </w:r>
      <w:r>
        <w:t>。</w:t>
      </w:r>
    </w:p>
    <w:p w14:paraId="65881D45" w14:textId="1994A16C" w:rsidR="00CB3F4F" w:rsidRDefault="00CB3F4F" w:rsidP="002D3813">
      <w:pPr>
        <w:ind w:left="142"/>
        <w:jc w:val="both"/>
      </w:pPr>
      <w:r>
        <w:t xml:space="preserve">　　七、</w:t>
      </w:r>
      <w:r w:rsidR="002D3813">
        <w:t>未依規定或通常方法使用公共空間或各項設施，或加以毀損</w:t>
      </w:r>
      <w:r>
        <w:t>。</w:t>
      </w:r>
    </w:p>
    <w:p w14:paraId="6FF952EB" w14:textId="310A3B8F" w:rsidR="00CB3F4F" w:rsidRDefault="00CB3F4F" w:rsidP="002D3813">
      <w:pPr>
        <w:ind w:left="142"/>
        <w:jc w:val="both"/>
      </w:pPr>
      <w:r>
        <w:t xml:space="preserve">　　八、</w:t>
      </w:r>
      <w:r w:rsidR="002D3813">
        <w:t>未經許可駕駛車輛或違規停放</w:t>
      </w:r>
      <w:r>
        <w:t>。</w:t>
      </w:r>
    </w:p>
    <w:p w14:paraId="087BB59C" w14:textId="41008DC4" w:rsidR="00CB3F4F" w:rsidRDefault="00CB3F4F" w:rsidP="002D3813">
      <w:pPr>
        <w:ind w:left="142"/>
        <w:jc w:val="both"/>
      </w:pPr>
      <w:r>
        <w:t xml:space="preserve">　　九、</w:t>
      </w:r>
      <w:r w:rsidR="002D3813">
        <w:t>未經許可而長期違規占用</w:t>
      </w:r>
      <w:r>
        <w:t>。</w:t>
      </w:r>
    </w:p>
    <w:p w14:paraId="4DABF350" w14:textId="18872473" w:rsidR="00CB3F4F" w:rsidRDefault="00CB3F4F" w:rsidP="002D3813">
      <w:pPr>
        <w:ind w:left="142"/>
        <w:jc w:val="both"/>
      </w:pPr>
      <w:r>
        <w:t xml:space="preserve">　　十、</w:t>
      </w:r>
      <w:r w:rsidR="002D3813">
        <w:t>逾開放時間仍無故滯留</w:t>
      </w:r>
      <w:r>
        <w:t>。</w:t>
      </w:r>
    </w:p>
    <w:p w14:paraId="5393D92D" w14:textId="6070CEE3" w:rsidR="00CB3F4F" w:rsidRDefault="00CB3F4F" w:rsidP="002D3813">
      <w:pPr>
        <w:ind w:left="142"/>
        <w:jc w:val="both"/>
      </w:pPr>
      <w:r>
        <w:t xml:space="preserve">　　十一、</w:t>
      </w:r>
      <w:r w:rsidR="002D3813">
        <w:t>未經許可置放、張貼、懸掛看版、旗幟、布條、海報等文宣廣告</w:t>
      </w:r>
      <w:r>
        <w:t>。</w:t>
      </w:r>
    </w:p>
    <w:p w14:paraId="1FB26D1F" w14:textId="568D5803" w:rsidR="00CB3F4F" w:rsidRDefault="00CB3F4F" w:rsidP="002D3813">
      <w:pPr>
        <w:ind w:left="142"/>
        <w:jc w:val="both"/>
      </w:pPr>
      <w:r>
        <w:t xml:space="preserve">　　十二、</w:t>
      </w:r>
      <w:r w:rsidR="002D3813">
        <w:t>吸菸、酗酒、鬥毆滋事或攜帶危險物品致妨害公共安全或秩序</w:t>
      </w:r>
      <w:r>
        <w:t>。</w:t>
      </w:r>
    </w:p>
    <w:p w14:paraId="681AE20B" w14:textId="4C4BCDB5" w:rsidR="00CB3F4F" w:rsidRDefault="00CB3F4F" w:rsidP="002D3813">
      <w:pPr>
        <w:ind w:left="142"/>
        <w:jc w:val="both"/>
      </w:pPr>
      <w:r>
        <w:t xml:space="preserve">　　十三、</w:t>
      </w:r>
      <w:r w:rsidR="002D3813">
        <w:t>吸食或施打煙毒或麻醉藥品以外之迷幻物品</w:t>
      </w:r>
      <w:r>
        <w:t>。</w:t>
      </w:r>
    </w:p>
    <w:p w14:paraId="5919ADB5" w14:textId="4BBDE301" w:rsidR="002D3813" w:rsidRDefault="00CB3F4F" w:rsidP="002D3813">
      <w:pPr>
        <w:ind w:left="142"/>
        <w:jc w:val="both"/>
      </w:pPr>
      <w:r>
        <w:t xml:space="preserve">　　十四、</w:t>
      </w:r>
      <w:r w:rsidR="002D3813">
        <w:t>其他違反法規或經維護管理機關公告禁止或限制之事項。</w:t>
      </w:r>
    </w:p>
    <w:p w14:paraId="5C6B167D" w14:textId="77777777" w:rsidR="00CB3F4F" w:rsidRDefault="002D3813" w:rsidP="00552614">
      <w:pPr>
        <w:pStyle w:val="2"/>
      </w:pPr>
      <w:bookmarkStart w:id="14" w:name="a14"/>
      <w:bookmarkEnd w:id="14"/>
      <w:r>
        <w:t>第</w:t>
      </w:r>
      <w:r>
        <w:t>14</w:t>
      </w:r>
      <w:r w:rsidR="00CB3F4F">
        <w:t>條</w:t>
      </w:r>
    </w:p>
    <w:p w14:paraId="64054873" w14:textId="08B8B989"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有下列情形之一，維護管理機關得依本條例第</w:t>
      </w:r>
      <w:hyperlink r:id="rId18" w:anchor="a34" w:history="1">
        <w:r w:rsidR="002D3813" w:rsidRPr="00843FD3">
          <w:rPr>
            <w:rStyle w:val="a3"/>
            <w:rFonts w:ascii="Times New Roman" w:hAnsi="Times New Roman"/>
          </w:rPr>
          <w:t>三十四</w:t>
        </w:r>
      </w:hyperlink>
      <w:r w:rsidR="002D3813">
        <w:t>條，處新臺幣一千二百元以上六千元以下罰鍰，並得通知限期改善；屆期未改善者，得按次處罰：</w:t>
      </w:r>
    </w:p>
    <w:p w14:paraId="710C7476" w14:textId="77777777" w:rsidR="00CB3F4F" w:rsidRDefault="002D3813" w:rsidP="002D3813">
      <w:pPr>
        <w:ind w:left="142"/>
        <w:jc w:val="both"/>
      </w:pPr>
      <w:r>
        <w:t xml:space="preserve">　　一、違反</w:t>
      </w:r>
      <w:hyperlink w:anchor="a5" w:history="1">
        <w:r w:rsidRPr="00A44871">
          <w:rPr>
            <w:rStyle w:val="a3"/>
            <w:rFonts w:ascii="Times New Roman" w:hAnsi="Times New Roman"/>
          </w:rPr>
          <w:t>第五條</w:t>
        </w:r>
      </w:hyperlink>
      <w:r>
        <w:t>第二項、</w:t>
      </w:r>
      <w:hyperlink w:anchor="a6" w:history="1">
        <w:r w:rsidRPr="00A44871">
          <w:rPr>
            <w:rStyle w:val="a3"/>
            <w:rFonts w:ascii="Times New Roman" w:hAnsi="Times New Roman"/>
          </w:rPr>
          <w:t>第六條</w:t>
        </w:r>
      </w:hyperlink>
      <w:r>
        <w:t>第一項，未經申請許可而使用或設置者</w:t>
      </w:r>
      <w:r w:rsidR="00CB3F4F">
        <w:t>。</w:t>
      </w:r>
    </w:p>
    <w:p w14:paraId="70874DC2" w14:textId="212BC408" w:rsidR="00CB3F4F" w:rsidRDefault="00CB3F4F" w:rsidP="002D3813">
      <w:pPr>
        <w:ind w:left="142"/>
        <w:jc w:val="both"/>
      </w:pPr>
      <w:r>
        <w:t xml:space="preserve">　　二、</w:t>
      </w:r>
      <w:r w:rsidR="002D3813">
        <w:t>申請人不遵行</w:t>
      </w:r>
      <w:hyperlink w:anchor="a8" w:history="1">
        <w:r w:rsidR="002D3813" w:rsidRPr="00A44871">
          <w:rPr>
            <w:rStyle w:val="a3"/>
            <w:rFonts w:ascii="Times New Roman" w:hAnsi="Times New Roman"/>
          </w:rPr>
          <w:t>第八條</w:t>
        </w:r>
      </w:hyperlink>
      <w:r w:rsidR="002D3813">
        <w:t>維護管理機關停止使用及回復原狀命令者</w:t>
      </w:r>
      <w:r>
        <w:t>。</w:t>
      </w:r>
    </w:p>
    <w:p w14:paraId="5FF8D1EA" w14:textId="0E18D288" w:rsidR="00CB3F4F" w:rsidRDefault="00CB3F4F" w:rsidP="002D3813">
      <w:pPr>
        <w:ind w:left="142"/>
        <w:jc w:val="both"/>
      </w:pPr>
      <w:r>
        <w:t xml:space="preserve">　　三、</w:t>
      </w:r>
      <w:r w:rsidR="002D3813">
        <w:t>申請人不遵行</w:t>
      </w:r>
      <w:hyperlink w:anchor="a9" w:history="1">
        <w:r w:rsidR="002D3813" w:rsidRPr="00A44871">
          <w:rPr>
            <w:rStyle w:val="a3"/>
            <w:rFonts w:ascii="Times New Roman" w:hAnsi="Times New Roman"/>
          </w:rPr>
          <w:t>第九條</w:t>
        </w:r>
      </w:hyperlink>
      <w:r w:rsidR="002D3813">
        <w:t>維護管理機關之指導，或違反</w:t>
      </w:r>
      <w:hyperlink w:anchor="a10" w:history="1">
        <w:r w:rsidR="002D3813" w:rsidRPr="00A44871">
          <w:rPr>
            <w:rStyle w:val="a3"/>
            <w:rFonts w:ascii="Times New Roman" w:hAnsi="Times New Roman"/>
          </w:rPr>
          <w:t>第十條</w:t>
        </w:r>
      </w:hyperlink>
      <w:r w:rsidR="002D3813">
        <w:t>第二項屆期未回復原狀、修復或未為緊急修復或處置者</w:t>
      </w:r>
      <w:r>
        <w:t>。</w:t>
      </w:r>
    </w:p>
    <w:p w14:paraId="78088809" w14:textId="3450BC73" w:rsidR="00CB3F4F" w:rsidRDefault="00CB3F4F" w:rsidP="002D3813">
      <w:pPr>
        <w:ind w:left="142"/>
        <w:jc w:val="both"/>
      </w:pPr>
      <w:r>
        <w:t xml:space="preserve">　　四、</w:t>
      </w:r>
      <w:r w:rsidR="002D3813">
        <w:t>違反前條規定之行為者</w:t>
      </w:r>
      <w:r>
        <w:t>。</w:t>
      </w:r>
    </w:p>
    <w:p w14:paraId="7CA746E8" w14:textId="266088DC" w:rsidR="00CB3F4F" w:rsidRDefault="00CB3F4F" w:rsidP="002D3813">
      <w:pPr>
        <w:ind w:left="142"/>
        <w:jc w:val="both"/>
      </w:pPr>
      <w:r w:rsidRPr="00CB3F4F">
        <w:rPr>
          <w:color w:val="404040" w:themeColor="text1" w:themeTint="BF"/>
          <w:sz w:val="18"/>
        </w:rPr>
        <w:t>﹝</w:t>
      </w:r>
      <w:r w:rsidRPr="00CB3F4F">
        <w:rPr>
          <w:color w:val="404040" w:themeColor="text1" w:themeTint="BF"/>
          <w:sz w:val="18"/>
        </w:rPr>
        <w:t>2</w:t>
      </w:r>
      <w:r w:rsidRPr="00CB3F4F">
        <w:rPr>
          <w:color w:val="404040" w:themeColor="text1" w:themeTint="BF"/>
          <w:sz w:val="18"/>
        </w:rPr>
        <w:t>﹞</w:t>
      </w:r>
      <w:r w:rsidRPr="00552614">
        <w:rPr>
          <w:color w:val="17365D"/>
        </w:rPr>
        <w:t>前項違反前條第八款情形者，維護管理機關得責令車輛所有人、使用人或於車體明顯處張貼公告限期將車輛移置；屆期不予移置時，維護管理機關得移置指定處所保管</w:t>
      </w:r>
      <w:r>
        <w:t>。</w:t>
      </w:r>
    </w:p>
    <w:p w14:paraId="6D81B422" w14:textId="25A3240A" w:rsidR="00CB3F4F" w:rsidRDefault="00CB3F4F" w:rsidP="002D3813">
      <w:pPr>
        <w:ind w:left="142"/>
        <w:jc w:val="both"/>
      </w:pPr>
      <w:r w:rsidRPr="00CB3F4F">
        <w:rPr>
          <w:color w:val="404040" w:themeColor="text1" w:themeTint="BF"/>
          <w:sz w:val="18"/>
        </w:rPr>
        <w:t>﹝</w:t>
      </w:r>
      <w:r w:rsidRPr="00CB3F4F">
        <w:rPr>
          <w:color w:val="404040" w:themeColor="text1" w:themeTint="BF"/>
          <w:sz w:val="18"/>
        </w:rPr>
        <w:t>3</w:t>
      </w:r>
      <w:r w:rsidRPr="00CB3F4F">
        <w:rPr>
          <w:color w:val="404040" w:themeColor="text1" w:themeTint="BF"/>
          <w:sz w:val="18"/>
        </w:rPr>
        <w:t>﹞</w:t>
      </w:r>
      <w:r>
        <w:t>經查明車輛所有人並通知繳清停車、罰鍰及移置等費用後，應限期命其領回。通知顯有困難者，維護管理機</w:t>
      </w:r>
      <w:r>
        <w:lastRenderedPageBreak/>
        <w:t>關得請公路監理機關及戶政機關提供車籍及車主資料，查明車輛所有人後再為通知。</w:t>
      </w:r>
    </w:p>
    <w:p w14:paraId="308C469A" w14:textId="69C3BD4F" w:rsidR="002D3813" w:rsidRDefault="00CB3F4F" w:rsidP="002D3813">
      <w:pPr>
        <w:ind w:left="142"/>
        <w:jc w:val="both"/>
        <w:rPr>
          <w:color w:val="17365D"/>
        </w:rPr>
      </w:pPr>
      <w:r w:rsidRPr="00CB3F4F">
        <w:rPr>
          <w:color w:val="404040" w:themeColor="text1" w:themeTint="BF"/>
          <w:sz w:val="18"/>
        </w:rPr>
        <w:t>﹝</w:t>
      </w:r>
      <w:r w:rsidRPr="00CB3F4F">
        <w:rPr>
          <w:color w:val="404040" w:themeColor="text1" w:themeTint="BF"/>
          <w:sz w:val="18"/>
        </w:rPr>
        <w:t>4</w:t>
      </w:r>
      <w:r w:rsidRPr="00CB3F4F">
        <w:rPr>
          <w:color w:val="404040" w:themeColor="text1" w:themeTint="BF"/>
          <w:sz w:val="18"/>
        </w:rPr>
        <w:t>﹞</w:t>
      </w:r>
      <w:r w:rsidR="002D3813" w:rsidRPr="00552614">
        <w:rPr>
          <w:color w:val="17365D"/>
        </w:rPr>
        <w:t>經通知限期領回而逾期未領回，或無法查明車輛所有人，經公告三個月仍無人認領者，視為拋棄，由維護管理機關依法處理。</w:t>
      </w:r>
    </w:p>
    <w:p w14:paraId="7D91749A" w14:textId="77777777" w:rsidR="00CB3F4F" w:rsidRDefault="00A22A4C" w:rsidP="00A22A4C">
      <w:pPr>
        <w:pStyle w:val="2"/>
        <w:rPr>
          <w:rFonts w:hint="eastAsia"/>
        </w:rPr>
      </w:pPr>
      <w:bookmarkStart w:id="15" w:name="a14b1"/>
      <w:bookmarkEnd w:id="15"/>
      <w:r>
        <w:rPr>
          <w:rFonts w:hint="eastAsia"/>
        </w:rPr>
        <w:t>第</w:t>
      </w:r>
      <w:r>
        <w:rPr>
          <w:rFonts w:hint="eastAsia"/>
        </w:rPr>
        <w:t>1</w:t>
      </w:r>
      <w:r>
        <w:t>4-1</w:t>
      </w:r>
      <w:r w:rsidR="00CB3F4F">
        <w:rPr>
          <w:rFonts w:hint="eastAsia"/>
        </w:rPr>
        <w:t>條</w:t>
      </w:r>
    </w:p>
    <w:p w14:paraId="5E6E1E70" w14:textId="32515CAE" w:rsidR="00A22A4C" w:rsidRPr="00A22A4C" w:rsidRDefault="00CB3F4F" w:rsidP="00A22A4C">
      <w:pPr>
        <w:ind w:left="142"/>
        <w:rPr>
          <w:rFonts w:hint="eastAsia"/>
          <w:color w:val="17365D"/>
        </w:rPr>
      </w:pPr>
      <w:r w:rsidRPr="00CB3F4F">
        <w:rPr>
          <w:rFonts w:hint="eastAsia"/>
          <w:color w:val="404040" w:themeColor="text1" w:themeTint="BF"/>
          <w:sz w:val="18"/>
        </w:rPr>
        <w:t>﹝</w:t>
      </w:r>
      <w:r w:rsidRPr="00CB3F4F">
        <w:rPr>
          <w:rFonts w:hint="eastAsia"/>
          <w:color w:val="404040" w:themeColor="text1" w:themeTint="BF"/>
          <w:sz w:val="18"/>
        </w:rPr>
        <w:t>1</w:t>
      </w:r>
      <w:r w:rsidRPr="00CB3F4F">
        <w:rPr>
          <w:rFonts w:hint="eastAsia"/>
          <w:color w:val="404040" w:themeColor="text1" w:themeTint="BF"/>
          <w:sz w:val="18"/>
        </w:rPr>
        <w:t>﹞</w:t>
      </w:r>
      <w:r w:rsidR="00A22A4C">
        <w:rPr>
          <w:rFonts w:hint="eastAsia"/>
        </w:rPr>
        <w:t>為因應天災、癘疫、國內外財政、經濟、社會重大變故，避免園區內相關事業、機構發生營運困難或嚴重衝擊，以協助園區高科技產業永續發展，提升我國科技競爭力，管理局得報經國家科學及技術委員會核定，公告實施紓困措施，於一定期間內給予租地費用優惠方案。</w:t>
      </w:r>
    </w:p>
    <w:p w14:paraId="3AAB6FF6" w14:textId="77777777" w:rsidR="00CB3F4F" w:rsidRDefault="002D3813" w:rsidP="00552614">
      <w:pPr>
        <w:pStyle w:val="2"/>
      </w:pPr>
      <w:bookmarkStart w:id="16" w:name="a15"/>
      <w:bookmarkEnd w:id="16"/>
      <w:r>
        <w:t>第</w:t>
      </w:r>
      <w:r>
        <w:t>15</w:t>
      </w:r>
      <w:r w:rsidR="00CB3F4F">
        <w:t>條</w:t>
      </w:r>
    </w:p>
    <w:p w14:paraId="34F1D749" w14:textId="728AC34B" w:rsidR="002D3813"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本辦法所定之罰鍰，由維護管理機關裁處之。</w:t>
      </w:r>
    </w:p>
    <w:p w14:paraId="0D2F6956" w14:textId="77777777" w:rsidR="00CB3F4F" w:rsidRDefault="002D3813" w:rsidP="00552614">
      <w:pPr>
        <w:pStyle w:val="2"/>
      </w:pPr>
      <w:bookmarkStart w:id="17" w:name="a16"/>
      <w:bookmarkEnd w:id="17"/>
      <w:r>
        <w:t>第</w:t>
      </w:r>
      <w:r>
        <w:t>16</w:t>
      </w:r>
      <w:r w:rsidR="00CB3F4F">
        <w:t>條</w:t>
      </w:r>
    </w:p>
    <w:p w14:paraId="01606BB6" w14:textId="68B95EF9" w:rsidR="002D3813" w:rsidRPr="00374034" w:rsidRDefault="00CB3F4F" w:rsidP="002D3813">
      <w:pPr>
        <w:ind w:left="142"/>
        <w:jc w:val="both"/>
      </w:pPr>
      <w:r w:rsidRPr="00CB3F4F">
        <w:rPr>
          <w:color w:val="404040" w:themeColor="text1" w:themeTint="BF"/>
          <w:sz w:val="18"/>
        </w:rPr>
        <w:t>﹝</w:t>
      </w:r>
      <w:r w:rsidRPr="00CB3F4F">
        <w:rPr>
          <w:color w:val="404040" w:themeColor="text1" w:themeTint="BF"/>
          <w:sz w:val="18"/>
        </w:rPr>
        <w:t>1</w:t>
      </w:r>
      <w:r w:rsidRPr="00CB3F4F">
        <w:rPr>
          <w:color w:val="404040" w:themeColor="text1" w:themeTint="BF"/>
          <w:sz w:val="18"/>
        </w:rPr>
        <w:t>﹞</w:t>
      </w:r>
      <w:r w:rsidR="002D3813">
        <w:t>本辦法自發布日施行。</w:t>
      </w:r>
    </w:p>
    <w:p w14:paraId="6B10CBC7" w14:textId="77777777" w:rsidR="0045425A" w:rsidRPr="002D3813" w:rsidRDefault="0045425A" w:rsidP="005D6F38">
      <w:pPr>
        <w:ind w:leftChars="75" w:left="150"/>
        <w:jc w:val="both"/>
        <w:rPr>
          <w:rFonts w:ascii="Arial Unicode MS" w:hAnsi="Arial Unicode MS"/>
        </w:rPr>
      </w:pPr>
    </w:p>
    <w:p w14:paraId="7E668701" w14:textId="77777777" w:rsidR="00E97591" w:rsidRPr="001C7001" w:rsidRDefault="00E97591" w:rsidP="00E97591">
      <w:pPr>
        <w:ind w:leftChars="75" w:left="150"/>
        <w:jc w:val="both"/>
        <w:rPr>
          <w:rFonts w:ascii="Arial Unicode MS" w:hAnsi="Arial Unicode MS"/>
        </w:rPr>
      </w:pPr>
    </w:p>
    <w:p w14:paraId="3E562487" w14:textId="77777777" w:rsidR="0005122D" w:rsidRPr="00C1655B" w:rsidRDefault="0005122D" w:rsidP="0005122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466F6B9E" w14:textId="2A7D5D69" w:rsidR="0045425A" w:rsidRPr="00E97591" w:rsidRDefault="0005122D" w:rsidP="00CB3F4F">
      <w:pPr>
        <w:ind w:leftChars="71" w:left="142"/>
        <w:jc w:val="both"/>
        <w:rPr>
          <w:rFonts w:ascii="Arial Unicode MS" w:hAnsi="Arial Unicode MS"/>
          <w:color w:val="666699"/>
        </w:rPr>
      </w:pPr>
      <w:r w:rsidRPr="003D460F">
        <w:rPr>
          <w:rFonts w:hint="eastAsia"/>
          <w:color w:val="5F5F5F"/>
          <w:sz w:val="18"/>
          <w:szCs w:val="18"/>
        </w:rPr>
        <w:t>【編註】</w:t>
      </w:r>
      <w:r w:rsidR="007075D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9"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E97591">
      <w:footerReference w:type="even" r:id="rId20"/>
      <w:footerReference w:type="default" r:id="rId2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E4949" w14:textId="77777777" w:rsidR="00BB01F4" w:rsidRDefault="00BB01F4">
      <w:r>
        <w:separator/>
      </w:r>
    </w:p>
  </w:endnote>
  <w:endnote w:type="continuationSeparator" w:id="0">
    <w:p w14:paraId="4760AA66" w14:textId="77777777" w:rsidR="00BB01F4" w:rsidRDefault="00BB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5A883" w14:textId="425161BF"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10035">
      <w:rPr>
        <w:rStyle w:val="a7"/>
        <w:noProof/>
      </w:rPr>
      <w:t>1</w:t>
    </w:r>
    <w:r>
      <w:rPr>
        <w:rStyle w:val="a7"/>
      </w:rPr>
      <w:fldChar w:fldCharType="end"/>
    </w:r>
  </w:p>
  <w:p w14:paraId="2E2E8767"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E071"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5122D">
      <w:rPr>
        <w:rStyle w:val="a7"/>
        <w:noProof/>
      </w:rPr>
      <w:t>1</w:t>
    </w:r>
    <w:r>
      <w:rPr>
        <w:rStyle w:val="a7"/>
      </w:rPr>
      <w:fldChar w:fldCharType="end"/>
    </w:r>
  </w:p>
  <w:p w14:paraId="3E3A577F" w14:textId="77777777" w:rsidR="008013F3" w:rsidRPr="00464EE7" w:rsidRDefault="003030E3">
    <w:pPr>
      <w:pStyle w:val="a6"/>
      <w:ind w:right="360"/>
      <w:jc w:val="right"/>
      <w:rPr>
        <w:rFonts w:ascii="Arial Unicode MS" w:hAnsi="Arial Unicode MS"/>
        <w:sz w:val="18"/>
      </w:rPr>
    </w:pPr>
    <w:r>
      <w:rPr>
        <w:rFonts w:ascii="Arial Unicode MS" w:hAnsi="Arial Unicode MS" w:hint="eastAsia"/>
        <w:sz w:val="18"/>
      </w:rPr>
      <w:t>〈〈</w:t>
    </w:r>
    <w:r w:rsidR="00552614" w:rsidRPr="00552614">
      <w:rPr>
        <w:rFonts w:ascii="Arial Unicode MS" w:hAnsi="Arial Unicode MS" w:hint="eastAsia"/>
        <w:sz w:val="18"/>
      </w:rPr>
      <w:t>科學園區公共空間維護管理辦法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1FABA" w14:textId="77777777" w:rsidR="00BB01F4" w:rsidRDefault="00BB01F4">
      <w:r>
        <w:separator/>
      </w:r>
    </w:p>
  </w:footnote>
  <w:footnote w:type="continuationSeparator" w:id="0">
    <w:p w14:paraId="50B003B0" w14:textId="77777777" w:rsidR="00BB01F4" w:rsidRDefault="00BB0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10035"/>
    <w:rsid w:val="00032C5B"/>
    <w:rsid w:val="00041D68"/>
    <w:rsid w:val="000509F5"/>
    <w:rsid w:val="0005122D"/>
    <w:rsid w:val="00075E1C"/>
    <w:rsid w:val="00076331"/>
    <w:rsid w:val="000A5999"/>
    <w:rsid w:val="00104FBB"/>
    <w:rsid w:val="0013315F"/>
    <w:rsid w:val="00144724"/>
    <w:rsid w:val="001605C6"/>
    <w:rsid w:val="00165A02"/>
    <w:rsid w:val="00195ED1"/>
    <w:rsid w:val="001B66E6"/>
    <w:rsid w:val="001C4824"/>
    <w:rsid w:val="001C7001"/>
    <w:rsid w:val="001D50AD"/>
    <w:rsid w:val="001E23A9"/>
    <w:rsid w:val="00213BBD"/>
    <w:rsid w:val="002523C2"/>
    <w:rsid w:val="00254FCB"/>
    <w:rsid w:val="00277BB9"/>
    <w:rsid w:val="002C506A"/>
    <w:rsid w:val="002D2FA2"/>
    <w:rsid w:val="002D3813"/>
    <w:rsid w:val="002E56B7"/>
    <w:rsid w:val="003030E3"/>
    <w:rsid w:val="00376F50"/>
    <w:rsid w:val="003A1CEA"/>
    <w:rsid w:val="00420386"/>
    <w:rsid w:val="004451E3"/>
    <w:rsid w:val="00451727"/>
    <w:rsid w:val="004526E9"/>
    <w:rsid w:val="0045425A"/>
    <w:rsid w:val="004560C1"/>
    <w:rsid w:val="00462D8E"/>
    <w:rsid w:val="00464EE7"/>
    <w:rsid w:val="004A6E50"/>
    <w:rsid w:val="004B0859"/>
    <w:rsid w:val="004E6452"/>
    <w:rsid w:val="004F7BAA"/>
    <w:rsid w:val="00520F8A"/>
    <w:rsid w:val="0052769B"/>
    <w:rsid w:val="00552614"/>
    <w:rsid w:val="0056107E"/>
    <w:rsid w:val="00584243"/>
    <w:rsid w:val="005D2C95"/>
    <w:rsid w:val="005D6F38"/>
    <w:rsid w:val="005E0DDB"/>
    <w:rsid w:val="006312B1"/>
    <w:rsid w:val="0067282D"/>
    <w:rsid w:val="006C53DB"/>
    <w:rsid w:val="006E7FE9"/>
    <w:rsid w:val="007075D5"/>
    <w:rsid w:val="00712B5C"/>
    <w:rsid w:val="00715818"/>
    <w:rsid w:val="0072241A"/>
    <w:rsid w:val="00732CDE"/>
    <w:rsid w:val="00765234"/>
    <w:rsid w:val="007B59EF"/>
    <w:rsid w:val="007D5904"/>
    <w:rsid w:val="007F4C46"/>
    <w:rsid w:val="008013F3"/>
    <w:rsid w:val="008117F1"/>
    <w:rsid w:val="00816028"/>
    <w:rsid w:val="00843FD3"/>
    <w:rsid w:val="00894B45"/>
    <w:rsid w:val="008B4515"/>
    <w:rsid w:val="008B621F"/>
    <w:rsid w:val="00911288"/>
    <w:rsid w:val="00913B4E"/>
    <w:rsid w:val="0095501B"/>
    <w:rsid w:val="00967AED"/>
    <w:rsid w:val="00A05A00"/>
    <w:rsid w:val="00A22A4C"/>
    <w:rsid w:val="00A44871"/>
    <w:rsid w:val="00AB72F0"/>
    <w:rsid w:val="00AD49CE"/>
    <w:rsid w:val="00B76C59"/>
    <w:rsid w:val="00B97B56"/>
    <w:rsid w:val="00BB01F4"/>
    <w:rsid w:val="00BB5F81"/>
    <w:rsid w:val="00BD34CC"/>
    <w:rsid w:val="00BF41E3"/>
    <w:rsid w:val="00C037A9"/>
    <w:rsid w:val="00C17FB9"/>
    <w:rsid w:val="00C25B17"/>
    <w:rsid w:val="00C3268D"/>
    <w:rsid w:val="00C348DE"/>
    <w:rsid w:val="00C7689E"/>
    <w:rsid w:val="00CB3F4F"/>
    <w:rsid w:val="00D13189"/>
    <w:rsid w:val="00D5163F"/>
    <w:rsid w:val="00D73296"/>
    <w:rsid w:val="00E97591"/>
    <w:rsid w:val="00EB27D6"/>
    <w:rsid w:val="00EC7AEC"/>
    <w:rsid w:val="00EF3193"/>
    <w:rsid w:val="00F07ACE"/>
    <w:rsid w:val="00F75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B048E"/>
  <w15:docId w15:val="{8CB69F1E-F095-466C-81D1-8D1940399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552614"/>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552614"/>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843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1185;&#23416;&#22290;&#21312;&#20844;&#20849;&#31354;&#38291;&#32173;&#35703;&#31649;&#29702;&#36774;&#27861;.htm" TargetMode="External"/><Relationship Id="rId18" Type="http://schemas.openxmlformats.org/officeDocument/2006/relationships/hyperlink" Target="../law/&#31185;&#23416;&#22290;&#21312;&#35373;&#32622;&#31649;&#29702;&#26781;&#20363;.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S-link&#20998;&#39006;&#27861;&#35215;&#32034;&#24341;.docx" TargetMode="External"/><Relationship Id="rId17" Type="http://schemas.openxmlformats.org/officeDocument/2006/relationships/hyperlink" Target="../diff/index.html" TargetMode="External"/><Relationship Id="rId2" Type="http://schemas.openxmlformats.org/officeDocument/2006/relationships/settings" Target="settings.xml"/><Relationship Id="rId16" Type="http://schemas.openxmlformats.org/officeDocument/2006/relationships/hyperlink" Target="../law/&#31185;&#23416;&#22290;&#21312;&#35373;&#32622;&#31649;&#29702;&#26781;&#20363;.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ncc.gov.tw/" TargetMode="External"/><Relationship Id="rId5" Type="http://schemas.openxmlformats.org/officeDocument/2006/relationships/endnotes" Target="endnotes.xml"/><Relationship Id="rId15" Type="http://schemas.openxmlformats.org/officeDocument/2006/relationships/hyperlink" Target="https://www.ncc.gov.tw/" TargetMode="External"/><Relationship Id="rId23"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https://www.6laws.net/comment.htm" TargetMode="External"/><Relationship Id="rId4" Type="http://schemas.openxmlformats.org/officeDocument/2006/relationships/footnotes" Target="footnotes.xml"/><Relationship Id="rId9" Type="http://schemas.openxmlformats.org/officeDocument/2006/relationships/hyperlink" Target="https://law.moj.gov.tw/LawClass/LawHistory.aspx?pcode=H0160067" TargetMode="External"/><Relationship Id="rId14" Type="http://schemas.openxmlformats.org/officeDocument/2006/relationships/hyperlink" Target="https://www.most.gov.tw/" TargetMode="Externa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4</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科學園區公共空間維護管理辦法</dc:title>
  <dc:creator>S-link 電子六法-黃婉玲</dc:creator>
  <cp:lastModifiedBy>黃 S</cp:lastModifiedBy>
  <cp:revision>27</cp:revision>
  <dcterms:created xsi:type="dcterms:W3CDTF">2018-12-06T04:13:00Z</dcterms:created>
  <dcterms:modified xsi:type="dcterms:W3CDTF">2022-12-21T15:10:00Z</dcterms:modified>
</cp:coreProperties>
</file>