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D3C" w:rsidRDefault="00D51D3C" w:rsidP="00D51D3C">
      <w:pPr>
        <w:adjustRightInd w:val="0"/>
        <w:snapToGrid w:val="0"/>
        <w:ind w:rightChars="8" w:right="19"/>
        <w:jc w:val="right"/>
        <w:rPr>
          <w:rFonts w:ascii="Arial Unicode MS" w:hAnsi="Arial Unicode MS"/>
        </w:rPr>
      </w:pPr>
      <w:hyperlink r:id="rId8" w:tgtFrame="_blank" w:history="1">
        <w:r w:rsidR="00D4386B">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D51D3C" w:rsidRDefault="00D51D3C" w:rsidP="00D51D3C">
      <w:pPr>
        <w:tabs>
          <w:tab w:val="left" w:pos="9498"/>
        </w:tabs>
        <w:adjustRightInd w:val="0"/>
        <w:snapToGrid w:val="0"/>
        <w:ind w:rightChars="8" w:right="19"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sidRPr="00D71C3B">
          <w:rPr>
            <w:rStyle w:val="a3"/>
            <w:color w:val="585858"/>
            <w:sz w:val="18"/>
            <w:szCs w:val="20"/>
          </w:rPr>
          <w:t>更新</w:t>
        </w:r>
      </w:hyperlink>
      <w:r>
        <w:rPr>
          <w:rFonts w:hint="eastAsia"/>
          <w:color w:val="7F7F7F"/>
          <w:sz w:val="18"/>
          <w:szCs w:val="20"/>
          <w:lang w:val="zh-TW"/>
        </w:rPr>
        <w:t>】</w:t>
      </w:r>
      <w:r w:rsidR="00846B9B">
        <w:rPr>
          <w:rFonts w:ascii="Arial Unicode MS" w:hAnsi="Arial Unicode MS"/>
          <w:color w:val="5F5F5F"/>
          <w:sz w:val="18"/>
          <w:szCs w:val="20"/>
        </w:rPr>
        <w:t>2016/6/6</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1" w:tgtFrame="_blank" w:history="1">
        <w:r>
          <w:rPr>
            <w:rStyle w:val="a3"/>
            <w:color w:val="7F7F7F"/>
            <w:sz w:val="18"/>
            <w:szCs w:val="20"/>
          </w:rPr>
          <w:t>黃婉玲</w:t>
        </w:r>
      </w:hyperlink>
    </w:p>
    <w:p w:rsidR="00D51D3C" w:rsidRDefault="00D51D3C" w:rsidP="00D51D3C">
      <w:pPr>
        <w:adjustRightInd w:val="0"/>
        <w:snapToGrid w:val="0"/>
        <w:jc w:val="right"/>
        <w:rPr>
          <w:color w:val="808000"/>
          <w:sz w:val="18"/>
          <w:szCs w:val="20"/>
        </w:rPr>
      </w:pPr>
      <w:r>
        <w:rPr>
          <w:rFonts w:hint="eastAsia"/>
          <w:color w:val="808000"/>
          <w:sz w:val="18"/>
          <w:szCs w:val="20"/>
        </w:rPr>
        <w:t>（建議使用工具列</w:t>
      </w:r>
      <w:r>
        <w:rPr>
          <w:color w:val="808000"/>
          <w:sz w:val="18"/>
          <w:szCs w:val="20"/>
        </w:rPr>
        <w:t>--</w:t>
      </w:r>
      <w:r w:rsidR="00846B9B">
        <w:rPr>
          <w:rFonts w:hint="eastAsia"/>
          <w:color w:val="808000"/>
          <w:sz w:val="18"/>
          <w:szCs w:val="20"/>
        </w:rPr>
        <w:t>&gt;</w:t>
      </w:r>
      <w:r>
        <w:rPr>
          <w:rFonts w:hint="eastAsia"/>
          <w:color w:val="808000"/>
          <w:sz w:val="18"/>
          <w:szCs w:val="20"/>
        </w:rPr>
        <w:t>檢視</w:t>
      </w:r>
      <w:r w:rsidR="00846B9B">
        <w:rPr>
          <w:color w:val="808000"/>
          <w:sz w:val="18"/>
          <w:szCs w:val="20"/>
        </w:rPr>
        <w:t>--</w:t>
      </w:r>
      <w:r w:rsidR="00846B9B">
        <w:rPr>
          <w:rFonts w:hint="eastAsia"/>
          <w:color w:val="808000"/>
          <w:sz w:val="18"/>
          <w:szCs w:val="20"/>
        </w:rPr>
        <w:t>&gt;</w:t>
      </w:r>
      <w:r>
        <w:rPr>
          <w:rFonts w:hint="eastAsia"/>
          <w:color w:val="808000"/>
          <w:sz w:val="18"/>
          <w:szCs w:val="20"/>
        </w:rPr>
        <w:t>文件引導模式</w:t>
      </w:r>
      <w:r>
        <w:rPr>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403"/>
        <w:gridCol w:w="5602"/>
        <w:gridCol w:w="3063"/>
      </w:tblGrid>
      <w:tr w:rsidR="00CF2D69" w:rsidRPr="00164C8C" w:rsidTr="00D72418">
        <w:trPr>
          <w:cantSplit/>
          <w:tblCellSpacing w:w="0" w:type="dxa"/>
        </w:trPr>
        <w:tc>
          <w:tcPr>
            <w:tcW w:w="697" w:type="pct"/>
            <w:tcBorders>
              <w:top w:val="nil"/>
              <w:left w:val="nil"/>
              <w:bottom w:val="nil"/>
              <w:right w:val="nil"/>
            </w:tcBorders>
            <w:shd w:val="clear" w:color="auto" w:fill="339966"/>
            <w:vAlign w:val="center"/>
          </w:tcPr>
          <w:p w:rsidR="00CF2D69" w:rsidRPr="00164C8C" w:rsidRDefault="00BD7502">
            <w:pPr>
              <w:ind w:leftChars="-6" w:left="-14"/>
              <w:jc w:val="center"/>
              <w:rPr>
                <w:rFonts w:ascii="Arial Unicode MS" w:hAnsi="Arial Unicode MS"/>
                <w:b/>
                <w:bCs/>
                <w:color w:val="FFFFFF"/>
                <w:sz w:val="22"/>
              </w:rPr>
            </w:pPr>
            <w:r>
              <w:rPr>
                <w:rFonts w:ascii="新細明體" w:cs="新細明體" w:hint="eastAsia"/>
                <w:b/>
                <w:bCs/>
                <w:color w:val="FFFFFF"/>
                <w:sz w:val="20"/>
                <w:szCs w:val="20"/>
                <w:lang w:val="zh-TW"/>
              </w:rPr>
              <w:t>法規名稱</w:t>
            </w:r>
          </w:p>
        </w:tc>
        <w:tc>
          <w:tcPr>
            <w:tcW w:w="2782" w:type="pct"/>
            <w:tcBorders>
              <w:top w:val="nil"/>
              <w:left w:val="nil"/>
              <w:bottom w:val="nil"/>
              <w:right w:val="nil"/>
            </w:tcBorders>
            <w:shd w:val="clear" w:color="auto" w:fill="F3F3F3"/>
            <w:vAlign w:val="center"/>
          </w:tcPr>
          <w:p w:rsidR="00CF2D69" w:rsidRPr="00BD7502" w:rsidRDefault="00271CBB" w:rsidP="00164C8C">
            <w:pPr>
              <w:jc w:val="center"/>
              <w:rPr>
                <w:rFonts w:eastAsia="標楷體"/>
                <w:bCs/>
                <w:shadow/>
                <w:color w:val="993366"/>
                <w:sz w:val="28"/>
                <w:szCs w:val="28"/>
              </w:rPr>
            </w:pPr>
            <w:r w:rsidRPr="00BD7502">
              <w:rPr>
                <w:rFonts w:eastAsia="標楷體" w:hint="eastAsia"/>
                <w:shadow/>
                <w:color w:val="993366"/>
                <w:sz w:val="28"/>
                <w:szCs w:val="28"/>
              </w:rPr>
              <w:t>廢</w:t>
            </w:r>
            <w:r w:rsidRPr="00BD7502">
              <w:rPr>
                <w:rFonts w:eastAsia="標楷體" w:hint="eastAsia"/>
                <w:shadow/>
                <w:color w:val="993366"/>
                <w:sz w:val="28"/>
                <w:szCs w:val="28"/>
              </w:rPr>
              <w:t>:</w:t>
            </w:r>
            <w:r w:rsidR="00736F9D" w:rsidRPr="00BD7502">
              <w:rPr>
                <w:rFonts w:eastAsia="標楷體" w:hint="eastAsia"/>
                <w:shadow/>
                <w:color w:val="993366"/>
                <w:sz w:val="28"/>
                <w:szCs w:val="28"/>
              </w:rPr>
              <w:t>外國人入國管制資料作業規定</w:t>
            </w:r>
          </w:p>
        </w:tc>
        <w:tc>
          <w:tcPr>
            <w:tcW w:w="1521" w:type="pct"/>
            <w:tcBorders>
              <w:top w:val="nil"/>
              <w:left w:val="nil"/>
              <w:bottom w:val="nil"/>
              <w:right w:val="nil"/>
            </w:tcBorders>
            <w:shd w:val="clear" w:color="auto" w:fill="F3F3F3"/>
            <w:vAlign w:val="center"/>
          </w:tcPr>
          <w:p w:rsidR="00CF2D69" w:rsidRPr="00D72418" w:rsidRDefault="00CF2D69">
            <w:pPr>
              <w:rPr>
                <w:rFonts w:ascii="Arial Unicode MS" w:hAnsi="Arial Unicode MS"/>
                <w:color w:val="993366"/>
                <w:sz w:val="20"/>
              </w:rPr>
            </w:pPr>
            <w:r w:rsidRPr="00D72418">
              <w:rPr>
                <w:rFonts w:ascii="Arial Unicode MS" w:hAnsi="Arial Unicode MS"/>
                <w:color w:val="993366"/>
                <w:sz w:val="20"/>
              </w:rPr>
              <w:t>【公布日期】</w:t>
            </w:r>
            <w:r w:rsidR="00F831E5" w:rsidRPr="00D72418">
              <w:rPr>
                <w:rFonts w:ascii="Arial Unicode MS" w:hAnsi="Arial Unicode MS"/>
                <w:color w:val="993366"/>
                <w:sz w:val="20"/>
                <w:lang w:val="zh-TW"/>
              </w:rPr>
              <w:t>9</w:t>
            </w:r>
            <w:r w:rsidR="00271CBB" w:rsidRPr="00D72418">
              <w:rPr>
                <w:rFonts w:ascii="Arial Unicode MS" w:hAnsi="Arial Unicode MS" w:hint="eastAsia"/>
                <w:color w:val="993366"/>
                <w:sz w:val="20"/>
                <w:lang w:val="zh-TW"/>
              </w:rPr>
              <w:t>7</w:t>
            </w:r>
            <w:r w:rsidR="009C5E23">
              <w:rPr>
                <w:rFonts w:ascii="Arial Unicode MS" w:hAnsi="Arial Unicode MS" w:hint="eastAsia"/>
                <w:color w:val="993366"/>
                <w:sz w:val="20"/>
                <w:lang w:val="zh-TW"/>
              </w:rPr>
              <w:t>.</w:t>
            </w:r>
            <w:r w:rsidR="004F5F96" w:rsidRPr="00D72418">
              <w:rPr>
                <w:rFonts w:ascii="Arial Unicode MS" w:hAnsi="Arial Unicode MS" w:hint="eastAsia"/>
                <w:color w:val="993366"/>
                <w:sz w:val="20"/>
                <w:lang w:val="zh-TW"/>
              </w:rPr>
              <w:t>0</w:t>
            </w:r>
            <w:r w:rsidR="00F831E5" w:rsidRPr="00D72418">
              <w:rPr>
                <w:rFonts w:ascii="Arial Unicode MS" w:hAnsi="Arial Unicode MS"/>
                <w:color w:val="993366"/>
                <w:sz w:val="20"/>
                <w:lang w:val="zh-TW"/>
              </w:rPr>
              <w:t>8</w:t>
            </w:r>
            <w:r w:rsidR="009C5E23">
              <w:rPr>
                <w:rFonts w:ascii="Arial Unicode MS" w:hAnsi="Arial Unicode MS" w:hint="eastAsia"/>
                <w:color w:val="993366"/>
                <w:sz w:val="20"/>
                <w:lang w:val="zh-TW"/>
              </w:rPr>
              <w:t>.</w:t>
            </w:r>
            <w:r w:rsidR="00271CBB" w:rsidRPr="00D72418">
              <w:rPr>
                <w:rFonts w:ascii="Arial Unicode MS" w:hAnsi="Arial Unicode MS" w:hint="eastAsia"/>
                <w:color w:val="993366"/>
                <w:sz w:val="20"/>
                <w:lang w:val="zh-TW"/>
              </w:rPr>
              <w:t>01</w:t>
            </w:r>
          </w:p>
          <w:p w:rsidR="00CF2D69" w:rsidRPr="00D72418" w:rsidRDefault="00CF2D69" w:rsidP="007C61E0">
            <w:pPr>
              <w:rPr>
                <w:rFonts w:ascii="Arial Unicode MS" w:hAnsi="Arial Unicode MS"/>
                <w:color w:val="993366"/>
              </w:rPr>
            </w:pPr>
            <w:r w:rsidRPr="00D72418">
              <w:rPr>
                <w:rFonts w:ascii="Arial Unicode MS" w:hAnsi="Arial Unicode MS"/>
                <w:color w:val="993366"/>
                <w:sz w:val="20"/>
              </w:rPr>
              <w:t>【公布機關】</w:t>
            </w:r>
            <w:r w:rsidR="00F831E5" w:rsidRPr="00D72418">
              <w:rPr>
                <w:rFonts w:ascii="Arial Unicode MS" w:hAnsi="Arial Unicode MS" w:hint="eastAsia"/>
                <w:color w:val="993366"/>
                <w:sz w:val="18"/>
              </w:rPr>
              <w:t>內政部</w:t>
            </w:r>
          </w:p>
        </w:tc>
      </w:tr>
    </w:tbl>
    <w:p w:rsidR="00392D6B" w:rsidRPr="00164C8C" w:rsidRDefault="00BD7502" w:rsidP="00BD7502">
      <w:pPr>
        <w:jc w:val="center"/>
        <w:rPr>
          <w:rFonts w:ascii="Arial Unicode MS" w:hAnsi="Arial Unicode MS"/>
          <w:b/>
          <w:bCs/>
          <w:color w:val="800000"/>
          <w:sz w:val="20"/>
        </w:rPr>
      </w:pPr>
      <w:r w:rsidRPr="007E576E">
        <w:rPr>
          <w:rFonts w:ascii="Arial Unicode MS" w:hAnsi="Arial Unicode MS" w:hint="eastAsia"/>
          <w:color w:val="FFFFFF"/>
          <w:sz w:val="18"/>
        </w:rPr>
        <w:t>‧</w:t>
      </w:r>
      <w:r w:rsidR="00846B9B" w:rsidRPr="00627C22">
        <w:rPr>
          <w:rFonts w:ascii="Arial Unicode MS" w:hAnsi="Arial Unicode MS" w:cs="新細明體" w:hint="eastAsia"/>
          <w:color w:val="FFFFFF"/>
          <w:sz w:val="18"/>
          <w:szCs w:val="18"/>
        </w:rPr>
        <w:t>☆</w:t>
      </w:r>
      <w:hyperlink r:id="rId12" w:anchor="外國人入國管制資料作業規定" w:history="1">
        <w:r w:rsidR="00846B9B" w:rsidRPr="009F5EE7">
          <w:rPr>
            <w:rStyle w:val="a3"/>
            <w:rFonts w:ascii="Arial Unicode MS" w:hAnsi="Arial Unicode MS" w:hint="eastAsia"/>
            <w:sz w:val="18"/>
          </w:rPr>
          <w:t>S-lin</w:t>
        </w:r>
        <w:r w:rsidR="00846B9B" w:rsidRPr="009F5EE7">
          <w:rPr>
            <w:rStyle w:val="a3"/>
            <w:rFonts w:ascii="Arial Unicode MS" w:hAnsi="Arial Unicode MS" w:hint="eastAsia"/>
            <w:sz w:val="18"/>
          </w:rPr>
          <w:t>k</w:t>
        </w:r>
        <w:r w:rsidR="00846B9B" w:rsidRPr="009F5EE7">
          <w:rPr>
            <w:rStyle w:val="a3"/>
            <w:rFonts w:ascii="Arial Unicode MS" w:hAnsi="Arial Unicode MS" w:hint="eastAsia"/>
            <w:sz w:val="18"/>
          </w:rPr>
          <w:t>索引</w:t>
        </w:r>
      </w:hyperlink>
      <w:r w:rsidR="00846B9B" w:rsidRPr="009F5EE7">
        <w:rPr>
          <w:rFonts w:ascii="Arial Unicode MS" w:hAnsi="Arial Unicode MS" w:hint="eastAsia"/>
          <w:b/>
          <w:color w:val="5F5F5F"/>
          <w:sz w:val="18"/>
        </w:rPr>
        <w:t>&gt;&gt;</w:t>
      </w:r>
      <w:hyperlink r:id="rId13" w:tgtFrame="_blank" w:history="1">
        <w:r w:rsidRPr="007E576E">
          <w:rPr>
            <w:rStyle w:val="a3"/>
            <w:rFonts w:hint="eastAsia"/>
            <w:sz w:val="18"/>
          </w:rPr>
          <w:t>線上網頁版</w:t>
        </w:r>
      </w:hyperlink>
      <w:r w:rsidRPr="007E576E">
        <w:rPr>
          <w:rFonts w:ascii="Arial Unicode MS" w:hAnsi="Arial Unicode MS" w:hint="eastAsia"/>
          <w:b/>
          <w:color w:val="808000"/>
          <w:sz w:val="18"/>
        </w:rPr>
        <w:t>&gt;&gt;</w:t>
      </w:r>
    </w:p>
    <w:p w:rsidR="00CF2D69" w:rsidRPr="00D72418" w:rsidRDefault="00CF2D69" w:rsidP="00D72418">
      <w:pPr>
        <w:pStyle w:val="1"/>
        <w:snapToGrid w:val="0"/>
        <w:spacing w:before="100" w:beforeAutospacing="1" w:after="100" w:afterAutospacing="1"/>
        <w:textAlignment w:val="auto"/>
        <w:rPr>
          <w:color w:val="auto"/>
        </w:rPr>
      </w:pPr>
      <w:r w:rsidRPr="00D72418">
        <w:rPr>
          <w:color w:val="auto"/>
        </w:rPr>
        <w:t>【</w:t>
      </w:r>
      <w:r w:rsidRPr="00D72418">
        <w:rPr>
          <w:rFonts w:hint="eastAsia"/>
          <w:color w:val="auto"/>
        </w:rPr>
        <w:t>法規沿革</w:t>
      </w:r>
      <w:r w:rsidRPr="00D72418">
        <w:rPr>
          <w:color w:val="auto"/>
        </w:rPr>
        <w:t>】</w:t>
      </w:r>
    </w:p>
    <w:p w:rsidR="00A72615" w:rsidRPr="00D72418" w:rsidRDefault="00F831E5" w:rsidP="00F831E5">
      <w:pPr>
        <w:ind w:left="142"/>
        <w:jc w:val="both"/>
        <w:rPr>
          <w:rFonts w:ascii="Arial Unicode MS" w:hAnsi="Arial Unicode MS"/>
          <w:sz w:val="18"/>
        </w:rPr>
      </w:pPr>
      <w:r w:rsidRPr="00D72418">
        <w:rPr>
          <w:rFonts w:ascii="Arial Unicode MS" w:hAnsi="Arial Unicode MS" w:hint="eastAsia"/>
          <w:b/>
          <w:sz w:val="18"/>
        </w:rPr>
        <w:t>1</w:t>
      </w:r>
      <w:r w:rsidR="00BB6A83">
        <w:rPr>
          <w:rFonts w:ascii="Arial Unicode MS" w:hAnsi="Arial Unicode MS" w:hint="eastAsia"/>
          <w:b/>
          <w:sz w:val="18"/>
        </w:rPr>
        <w:t>‧</w:t>
      </w:r>
      <w:r w:rsidRPr="00D72418">
        <w:rPr>
          <w:rFonts w:ascii="Arial Unicode MS" w:hAnsi="Arial Unicode MS" w:hint="eastAsia"/>
          <w:sz w:val="18"/>
        </w:rPr>
        <w:t>中華民國八十九年八月二十二日內政部</w:t>
      </w:r>
      <w:r w:rsidR="0041305A" w:rsidRPr="00D72418">
        <w:rPr>
          <w:rFonts w:ascii="Arial Unicode MS" w:hAnsi="Arial Unicode MS" w:hint="eastAsia"/>
          <w:sz w:val="18"/>
        </w:rPr>
        <w:t>（</w:t>
      </w:r>
      <w:r w:rsidRPr="00D72418">
        <w:rPr>
          <w:rFonts w:ascii="Arial Unicode MS" w:hAnsi="Arial Unicode MS" w:hint="eastAsia"/>
          <w:sz w:val="18"/>
        </w:rPr>
        <w:t>89</w:t>
      </w:r>
      <w:r w:rsidR="0041305A" w:rsidRPr="00D72418">
        <w:rPr>
          <w:rFonts w:ascii="Arial Unicode MS" w:hAnsi="Arial Unicode MS" w:hint="eastAsia"/>
          <w:sz w:val="18"/>
        </w:rPr>
        <w:t>）</w:t>
      </w:r>
      <w:r w:rsidRPr="00D72418">
        <w:rPr>
          <w:rFonts w:ascii="Arial Unicode MS" w:hAnsi="Arial Unicode MS" w:hint="eastAsia"/>
          <w:sz w:val="18"/>
        </w:rPr>
        <w:t>台內移字第</w:t>
      </w:r>
      <w:r w:rsidRPr="00D72418">
        <w:rPr>
          <w:rFonts w:ascii="Arial Unicode MS" w:hAnsi="Arial Unicode MS" w:hint="eastAsia"/>
          <w:sz w:val="18"/>
        </w:rPr>
        <w:t>8981580</w:t>
      </w:r>
      <w:r w:rsidRPr="00D72418">
        <w:rPr>
          <w:rFonts w:ascii="Arial Unicode MS" w:hAnsi="Arial Unicode MS" w:hint="eastAsia"/>
          <w:sz w:val="18"/>
        </w:rPr>
        <w:t>號函訂定發布全文</w:t>
      </w:r>
      <w:r w:rsidRPr="00D72418">
        <w:rPr>
          <w:rFonts w:ascii="Arial Unicode MS" w:hAnsi="Arial Unicode MS" w:hint="eastAsia"/>
          <w:sz w:val="18"/>
        </w:rPr>
        <w:t>15</w:t>
      </w:r>
      <w:r w:rsidRPr="00D72418">
        <w:rPr>
          <w:rFonts w:ascii="Arial Unicode MS" w:hAnsi="Arial Unicode MS" w:hint="eastAsia"/>
          <w:sz w:val="18"/>
        </w:rPr>
        <w:t>點</w:t>
      </w:r>
    </w:p>
    <w:p w:rsidR="00BF4B7D" w:rsidRPr="00D72418" w:rsidRDefault="00B356CA" w:rsidP="00B356CA">
      <w:pPr>
        <w:ind w:left="142"/>
        <w:jc w:val="both"/>
        <w:rPr>
          <w:rFonts w:ascii="Arial Unicode MS" w:hAnsi="Arial Unicode MS"/>
          <w:sz w:val="18"/>
        </w:rPr>
      </w:pPr>
      <w:r w:rsidRPr="00D72418">
        <w:rPr>
          <w:rFonts w:ascii="Arial Unicode MS" w:hAnsi="Arial Unicode MS" w:hint="eastAsia"/>
          <w:b/>
          <w:sz w:val="18"/>
        </w:rPr>
        <w:t>2</w:t>
      </w:r>
      <w:r w:rsidR="00BB6A83">
        <w:rPr>
          <w:rFonts w:ascii="Arial Unicode MS" w:hAnsi="Arial Unicode MS" w:hint="eastAsia"/>
          <w:b/>
          <w:sz w:val="18"/>
        </w:rPr>
        <w:t>‧</w:t>
      </w:r>
      <w:r w:rsidRPr="00D72418">
        <w:rPr>
          <w:rFonts w:ascii="Arial Unicode MS" w:hAnsi="Arial Unicode MS"/>
          <w:sz w:val="18"/>
        </w:rPr>
        <w:t>中華民國九十七年八月一日內政部台內移字第</w:t>
      </w:r>
      <w:r w:rsidRPr="00D72418">
        <w:rPr>
          <w:rFonts w:ascii="Arial Unicode MS" w:hAnsi="Arial Unicode MS"/>
          <w:sz w:val="18"/>
        </w:rPr>
        <w:t xml:space="preserve"> 0971010406 </w:t>
      </w:r>
      <w:r w:rsidRPr="00D72418">
        <w:rPr>
          <w:rFonts w:ascii="Arial Unicode MS" w:hAnsi="Arial Unicode MS"/>
          <w:sz w:val="18"/>
        </w:rPr>
        <w:t>號令發布</w:t>
      </w:r>
      <w:r w:rsidR="0041305A" w:rsidRPr="00D72418">
        <w:rPr>
          <w:rFonts w:ascii="Arial Unicode MS" w:hAnsi="Arial Unicode MS" w:hint="eastAsia"/>
          <w:sz w:val="18"/>
        </w:rPr>
        <w:t>（</w:t>
      </w:r>
      <w:hyperlink r:id="rId14" w:history="1">
        <w:r w:rsidR="00271CBB" w:rsidRPr="00D72418">
          <w:rPr>
            <w:rStyle w:val="a3"/>
            <w:rFonts w:ascii="Arial Unicode MS" w:hAnsi="Arial Unicode MS" w:cs="新細明體" w:hint="eastAsia"/>
            <w:sz w:val="18"/>
            <w:szCs w:val="20"/>
          </w:rPr>
          <w:t>禁止外國人入國作業規定</w:t>
        </w:r>
      </w:hyperlink>
      <w:r w:rsidR="0041305A" w:rsidRPr="00D72418">
        <w:rPr>
          <w:rFonts w:ascii="Arial Unicode MS" w:hAnsi="Arial Unicode MS" w:cs="新細明體" w:hint="eastAsia"/>
          <w:sz w:val="18"/>
          <w:szCs w:val="20"/>
        </w:rPr>
        <w:t>）</w:t>
      </w:r>
      <w:r w:rsidRPr="00D72418">
        <w:rPr>
          <w:rFonts w:ascii="Arial Unicode MS" w:hAnsi="Arial Unicode MS"/>
          <w:sz w:val="18"/>
        </w:rPr>
        <w:t>；並自九十七年八月一日生效</w:t>
      </w:r>
      <w:r w:rsidRPr="00D72418">
        <w:rPr>
          <w:rFonts w:ascii="Arial Unicode MS" w:hAnsi="Arial Unicode MS"/>
          <w:sz w:val="18"/>
        </w:rPr>
        <w:t xml:space="preserve"> </w:t>
      </w:r>
    </w:p>
    <w:p w:rsidR="00B356CA" w:rsidRPr="00164C8C" w:rsidRDefault="00B356CA" w:rsidP="00B356CA">
      <w:pPr>
        <w:ind w:left="142"/>
        <w:jc w:val="both"/>
        <w:rPr>
          <w:rFonts w:ascii="Arial Unicode MS" w:hAnsi="Arial Unicode MS"/>
          <w:bCs/>
          <w:sz w:val="18"/>
        </w:rPr>
      </w:pPr>
    </w:p>
    <w:p w:rsidR="00CF2D69" w:rsidRPr="00D72418" w:rsidRDefault="00CF2D69" w:rsidP="00D72418">
      <w:pPr>
        <w:pStyle w:val="1"/>
        <w:snapToGrid w:val="0"/>
        <w:spacing w:before="100" w:beforeAutospacing="1" w:after="100" w:afterAutospacing="1"/>
        <w:textAlignment w:val="auto"/>
        <w:rPr>
          <w:color w:val="auto"/>
        </w:rPr>
      </w:pPr>
      <w:r w:rsidRPr="00D72418">
        <w:rPr>
          <w:color w:val="auto"/>
        </w:rPr>
        <w:t>【</w:t>
      </w:r>
      <w:r w:rsidRPr="00D72418">
        <w:rPr>
          <w:rFonts w:hint="eastAsia"/>
          <w:color w:val="auto"/>
        </w:rPr>
        <w:t>法規內容</w:t>
      </w:r>
      <w:r w:rsidRPr="00D72418">
        <w:rPr>
          <w:color w:val="auto"/>
        </w:rPr>
        <w:t>】</w:t>
      </w:r>
    </w:p>
    <w:p w:rsidR="00F831E5" w:rsidRPr="00D72418" w:rsidRDefault="004F5F96" w:rsidP="00D72418">
      <w:pPr>
        <w:pStyle w:val="2"/>
      </w:pPr>
      <w:r w:rsidRPr="00D72418">
        <w:rPr>
          <w:rFonts w:hint="eastAsia"/>
        </w:rPr>
        <w:t>第</w:t>
      </w:r>
      <w:r w:rsidR="00BD7502">
        <w:rPr>
          <w:rFonts w:hint="eastAsia"/>
        </w:rPr>
        <w:t>1</w:t>
      </w:r>
      <w:r w:rsidRPr="00D72418">
        <w:rPr>
          <w:rFonts w:hint="eastAsia"/>
        </w:rPr>
        <w:t>點</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為配合執行入出國及移民法（以下簡稱本法）第</w:t>
      </w:r>
      <w:hyperlink r:id="rId15" w:anchor="a17" w:history="1">
        <w:r w:rsidR="00F831E5" w:rsidRPr="00164C8C">
          <w:rPr>
            <w:rStyle w:val="a3"/>
            <w:rFonts w:ascii="Arial Unicode MS" w:hAnsi="Arial Unicode MS" w:cs="細明體" w:hint="eastAsia"/>
            <w:lang w:val="zh-TW"/>
          </w:rPr>
          <w:t>十七</w:t>
        </w:r>
      </w:hyperlink>
      <w:r w:rsidR="00F831E5" w:rsidRPr="00164C8C">
        <w:rPr>
          <w:rFonts w:ascii="Arial Unicode MS" w:hAnsi="Arial Unicode MS" w:cs="細明體" w:hint="eastAsia"/>
          <w:sz w:val="20"/>
          <w:lang w:val="zh-TW"/>
        </w:rPr>
        <w:t>條禁止外國人入國案件，特訂定本作業規定。</w:t>
      </w:r>
    </w:p>
    <w:p w:rsidR="00F831E5" w:rsidRPr="00164C8C" w:rsidRDefault="004F5F96" w:rsidP="00D72418">
      <w:pPr>
        <w:pStyle w:val="2"/>
      </w:pPr>
      <w:r w:rsidRPr="00164C8C">
        <w:rPr>
          <w:rFonts w:hint="eastAsia"/>
        </w:rPr>
        <w:t>第</w:t>
      </w:r>
      <w:r w:rsidR="00BD7502">
        <w:rPr>
          <w:rFonts w:hint="eastAsia"/>
        </w:rPr>
        <w:t>2</w:t>
      </w:r>
      <w:r w:rsidRPr="00164C8C">
        <w:rPr>
          <w:rFonts w:hint="eastAsia"/>
        </w:rPr>
        <w:t>點</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外國人有本法第</w:t>
      </w:r>
      <w:hyperlink r:id="rId16" w:anchor="a17" w:history="1">
        <w:r w:rsidR="00F831E5" w:rsidRPr="00164C8C">
          <w:rPr>
            <w:rStyle w:val="a3"/>
            <w:rFonts w:ascii="Arial Unicode MS" w:hAnsi="Arial Unicode MS" w:cs="細明體" w:hint="eastAsia"/>
            <w:lang w:val="zh-TW"/>
          </w:rPr>
          <w:t>十七</w:t>
        </w:r>
      </w:hyperlink>
      <w:r w:rsidR="00F831E5" w:rsidRPr="00164C8C">
        <w:rPr>
          <w:rFonts w:ascii="Arial Unicode MS" w:hAnsi="Arial Unicode MS" w:cs="細明體" w:hint="eastAsia"/>
          <w:sz w:val="20"/>
          <w:lang w:val="zh-TW"/>
        </w:rPr>
        <w:t>條第一項各款情形之一者，得列為入國管制資料。</w:t>
      </w:r>
    </w:p>
    <w:p w:rsidR="00F831E5" w:rsidRPr="00164C8C" w:rsidRDefault="004F5F96" w:rsidP="00D72418">
      <w:pPr>
        <w:pStyle w:val="2"/>
      </w:pPr>
      <w:r w:rsidRPr="00164C8C">
        <w:rPr>
          <w:rFonts w:hint="eastAsia"/>
        </w:rPr>
        <w:t>第</w:t>
      </w:r>
      <w:r w:rsidR="00BD7502">
        <w:rPr>
          <w:rFonts w:hint="eastAsia"/>
        </w:rPr>
        <w:t>3</w:t>
      </w:r>
      <w:r w:rsidRPr="00164C8C">
        <w:rPr>
          <w:rFonts w:hint="eastAsia"/>
        </w:rPr>
        <w:t>點</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外國人有下列情形之一者，其管制情形及期間如下：</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（一）護照拒不繳驗經拒絕入國者，管制三年。</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（二）持用不法取得、偽造、變造之護照或簽證者，管制十年。</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（三）冒用護照或持用冒領之護照者，管制十年。</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（四）攜帶違禁物者，管制五年。</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（五）患有足以妨害公共衛生或社會安寧之傳染病或其他疾病者，管制至痊癒之日。</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（六）患有足以妨害公共衛生或社會安寧之精神病者，管制一年。</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（七）未經查驗入國、未經許可臨時入國者，管制十年。</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（八）從事與申請停留、居留目的不符之工作或活動者，管制五年。</w:t>
      </w:r>
    </w:p>
    <w:p w:rsidR="00F831E5" w:rsidRPr="0041305A" w:rsidRDefault="004F5F96" w:rsidP="00F831E5">
      <w:pPr>
        <w:ind w:left="142"/>
        <w:jc w:val="both"/>
        <w:rPr>
          <w:rFonts w:ascii="Arial Unicode MS" w:hAnsi="Arial Unicode MS" w:cs="細明體"/>
          <w:color w:val="17365D"/>
          <w:sz w:val="20"/>
          <w:lang w:val="zh-TW"/>
        </w:rPr>
      </w:pPr>
      <w:r w:rsidRPr="0041305A">
        <w:rPr>
          <w:rFonts w:ascii="Arial Unicode MS" w:hAnsi="Arial Unicode MS" w:cs="細明體" w:hint="eastAsia"/>
          <w:color w:val="17365D"/>
          <w:sz w:val="20"/>
          <w:lang w:val="zh-TW"/>
        </w:rPr>
        <w:t xml:space="preserve">　　</w:t>
      </w:r>
      <w:r w:rsidR="00F831E5" w:rsidRPr="0041305A">
        <w:rPr>
          <w:rFonts w:ascii="Arial Unicode MS" w:hAnsi="Arial Unicode MS" w:cs="細明體" w:hint="eastAsia"/>
          <w:color w:val="17365D"/>
          <w:sz w:val="20"/>
          <w:lang w:val="zh-TW"/>
        </w:rPr>
        <w:t>前項管制期間，自外國人被拒絕入國或出國之日起算。</w:t>
      </w:r>
    </w:p>
    <w:p w:rsidR="00F831E5" w:rsidRPr="00164C8C" w:rsidRDefault="004F5F96" w:rsidP="00D72418">
      <w:pPr>
        <w:pStyle w:val="2"/>
      </w:pPr>
      <w:r w:rsidRPr="00164C8C">
        <w:rPr>
          <w:rFonts w:hint="eastAsia"/>
        </w:rPr>
        <w:t>第</w:t>
      </w:r>
      <w:r w:rsidR="00BD7502">
        <w:rPr>
          <w:rFonts w:hint="eastAsia"/>
        </w:rPr>
        <w:t>4</w:t>
      </w:r>
      <w:r w:rsidRPr="00164C8C">
        <w:rPr>
          <w:rFonts w:hint="eastAsia"/>
        </w:rPr>
        <w:t>點</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外國人在我國或外國有犯罪紀錄者，其管制情形及期間如下：</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（一）在我國因觸犯刑事法律經受有罪判決確定，自出國之日起管制十年。</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（二）在國外有犯罪紀錄者，自判處刑罰之日起管制五年，其經判處有期徒刑以上之刑者，另加所判處之期間。</w:t>
      </w:r>
    </w:p>
    <w:p w:rsidR="00F831E5" w:rsidRPr="00164C8C" w:rsidRDefault="004F5F96" w:rsidP="00D72418">
      <w:pPr>
        <w:pStyle w:val="2"/>
      </w:pPr>
      <w:r w:rsidRPr="00164C8C">
        <w:rPr>
          <w:rFonts w:hint="eastAsia"/>
        </w:rPr>
        <w:t>第</w:t>
      </w:r>
      <w:r w:rsidR="00BD7502">
        <w:rPr>
          <w:rFonts w:hint="eastAsia"/>
        </w:rPr>
        <w:t>5</w:t>
      </w:r>
      <w:r w:rsidRPr="00164C8C">
        <w:rPr>
          <w:rFonts w:hint="eastAsia"/>
        </w:rPr>
        <w:t>點</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外國人曾經逾期停留、居留或非法工作者，其管制情形及期間如下：</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一）逾期停留、居留未滿六個月者，不列為入國管制資料。但一年內不得以免簽證或落地簽證方式入國；逾期六個月以上至未滿一年者，管制一年；逾期一年以上者，以其逾期期間為管制期間，管制期間最長為五年。</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lastRenderedPageBreak/>
        <w:t xml:space="preserve">　　</w:t>
      </w:r>
      <w:r w:rsidR="00F831E5" w:rsidRPr="00164C8C">
        <w:rPr>
          <w:rFonts w:ascii="Arial Unicode MS" w:hAnsi="Arial Unicode MS" w:cs="細明體" w:hint="eastAsia"/>
          <w:sz w:val="20"/>
          <w:lang w:val="zh-TW"/>
        </w:rPr>
        <w:t>（二）非法工作者，管制五年。</w:t>
      </w:r>
    </w:p>
    <w:p w:rsidR="00F831E5" w:rsidRPr="0041305A" w:rsidRDefault="004F5F96" w:rsidP="00F831E5">
      <w:pPr>
        <w:ind w:left="142"/>
        <w:jc w:val="both"/>
        <w:rPr>
          <w:rFonts w:ascii="Arial Unicode MS" w:hAnsi="Arial Unicode MS" w:cs="細明體"/>
          <w:color w:val="17365D"/>
          <w:sz w:val="20"/>
          <w:lang w:val="zh-TW"/>
        </w:rPr>
      </w:pPr>
      <w:r w:rsidRPr="0041305A">
        <w:rPr>
          <w:rFonts w:ascii="Arial Unicode MS" w:hAnsi="Arial Unicode MS" w:cs="細明體" w:hint="eastAsia"/>
          <w:color w:val="17365D"/>
          <w:sz w:val="20"/>
          <w:lang w:val="zh-TW"/>
        </w:rPr>
        <w:t xml:space="preserve">　　</w:t>
      </w:r>
      <w:r w:rsidR="00F831E5" w:rsidRPr="0041305A">
        <w:rPr>
          <w:rFonts w:ascii="Arial Unicode MS" w:hAnsi="Arial Unicode MS" w:cs="細明體" w:hint="eastAsia"/>
          <w:color w:val="17365D"/>
          <w:sz w:val="20"/>
          <w:lang w:val="zh-TW"/>
        </w:rPr>
        <w:t>前項管制期間，自外國人出國之日起算。</w:t>
      </w:r>
    </w:p>
    <w:p w:rsidR="00F831E5" w:rsidRPr="00164C8C" w:rsidRDefault="004F5F96" w:rsidP="00D72418">
      <w:pPr>
        <w:pStyle w:val="2"/>
      </w:pPr>
      <w:r w:rsidRPr="00164C8C">
        <w:rPr>
          <w:rFonts w:hint="eastAsia"/>
        </w:rPr>
        <w:t>第</w:t>
      </w:r>
      <w:r w:rsidR="00BD7502">
        <w:rPr>
          <w:rFonts w:hint="eastAsia"/>
        </w:rPr>
        <w:t>6</w:t>
      </w:r>
      <w:r w:rsidRPr="00164C8C">
        <w:rPr>
          <w:rFonts w:hint="eastAsia"/>
        </w:rPr>
        <w:t>點</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外國人有危害我國利益、公共安全、公共秩序或善良風俗之虞者，自相關機關書面通知之日起執行管制，並應提請內政部不予許可及禁止入出國案件審查委員會審核，並依其決議辦理。</w:t>
      </w:r>
    </w:p>
    <w:p w:rsidR="00F831E5" w:rsidRPr="00164C8C" w:rsidRDefault="004F5F96" w:rsidP="00D72418">
      <w:pPr>
        <w:pStyle w:val="2"/>
      </w:pPr>
      <w:r w:rsidRPr="00164C8C">
        <w:rPr>
          <w:rFonts w:hint="eastAsia"/>
        </w:rPr>
        <w:t>第</w:t>
      </w:r>
      <w:r w:rsidR="00BD7502">
        <w:rPr>
          <w:rFonts w:hint="eastAsia"/>
        </w:rPr>
        <w:t>7</w:t>
      </w:r>
      <w:r w:rsidRPr="00164C8C">
        <w:rPr>
          <w:rFonts w:hint="eastAsia"/>
        </w:rPr>
        <w:t>點</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管制情形競合者，從一重處理。但有下列各款情形之一者，得不列為入國管制資料或縮短入國管制期間：</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（一）未滿十六歲者，或現就讀公立學校或依法立案、設立之私立學校或外國學校之在學學生，得不予管制。</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（二）配偶或父母為居住臺灣地區設有戶籍國民（以下簡稱有戶籍國民</w:t>
      </w:r>
      <w:r w:rsidR="0041305A">
        <w:rPr>
          <w:rFonts w:ascii="Arial Unicode MS" w:hAnsi="Arial Unicode MS" w:cs="細明體"/>
          <w:sz w:val="20"/>
          <w:lang w:val="zh-TW"/>
        </w:rPr>
        <w:t>）</w:t>
      </w:r>
      <w:r w:rsidR="00F831E5" w:rsidRPr="00164C8C">
        <w:rPr>
          <w:rFonts w:ascii="Arial Unicode MS" w:hAnsi="Arial Unicode MS" w:cs="細明體" w:hint="eastAsia"/>
          <w:sz w:val="20"/>
          <w:lang w:val="zh-TW"/>
        </w:rPr>
        <w:t>」或居住臺灣地區持有外僑永久居留證者（以下簡稱永久居留者</w:t>
      </w:r>
      <w:r w:rsidR="0041305A">
        <w:rPr>
          <w:rFonts w:ascii="Arial Unicode MS" w:hAnsi="Arial Unicode MS" w:cs="細明體"/>
          <w:sz w:val="20"/>
          <w:lang w:val="zh-TW"/>
        </w:rPr>
        <w:t>）</w:t>
      </w:r>
      <w:r w:rsidR="00F831E5" w:rsidRPr="00164C8C">
        <w:rPr>
          <w:rFonts w:ascii="Arial Unicode MS" w:hAnsi="Arial Unicode MS" w:cs="細明體" w:hint="eastAsia"/>
          <w:sz w:val="20"/>
          <w:lang w:val="zh-TW"/>
        </w:rPr>
        <w:t>，管制期間得減半計算。</w:t>
      </w:r>
    </w:p>
    <w:p w:rsidR="00F831E5" w:rsidRPr="0041305A" w:rsidRDefault="004F5F96" w:rsidP="00F831E5">
      <w:pPr>
        <w:ind w:left="142"/>
        <w:jc w:val="both"/>
        <w:rPr>
          <w:rFonts w:ascii="Arial Unicode MS" w:hAnsi="Arial Unicode MS" w:cs="細明體"/>
          <w:color w:val="17365D"/>
          <w:sz w:val="20"/>
          <w:lang w:val="zh-TW"/>
        </w:rPr>
      </w:pPr>
      <w:r w:rsidRPr="0041305A">
        <w:rPr>
          <w:rFonts w:ascii="Arial Unicode MS" w:hAnsi="Arial Unicode MS" w:cs="細明體" w:hint="eastAsia"/>
          <w:color w:val="17365D"/>
          <w:sz w:val="20"/>
          <w:lang w:val="zh-TW"/>
        </w:rPr>
        <w:t xml:space="preserve">　　</w:t>
      </w:r>
      <w:r w:rsidR="00F831E5" w:rsidRPr="0041305A">
        <w:rPr>
          <w:rFonts w:ascii="Arial Unicode MS" w:hAnsi="Arial Unicode MS" w:cs="細明體" w:hint="eastAsia"/>
          <w:color w:val="17365D"/>
          <w:sz w:val="20"/>
          <w:lang w:val="zh-TW"/>
        </w:rPr>
        <w:t>管制期間經減半計算後，未滿六個月者，不列為入國管制資料。</w:t>
      </w:r>
    </w:p>
    <w:p w:rsidR="00F831E5" w:rsidRPr="00164C8C" w:rsidRDefault="004F5F96" w:rsidP="00D72418">
      <w:pPr>
        <w:pStyle w:val="2"/>
      </w:pPr>
      <w:r w:rsidRPr="00164C8C">
        <w:rPr>
          <w:rFonts w:hint="eastAsia"/>
        </w:rPr>
        <w:t>第</w:t>
      </w:r>
      <w:r w:rsidR="00BD7502">
        <w:rPr>
          <w:rFonts w:hint="eastAsia"/>
        </w:rPr>
        <w:t>8</w:t>
      </w:r>
      <w:r w:rsidRPr="00164C8C">
        <w:rPr>
          <w:rFonts w:hint="eastAsia"/>
        </w:rPr>
        <w:t>點</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入國管制案件，應依下列規定辦理：</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一）權責機關通知管制入國案件，應填報外國人入（出）國管制資料表或外國人逾期停留、居留及非法工作入國管制週報表，送內政部警政署入出境管理局（以下簡稱境管局）列管。非上班時間緊急管制案件，應即傳真境管局中正國際機場入出境旅客服務站列管，並應以正式公文送境管局。</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（二）管制對象之姓名，應以證照上之英文姓名為準；有漢字姓名或中外身分證號碼者，一併加註。</w:t>
      </w:r>
    </w:p>
    <w:p w:rsidR="00F831E5" w:rsidRPr="00164C8C" w:rsidRDefault="004F5F96" w:rsidP="00D72418">
      <w:pPr>
        <w:pStyle w:val="2"/>
      </w:pPr>
      <w:bookmarkStart w:id="1" w:name="a9"/>
      <w:bookmarkEnd w:id="1"/>
      <w:r w:rsidRPr="00164C8C">
        <w:rPr>
          <w:rFonts w:hint="eastAsia"/>
        </w:rPr>
        <w:t>第</w:t>
      </w:r>
      <w:r w:rsidR="00BD7502">
        <w:rPr>
          <w:rFonts w:hint="eastAsia"/>
        </w:rPr>
        <w:t>9</w:t>
      </w:r>
      <w:r w:rsidRPr="00164C8C">
        <w:rPr>
          <w:rFonts w:hint="eastAsia"/>
        </w:rPr>
        <w:t>點</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因逾期停留、居留或非法工作經列管者，與有戶籍國民或永久居留者結婚，且有下列情形之一者，得申請不列為入國管制資料：</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（一）在臺灣地區配偶罹患重病者。</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（二）配偶懷孕五個月以上者。</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（三）育有與現在配偶所生之親生未成年子女者。</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（四）列管前結婚，出國滿一年者。</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（五）列管期間結婚，結婚滿一年者。</w:t>
      </w:r>
    </w:p>
    <w:p w:rsidR="00F831E5" w:rsidRPr="00164C8C" w:rsidRDefault="004F5F96" w:rsidP="00D72418">
      <w:pPr>
        <w:pStyle w:val="2"/>
      </w:pPr>
      <w:bookmarkStart w:id="2" w:name="a10"/>
      <w:bookmarkEnd w:id="2"/>
      <w:r w:rsidRPr="00164C8C">
        <w:rPr>
          <w:rFonts w:hint="eastAsia"/>
        </w:rPr>
        <w:t>第</w:t>
      </w:r>
      <w:r w:rsidR="00BD7502">
        <w:rPr>
          <w:rFonts w:hint="eastAsia"/>
        </w:rPr>
        <w:t>10</w:t>
      </w:r>
      <w:r w:rsidRPr="00164C8C">
        <w:rPr>
          <w:rFonts w:hint="eastAsia"/>
        </w:rPr>
        <w:t>點</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因逾期停留、居留或非法工作經列管者，與有戶籍國民或永久居留者結婚，且有下列情形之一者，得申請縮短入國管制期間如下：</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（一）列管前結婚，出國未滿一年者，縮短至出國滿一年。</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（二）列管期間結婚，結婚未滿一年者，縮短至結婚滿一年。</w:t>
      </w:r>
    </w:p>
    <w:p w:rsidR="00F831E5" w:rsidRPr="00164C8C" w:rsidRDefault="004F5F96" w:rsidP="00D72418">
      <w:pPr>
        <w:pStyle w:val="2"/>
      </w:pPr>
      <w:bookmarkStart w:id="3" w:name="a11"/>
      <w:bookmarkEnd w:id="3"/>
      <w:r w:rsidRPr="00164C8C">
        <w:rPr>
          <w:rFonts w:hint="eastAsia"/>
        </w:rPr>
        <w:t>第</w:t>
      </w:r>
      <w:r w:rsidR="00BD7502">
        <w:rPr>
          <w:rFonts w:hint="eastAsia"/>
        </w:rPr>
        <w:t>11</w:t>
      </w:r>
      <w:r w:rsidRPr="00164C8C">
        <w:rPr>
          <w:rFonts w:hint="eastAsia"/>
        </w:rPr>
        <w:t>點</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依</w:t>
      </w:r>
      <w:hyperlink w:anchor="a9" w:history="1">
        <w:r w:rsidR="00F831E5" w:rsidRPr="00164C8C">
          <w:rPr>
            <w:rStyle w:val="a3"/>
            <w:rFonts w:ascii="Arial Unicode MS" w:hAnsi="Arial Unicode MS" w:cs="細明體" w:hint="eastAsia"/>
            <w:lang w:val="zh-TW"/>
          </w:rPr>
          <w:t>第九點</w:t>
        </w:r>
      </w:hyperlink>
      <w:r w:rsidR="00F831E5" w:rsidRPr="00164C8C">
        <w:rPr>
          <w:rFonts w:ascii="Arial Unicode MS" w:hAnsi="Arial Unicode MS" w:cs="細明體" w:hint="eastAsia"/>
          <w:sz w:val="20"/>
          <w:lang w:val="zh-TW"/>
        </w:rPr>
        <w:t>或</w:t>
      </w:r>
      <w:hyperlink w:anchor="a10" w:history="1">
        <w:r w:rsidR="00F831E5" w:rsidRPr="00164C8C">
          <w:rPr>
            <w:rStyle w:val="a3"/>
            <w:rFonts w:ascii="Arial Unicode MS" w:hAnsi="Arial Unicode MS" w:cs="細明體" w:hint="eastAsia"/>
            <w:lang w:val="zh-TW"/>
          </w:rPr>
          <w:t>第十點</w:t>
        </w:r>
      </w:hyperlink>
      <w:r w:rsidR="00F831E5" w:rsidRPr="00164C8C">
        <w:rPr>
          <w:rFonts w:ascii="Arial Unicode MS" w:hAnsi="Arial Unicode MS" w:cs="細明體" w:hint="eastAsia"/>
          <w:sz w:val="20"/>
          <w:lang w:val="zh-TW"/>
        </w:rPr>
        <w:t>規定申請不列為入國管制資料或縮短入國管制期間者，應檢具下列文件，由其在臺灣地區配偶或親屬，向境管局辦理：</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（一）申請書。</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（二）當事人護照影本。</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（三）辦妥結婚登記之最近三個月內之戶籍謄本或永久居留證影本。</w:t>
      </w:r>
    </w:p>
    <w:p w:rsidR="00F831E5" w:rsidRPr="00164C8C" w:rsidRDefault="004F5F96" w:rsidP="00C53822">
      <w:pPr>
        <w:ind w:left="142"/>
        <w:jc w:val="both"/>
        <w:rPr>
          <w:rFonts w:ascii="Arial Unicode MS" w:hAnsi="Arial Unicode MS"/>
          <w:sz w:val="20"/>
          <w:lang w:val="zh-TW"/>
        </w:rPr>
      </w:pPr>
      <w:r w:rsidRPr="00164C8C">
        <w:rPr>
          <w:rFonts w:ascii="Arial Unicode MS" w:hAnsi="Arial Unicode MS" w:hint="eastAsia"/>
          <w:sz w:val="20"/>
          <w:lang w:val="zh-TW"/>
        </w:rPr>
        <w:lastRenderedPageBreak/>
        <w:t xml:space="preserve">　　</w:t>
      </w:r>
      <w:r w:rsidR="00F831E5" w:rsidRPr="00164C8C">
        <w:rPr>
          <w:rFonts w:ascii="Arial Unicode MS" w:hAnsi="Arial Unicode MS" w:hint="eastAsia"/>
          <w:sz w:val="20"/>
          <w:lang w:val="zh-TW"/>
        </w:rPr>
        <w:t>（四）其他相關證明文件</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sz w:val="20"/>
          <w:lang w:val="zh-TW"/>
        </w:rPr>
        <w:t xml:space="preserve">　　</w:t>
      </w:r>
      <w:r w:rsidR="00F831E5" w:rsidRPr="00164C8C">
        <w:rPr>
          <w:rFonts w:ascii="Arial Unicode MS" w:hAnsi="Arial Unicode MS" w:cs="細明體"/>
          <w:sz w:val="20"/>
          <w:lang w:val="zh-TW"/>
        </w:rPr>
        <w:t>1</w:t>
      </w:r>
      <w:r w:rsidR="00F831E5" w:rsidRPr="00164C8C">
        <w:rPr>
          <w:rFonts w:ascii="Arial Unicode MS" w:hAnsi="Arial Unicode MS" w:cs="細明體" w:hint="eastAsia"/>
          <w:sz w:val="20"/>
          <w:lang w:val="zh-TW"/>
        </w:rPr>
        <w:t>以臺灣地區配偶罹患重病為由申請者，應檢附國內公立醫院之證明。</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sz w:val="20"/>
          <w:lang w:val="zh-TW"/>
        </w:rPr>
        <w:t xml:space="preserve">　　</w:t>
      </w:r>
      <w:r w:rsidR="00F831E5" w:rsidRPr="00164C8C">
        <w:rPr>
          <w:rFonts w:ascii="Arial Unicode MS" w:hAnsi="Arial Unicode MS" w:cs="細明體"/>
          <w:sz w:val="20"/>
          <w:lang w:val="zh-TW"/>
        </w:rPr>
        <w:t>2</w:t>
      </w:r>
      <w:r w:rsidR="00F831E5" w:rsidRPr="00164C8C">
        <w:rPr>
          <w:rFonts w:ascii="Arial Unicode MS" w:hAnsi="Arial Unicode MS" w:cs="細明體" w:hint="eastAsia"/>
          <w:sz w:val="20"/>
          <w:lang w:val="zh-TW"/>
        </w:rPr>
        <w:t>以配偶懷孕五個月以上為由申請者，應檢附國內、外公立醫院之證明。</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sz w:val="20"/>
          <w:lang w:val="zh-TW"/>
        </w:rPr>
        <w:t xml:space="preserve">　　</w:t>
      </w:r>
      <w:r w:rsidR="00F831E5" w:rsidRPr="00164C8C">
        <w:rPr>
          <w:rFonts w:ascii="Arial Unicode MS" w:hAnsi="Arial Unicode MS" w:cs="細明體"/>
          <w:sz w:val="20"/>
          <w:lang w:val="zh-TW"/>
        </w:rPr>
        <w:t>3</w:t>
      </w:r>
      <w:r w:rsidR="00F831E5" w:rsidRPr="00164C8C">
        <w:rPr>
          <w:rFonts w:ascii="Arial Unicode MS" w:hAnsi="Arial Unicode MS" w:cs="細明體" w:hint="eastAsia"/>
          <w:sz w:val="20"/>
          <w:lang w:val="zh-TW"/>
        </w:rPr>
        <w:t>以育有與現在配偶所生之親生未成年子女為由申請者，應檢附其親生子女相關證明文件。</w:t>
      </w:r>
    </w:p>
    <w:p w:rsidR="00F831E5" w:rsidRPr="0041305A" w:rsidRDefault="004F5F96" w:rsidP="00F831E5">
      <w:pPr>
        <w:ind w:left="142"/>
        <w:jc w:val="both"/>
        <w:rPr>
          <w:rFonts w:ascii="Arial Unicode MS" w:hAnsi="Arial Unicode MS" w:cs="細明體"/>
          <w:color w:val="17365D"/>
          <w:sz w:val="20"/>
          <w:lang w:val="zh-TW"/>
        </w:rPr>
      </w:pPr>
      <w:r w:rsidRPr="0041305A">
        <w:rPr>
          <w:rFonts w:ascii="Arial Unicode MS" w:hAnsi="Arial Unicode MS" w:cs="細明體" w:hint="eastAsia"/>
          <w:color w:val="17365D"/>
          <w:sz w:val="20"/>
          <w:lang w:val="zh-TW"/>
        </w:rPr>
        <w:t xml:space="preserve">　　</w:t>
      </w:r>
      <w:r w:rsidR="00F831E5" w:rsidRPr="0041305A">
        <w:rPr>
          <w:rFonts w:ascii="Arial Unicode MS" w:hAnsi="Arial Unicode MS" w:cs="細明體" w:hint="eastAsia"/>
          <w:color w:val="17365D"/>
          <w:sz w:val="20"/>
          <w:lang w:val="zh-TW"/>
        </w:rPr>
        <w:t>前項文件為外文者，須附中文譯本；其在國外製作者，中、外文本均應經我駐外使領館處、代表處、辦事處或其他外交部授權機構（以下簡稱駐外館處）驗證。</w:t>
      </w:r>
    </w:p>
    <w:p w:rsidR="00F831E5" w:rsidRPr="00164C8C" w:rsidRDefault="004F5F96" w:rsidP="00D72418">
      <w:pPr>
        <w:pStyle w:val="2"/>
      </w:pPr>
      <w:bookmarkStart w:id="4" w:name="a12"/>
      <w:bookmarkEnd w:id="4"/>
      <w:r w:rsidRPr="00164C8C">
        <w:rPr>
          <w:rFonts w:hint="eastAsia"/>
        </w:rPr>
        <w:t>第</w:t>
      </w:r>
      <w:r w:rsidR="00BD7502">
        <w:rPr>
          <w:rFonts w:hint="eastAsia"/>
        </w:rPr>
        <w:t>12</w:t>
      </w:r>
      <w:r w:rsidRPr="00164C8C">
        <w:rPr>
          <w:rFonts w:hint="eastAsia"/>
        </w:rPr>
        <w:t>點</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具有特殊技術及經驗，經中央目的事業主管機關確認為臺灣地區所亟需或短期內不易培育之外國人，其本人或其外國籍配偶，因逾期停留、居留或非法工作經列管者，得申請不列為入國管制資料。</w:t>
      </w:r>
    </w:p>
    <w:p w:rsidR="00F831E5" w:rsidRPr="00164C8C" w:rsidRDefault="004F5F96" w:rsidP="00D72418">
      <w:pPr>
        <w:pStyle w:val="2"/>
      </w:pPr>
      <w:bookmarkStart w:id="5" w:name="a13"/>
      <w:bookmarkEnd w:id="5"/>
      <w:r w:rsidRPr="00164C8C">
        <w:rPr>
          <w:rFonts w:hint="eastAsia"/>
        </w:rPr>
        <w:t>第</w:t>
      </w:r>
      <w:r w:rsidR="00BD7502">
        <w:rPr>
          <w:rFonts w:hint="eastAsia"/>
        </w:rPr>
        <w:t>13</w:t>
      </w:r>
      <w:r w:rsidRPr="00164C8C">
        <w:rPr>
          <w:rFonts w:hint="eastAsia"/>
        </w:rPr>
        <w:t>點</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依第</w:t>
      </w:r>
      <w:hyperlink w:anchor="a12" w:history="1">
        <w:r w:rsidR="00F831E5" w:rsidRPr="00164C8C">
          <w:rPr>
            <w:rStyle w:val="a3"/>
            <w:rFonts w:ascii="Arial Unicode MS" w:hAnsi="Arial Unicode MS" w:cs="細明體" w:hint="eastAsia"/>
            <w:lang w:val="zh-TW"/>
          </w:rPr>
          <w:t>十二</w:t>
        </w:r>
      </w:hyperlink>
      <w:r w:rsidR="00F831E5" w:rsidRPr="00164C8C">
        <w:rPr>
          <w:rFonts w:ascii="Arial Unicode MS" w:hAnsi="Arial Unicode MS" w:cs="細明體" w:hint="eastAsia"/>
          <w:sz w:val="20"/>
          <w:lang w:val="zh-TW"/>
        </w:rPr>
        <w:t>點規定申請不列為入國管制資料者，應檢具下列文件，向境管局辦理：</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（一）申請書。</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（二）當事人護照影本。</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（三）中央目的事業主管機關同意函。</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（四）外國籍配偶應檢附婚姻關係證明文件。</w:t>
      </w:r>
    </w:p>
    <w:p w:rsidR="00F831E5" w:rsidRPr="0041305A" w:rsidRDefault="004F5F96" w:rsidP="00F831E5">
      <w:pPr>
        <w:ind w:left="142"/>
        <w:jc w:val="both"/>
        <w:rPr>
          <w:rFonts w:ascii="Arial Unicode MS" w:hAnsi="Arial Unicode MS" w:cs="細明體"/>
          <w:color w:val="17365D"/>
          <w:sz w:val="20"/>
          <w:lang w:val="zh-TW"/>
        </w:rPr>
      </w:pPr>
      <w:r w:rsidRPr="0041305A">
        <w:rPr>
          <w:rFonts w:ascii="Arial Unicode MS" w:hAnsi="Arial Unicode MS" w:cs="細明體" w:hint="eastAsia"/>
          <w:color w:val="17365D"/>
          <w:sz w:val="20"/>
          <w:lang w:val="zh-TW"/>
        </w:rPr>
        <w:t xml:space="preserve">　　</w:t>
      </w:r>
      <w:r w:rsidR="00F831E5" w:rsidRPr="0041305A">
        <w:rPr>
          <w:rFonts w:ascii="Arial Unicode MS" w:hAnsi="Arial Unicode MS" w:cs="細明體" w:hint="eastAsia"/>
          <w:color w:val="17365D"/>
          <w:sz w:val="20"/>
          <w:lang w:val="zh-TW"/>
        </w:rPr>
        <w:t>前項文件為外文者，須附中文譯本；其在國外製作者，中、外文本均應經駐外館處驗證。</w:t>
      </w:r>
    </w:p>
    <w:p w:rsidR="00F831E5" w:rsidRPr="00164C8C" w:rsidRDefault="004F5F96" w:rsidP="00D72418">
      <w:pPr>
        <w:pStyle w:val="2"/>
      </w:pPr>
      <w:bookmarkStart w:id="6" w:name="a14"/>
      <w:bookmarkEnd w:id="6"/>
      <w:r w:rsidRPr="00164C8C">
        <w:rPr>
          <w:rFonts w:hint="eastAsia"/>
        </w:rPr>
        <w:t>第</w:t>
      </w:r>
      <w:r w:rsidR="00BD7502">
        <w:rPr>
          <w:rFonts w:hint="eastAsia"/>
        </w:rPr>
        <w:t>14</w:t>
      </w:r>
      <w:r w:rsidRPr="00164C8C">
        <w:rPr>
          <w:rFonts w:hint="eastAsia"/>
        </w:rPr>
        <w:t>點</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經列管之外國人，有下列情形之一者，境管局得不列為入國管制資料或縮短其入國管制期間：</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（一）經權責機關通知，不列為入國管制資料或縮短入國管制期間者。</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（二）經內政部不予許可及禁止入出國案件審查委員會審核許可者。</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（三）符合</w:t>
      </w:r>
      <w:hyperlink w:anchor="a9" w:history="1">
        <w:r w:rsidR="00F831E5" w:rsidRPr="00164C8C">
          <w:rPr>
            <w:rStyle w:val="a3"/>
            <w:rFonts w:ascii="Arial Unicode MS" w:hAnsi="Arial Unicode MS" w:cs="細明體" w:hint="eastAsia"/>
            <w:lang w:val="zh-TW"/>
          </w:rPr>
          <w:t>第九點</w:t>
        </w:r>
      </w:hyperlink>
      <w:r w:rsidR="00F831E5" w:rsidRPr="00164C8C">
        <w:rPr>
          <w:rFonts w:ascii="Arial Unicode MS" w:hAnsi="Arial Unicode MS" w:cs="細明體" w:hint="eastAsia"/>
          <w:sz w:val="20"/>
          <w:lang w:val="zh-TW"/>
        </w:rPr>
        <w:t>、</w:t>
      </w:r>
      <w:hyperlink w:anchor="a10" w:history="1">
        <w:r w:rsidR="00F831E5" w:rsidRPr="00164C8C">
          <w:rPr>
            <w:rStyle w:val="a3"/>
            <w:rFonts w:ascii="Arial Unicode MS" w:hAnsi="Arial Unicode MS" w:cs="細明體" w:hint="eastAsia"/>
            <w:lang w:val="zh-TW"/>
          </w:rPr>
          <w:t>第十點</w:t>
        </w:r>
      </w:hyperlink>
      <w:r w:rsidR="00F831E5" w:rsidRPr="00164C8C">
        <w:rPr>
          <w:rFonts w:ascii="Arial Unicode MS" w:hAnsi="Arial Unicode MS" w:cs="細明體" w:hint="eastAsia"/>
          <w:sz w:val="20"/>
          <w:lang w:val="zh-TW"/>
        </w:rPr>
        <w:t>或第</w:t>
      </w:r>
      <w:hyperlink w:anchor="a12" w:history="1">
        <w:r w:rsidR="00F831E5" w:rsidRPr="00164C8C">
          <w:rPr>
            <w:rStyle w:val="a3"/>
            <w:rFonts w:ascii="Arial Unicode MS" w:hAnsi="Arial Unicode MS" w:cs="細明體" w:hint="eastAsia"/>
            <w:lang w:val="zh-TW"/>
          </w:rPr>
          <w:t>十二</w:t>
        </w:r>
      </w:hyperlink>
      <w:r w:rsidR="00F831E5" w:rsidRPr="00164C8C">
        <w:rPr>
          <w:rFonts w:ascii="Arial Unicode MS" w:hAnsi="Arial Unicode MS" w:cs="細明體" w:hint="eastAsia"/>
          <w:sz w:val="20"/>
          <w:lang w:val="zh-TW"/>
        </w:rPr>
        <w:t>點規定，並依第</w:t>
      </w:r>
      <w:hyperlink w:anchor="a11" w:history="1">
        <w:r w:rsidR="00F831E5" w:rsidRPr="00164C8C">
          <w:rPr>
            <w:rStyle w:val="a3"/>
            <w:rFonts w:ascii="Arial Unicode MS" w:hAnsi="Arial Unicode MS" w:cs="細明體" w:hint="eastAsia"/>
            <w:lang w:val="zh-TW"/>
          </w:rPr>
          <w:t>十一</w:t>
        </w:r>
      </w:hyperlink>
      <w:r w:rsidR="00F831E5" w:rsidRPr="00164C8C">
        <w:rPr>
          <w:rFonts w:ascii="Arial Unicode MS" w:hAnsi="Arial Unicode MS" w:cs="細明體" w:hint="eastAsia"/>
          <w:sz w:val="20"/>
          <w:lang w:val="zh-TW"/>
        </w:rPr>
        <w:t>點或第</w:t>
      </w:r>
      <w:hyperlink w:anchor="a13" w:history="1">
        <w:r w:rsidR="00F831E5" w:rsidRPr="00164C8C">
          <w:rPr>
            <w:rStyle w:val="a3"/>
            <w:rFonts w:ascii="Arial Unicode MS" w:hAnsi="Arial Unicode MS" w:cs="細明體" w:hint="eastAsia"/>
            <w:lang w:val="zh-TW"/>
          </w:rPr>
          <w:t>十三</w:t>
        </w:r>
      </w:hyperlink>
      <w:r w:rsidR="00F831E5" w:rsidRPr="00164C8C">
        <w:rPr>
          <w:rFonts w:ascii="Arial Unicode MS" w:hAnsi="Arial Unicode MS" w:cs="細明體" w:hint="eastAsia"/>
          <w:sz w:val="20"/>
          <w:lang w:val="zh-TW"/>
        </w:rPr>
        <w:t>點規定申請者。</w:t>
      </w:r>
    </w:p>
    <w:p w:rsidR="00F831E5" w:rsidRPr="00164C8C" w:rsidRDefault="004F5F96" w:rsidP="00D72418">
      <w:pPr>
        <w:pStyle w:val="2"/>
      </w:pPr>
      <w:r w:rsidRPr="00164C8C">
        <w:rPr>
          <w:rFonts w:hint="eastAsia"/>
        </w:rPr>
        <w:t>第</w:t>
      </w:r>
      <w:r w:rsidR="00BD7502">
        <w:rPr>
          <w:rFonts w:hint="eastAsia"/>
        </w:rPr>
        <w:t>15</w:t>
      </w:r>
      <w:r w:rsidRPr="00164C8C">
        <w:rPr>
          <w:rFonts w:hint="eastAsia"/>
        </w:rPr>
        <w:t>點</w:t>
      </w:r>
    </w:p>
    <w:p w:rsidR="00F831E5" w:rsidRPr="00164C8C" w:rsidRDefault="004F5F96" w:rsidP="00F831E5">
      <w:pPr>
        <w:ind w:left="142"/>
        <w:jc w:val="both"/>
        <w:rPr>
          <w:rFonts w:ascii="Arial Unicode MS" w:hAnsi="Arial Unicode MS" w:cs="細明體"/>
          <w:sz w:val="20"/>
          <w:lang w:val="zh-TW"/>
        </w:rPr>
      </w:pPr>
      <w:r w:rsidRPr="00164C8C">
        <w:rPr>
          <w:rFonts w:ascii="Arial Unicode MS" w:hAnsi="Arial Unicode MS" w:cs="細明體" w:hint="eastAsia"/>
          <w:sz w:val="20"/>
          <w:lang w:val="zh-TW"/>
        </w:rPr>
        <w:t xml:space="preserve">　　</w:t>
      </w:r>
      <w:r w:rsidR="00F831E5" w:rsidRPr="00164C8C">
        <w:rPr>
          <w:rFonts w:ascii="Arial Unicode MS" w:hAnsi="Arial Unicode MS" w:cs="細明體" w:hint="eastAsia"/>
          <w:sz w:val="20"/>
          <w:lang w:val="zh-TW"/>
        </w:rPr>
        <w:t>依第</w:t>
      </w:r>
      <w:hyperlink w:anchor="a14" w:history="1">
        <w:r w:rsidR="00F831E5" w:rsidRPr="00164C8C">
          <w:rPr>
            <w:rStyle w:val="a3"/>
            <w:rFonts w:ascii="Arial Unicode MS" w:hAnsi="Arial Unicode MS" w:cs="細明體" w:hint="eastAsia"/>
            <w:lang w:val="zh-TW"/>
          </w:rPr>
          <w:t>十四</w:t>
        </w:r>
      </w:hyperlink>
      <w:r w:rsidR="00F831E5" w:rsidRPr="00164C8C">
        <w:rPr>
          <w:rFonts w:ascii="Arial Unicode MS" w:hAnsi="Arial Unicode MS" w:cs="細明體" w:hint="eastAsia"/>
          <w:sz w:val="20"/>
          <w:lang w:val="zh-TW"/>
        </w:rPr>
        <w:t>點第三款規定經境管局同意不列為入國管制資料或縮短入國管制期間，入國後再度列為入國管制資料，除在臺灣地區配偶罹患重病者外，自其出國之日起一年內，不得申請不列為入國管制資料或縮短入國管制期間。</w:t>
      </w:r>
    </w:p>
    <w:p w:rsidR="00500E6A" w:rsidRPr="00164C8C" w:rsidRDefault="00500E6A" w:rsidP="00215330">
      <w:pPr>
        <w:ind w:left="142"/>
        <w:jc w:val="both"/>
        <w:rPr>
          <w:rFonts w:ascii="Arial Unicode MS" w:hAnsi="Arial Unicode MS"/>
          <w:sz w:val="20"/>
        </w:rPr>
      </w:pPr>
    </w:p>
    <w:p w:rsidR="00500E6A" w:rsidRPr="00164C8C" w:rsidRDefault="00500E6A" w:rsidP="00215330">
      <w:pPr>
        <w:ind w:left="142"/>
        <w:jc w:val="both"/>
        <w:rPr>
          <w:rFonts w:ascii="Arial Unicode MS" w:hAnsi="Arial Unicode MS"/>
          <w:sz w:val="20"/>
        </w:rPr>
      </w:pPr>
    </w:p>
    <w:p w:rsidR="00846B9B" w:rsidRPr="00E5474F" w:rsidRDefault="00846B9B" w:rsidP="00846B9B">
      <w:pPr>
        <w:jc w:val="both"/>
        <w:rPr>
          <w:rStyle w:val="a3"/>
          <w:rFonts w:ascii="Arial Unicode MS" w:hAnsi="Arial Unicode MS"/>
          <w:sz w:val="18"/>
        </w:rPr>
      </w:pPr>
      <w:r w:rsidRPr="00E5474F">
        <w:rPr>
          <w:rFonts w:hint="eastAsia"/>
          <w:color w:val="5F5F5F"/>
          <w:sz w:val="18"/>
        </w:rPr>
        <w:t>。。。。。。。。。。。。。。。。。。。。。。。。。。。。。。。。。。。。。。。。。。。。。。。。。。</w:t>
      </w:r>
      <w:hyperlink w:anchor="top" w:history="1">
        <w:r w:rsidRPr="00E5474F">
          <w:rPr>
            <w:rStyle w:val="a3"/>
            <w:sz w:val="18"/>
          </w:rPr>
          <w:t>回首</w:t>
        </w:r>
        <w:r w:rsidRPr="00E5474F">
          <w:rPr>
            <w:rStyle w:val="a3"/>
            <w:sz w:val="18"/>
          </w:rPr>
          <w:t>頁</w:t>
        </w:r>
      </w:hyperlink>
      <w:r w:rsidRPr="00E5474F">
        <w:rPr>
          <w:rFonts w:ascii="新細明體" w:hAnsi="新細明體"/>
          <w:color w:val="808000"/>
          <w:sz w:val="18"/>
        </w:rPr>
        <w:t>&gt;&gt;</w:t>
      </w:r>
    </w:p>
    <w:p w:rsidR="00E64725" w:rsidRPr="00164C8C" w:rsidRDefault="00846B9B" w:rsidP="00846B9B">
      <w:pPr>
        <w:ind w:leftChars="75" w:left="180"/>
        <w:rPr>
          <w:rFonts w:ascii="Arial Unicode MS" w:hAnsi="Arial Unicode MS"/>
          <w:b/>
          <w:bCs/>
          <w:color w:val="800000"/>
          <w:sz w:val="20"/>
        </w:rPr>
      </w:pPr>
      <w:r>
        <w:rPr>
          <w:rFonts w:ascii="Arial Unicode MS" w:hAnsi="Arial Unicode MS" w:hint="eastAsia"/>
          <w:color w:val="808080"/>
          <w:sz w:val="18"/>
          <w:szCs w:val="18"/>
        </w:rPr>
        <w:t>【編註】本超連結法規檔以</w:t>
      </w:r>
      <w:hyperlink r:id="rId17"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18"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19"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20"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bookmarkStart w:id="7" w:name="_GoBack"/>
      <w:bookmarkEnd w:id="7"/>
    </w:p>
    <w:sectPr w:rsidR="00E64725" w:rsidRPr="00164C8C">
      <w:footerReference w:type="even" r:id="rId21"/>
      <w:footerReference w:type="default" r:id="rId2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86B" w:rsidRDefault="00D4386B">
      <w:r>
        <w:separator/>
      </w:r>
    </w:p>
  </w:endnote>
  <w:endnote w:type="continuationSeparator" w:id="0">
    <w:p w:rsidR="00D4386B" w:rsidRDefault="00D4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1F" w:rsidRDefault="00560C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60C1F" w:rsidRDefault="00560C1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1F" w:rsidRDefault="00560C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46B9B">
      <w:rPr>
        <w:rStyle w:val="a6"/>
        <w:noProof/>
      </w:rPr>
      <w:t>3</w:t>
    </w:r>
    <w:r>
      <w:rPr>
        <w:rStyle w:val="a6"/>
      </w:rPr>
      <w:fldChar w:fldCharType="end"/>
    </w:r>
  </w:p>
  <w:p w:rsidR="00560C1F" w:rsidRPr="00D72418" w:rsidRDefault="00560C1F" w:rsidP="00BD3C7D">
    <w:pPr>
      <w:pStyle w:val="a5"/>
      <w:wordWrap w:val="0"/>
      <w:ind w:right="360"/>
      <w:jc w:val="right"/>
      <w:rPr>
        <w:rFonts w:ascii="Arial Unicode MS" w:hAnsi="Arial Unicode MS"/>
        <w:sz w:val="18"/>
        <w:szCs w:val="18"/>
      </w:rPr>
    </w:pPr>
    <w:r w:rsidRPr="00D72418">
      <w:rPr>
        <w:rFonts w:ascii="Arial Unicode MS" w:hAnsi="Arial Unicode MS" w:hint="eastAsia"/>
        <w:sz w:val="18"/>
        <w:szCs w:val="18"/>
      </w:rPr>
      <w:t>&lt;&lt;</w:t>
    </w:r>
    <w:r w:rsidR="00271CBB" w:rsidRPr="00D72418">
      <w:rPr>
        <w:rFonts w:ascii="Arial Unicode MS" w:hAnsi="Arial Unicode MS" w:hint="eastAsia"/>
        <w:sz w:val="18"/>
        <w:szCs w:val="18"/>
      </w:rPr>
      <w:t>外國人入國管制資料作業規定</w:t>
    </w:r>
    <w:r w:rsidR="00271CBB" w:rsidRPr="00D72418">
      <w:rPr>
        <w:rFonts w:ascii="Arial Unicode MS" w:hAnsi="Arial Unicode MS" w:hint="eastAsia"/>
        <w:sz w:val="18"/>
        <w:szCs w:val="18"/>
      </w:rPr>
      <w:t>(</w:t>
    </w:r>
    <w:r w:rsidR="00271CBB" w:rsidRPr="00D72418">
      <w:rPr>
        <w:rFonts w:ascii="Arial Unicode MS" w:hAnsi="Arial Unicode MS" w:hint="eastAsia"/>
        <w:sz w:val="18"/>
        <w:szCs w:val="18"/>
      </w:rPr>
      <w:t>廢</w:t>
    </w:r>
    <w:r w:rsidR="00271CBB" w:rsidRPr="00D72418">
      <w:rPr>
        <w:rFonts w:ascii="Arial Unicode MS" w:hAnsi="Arial Unicode MS" w:hint="eastAsia"/>
        <w:sz w:val="18"/>
        <w:szCs w:val="18"/>
      </w:rPr>
      <w:t xml:space="preserve">) </w:t>
    </w:r>
    <w:r w:rsidRPr="00D72418">
      <w:rPr>
        <w:rFonts w:ascii="Arial Unicode MS" w:hAnsi="Arial Unicode MS" w:hint="eastAsia"/>
        <w:sz w:val="18"/>
        <w:szCs w:val="18"/>
      </w:rPr>
      <w:t>&gt;&gt;S-link</w:t>
    </w:r>
    <w:r w:rsidRPr="00D72418">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86B" w:rsidRDefault="00D4386B">
      <w:r>
        <w:separator/>
      </w:r>
    </w:p>
  </w:footnote>
  <w:footnote w:type="continuationSeparator" w:id="0">
    <w:p w:rsidR="00D4386B" w:rsidRDefault="00D438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1671F"/>
    <w:rsid w:val="00030299"/>
    <w:rsid w:val="00047E1B"/>
    <w:rsid w:val="00092BF5"/>
    <w:rsid w:val="000974CD"/>
    <w:rsid w:val="000B0D21"/>
    <w:rsid w:val="000E6C10"/>
    <w:rsid w:val="00107E34"/>
    <w:rsid w:val="00124899"/>
    <w:rsid w:val="00164C8C"/>
    <w:rsid w:val="0018219E"/>
    <w:rsid w:val="001854BA"/>
    <w:rsid w:val="00195768"/>
    <w:rsid w:val="00196D09"/>
    <w:rsid w:val="001B0EB8"/>
    <w:rsid w:val="001D02C0"/>
    <w:rsid w:val="001D6EA6"/>
    <w:rsid w:val="001E13E2"/>
    <w:rsid w:val="00211579"/>
    <w:rsid w:val="00215330"/>
    <w:rsid w:val="00233C8F"/>
    <w:rsid w:val="00237AEB"/>
    <w:rsid w:val="002431DA"/>
    <w:rsid w:val="00250476"/>
    <w:rsid w:val="00271CBB"/>
    <w:rsid w:val="002B7149"/>
    <w:rsid w:val="002D438F"/>
    <w:rsid w:val="002D538E"/>
    <w:rsid w:val="002E398B"/>
    <w:rsid w:val="00307359"/>
    <w:rsid w:val="00324E78"/>
    <w:rsid w:val="00356A6B"/>
    <w:rsid w:val="00376CE0"/>
    <w:rsid w:val="00392D6B"/>
    <w:rsid w:val="00396441"/>
    <w:rsid w:val="003D3CF8"/>
    <w:rsid w:val="0041305A"/>
    <w:rsid w:val="004422B7"/>
    <w:rsid w:val="00494365"/>
    <w:rsid w:val="004A7B4C"/>
    <w:rsid w:val="004B3090"/>
    <w:rsid w:val="004C4985"/>
    <w:rsid w:val="004F5F96"/>
    <w:rsid w:val="00500E6A"/>
    <w:rsid w:val="00527DA8"/>
    <w:rsid w:val="00560C1F"/>
    <w:rsid w:val="005A3F72"/>
    <w:rsid w:val="005B2086"/>
    <w:rsid w:val="005C252B"/>
    <w:rsid w:val="005E3036"/>
    <w:rsid w:val="005F4624"/>
    <w:rsid w:val="00660F8E"/>
    <w:rsid w:val="006731B7"/>
    <w:rsid w:val="006962E8"/>
    <w:rsid w:val="0069720E"/>
    <w:rsid w:val="00697B6D"/>
    <w:rsid w:val="00701248"/>
    <w:rsid w:val="00715733"/>
    <w:rsid w:val="00736F9D"/>
    <w:rsid w:val="00752FB2"/>
    <w:rsid w:val="00770736"/>
    <w:rsid w:val="00774E20"/>
    <w:rsid w:val="007C11EB"/>
    <w:rsid w:val="007C61E0"/>
    <w:rsid w:val="008016D2"/>
    <w:rsid w:val="00801E84"/>
    <w:rsid w:val="00811FCC"/>
    <w:rsid w:val="00824E90"/>
    <w:rsid w:val="008315AC"/>
    <w:rsid w:val="00841D7C"/>
    <w:rsid w:val="00846B9B"/>
    <w:rsid w:val="0086558C"/>
    <w:rsid w:val="008B325C"/>
    <w:rsid w:val="008C00E5"/>
    <w:rsid w:val="008D1E92"/>
    <w:rsid w:val="008F6396"/>
    <w:rsid w:val="009633B8"/>
    <w:rsid w:val="009860F8"/>
    <w:rsid w:val="009A320C"/>
    <w:rsid w:val="009C5E23"/>
    <w:rsid w:val="009F231E"/>
    <w:rsid w:val="009F26F8"/>
    <w:rsid w:val="009F4099"/>
    <w:rsid w:val="00A12B0C"/>
    <w:rsid w:val="00A208D7"/>
    <w:rsid w:val="00A4008F"/>
    <w:rsid w:val="00A44CCF"/>
    <w:rsid w:val="00A60786"/>
    <w:rsid w:val="00A72615"/>
    <w:rsid w:val="00A8350C"/>
    <w:rsid w:val="00A957AD"/>
    <w:rsid w:val="00AA1293"/>
    <w:rsid w:val="00AD28D2"/>
    <w:rsid w:val="00B356CA"/>
    <w:rsid w:val="00B5761A"/>
    <w:rsid w:val="00B67CA2"/>
    <w:rsid w:val="00B73DB2"/>
    <w:rsid w:val="00B85B35"/>
    <w:rsid w:val="00B93FD5"/>
    <w:rsid w:val="00B95110"/>
    <w:rsid w:val="00B962FA"/>
    <w:rsid w:val="00BB6A83"/>
    <w:rsid w:val="00BD3C7D"/>
    <w:rsid w:val="00BD7502"/>
    <w:rsid w:val="00BF4B7D"/>
    <w:rsid w:val="00C059A4"/>
    <w:rsid w:val="00C11F97"/>
    <w:rsid w:val="00C23280"/>
    <w:rsid w:val="00C25BD7"/>
    <w:rsid w:val="00C53822"/>
    <w:rsid w:val="00C56027"/>
    <w:rsid w:val="00C60AB4"/>
    <w:rsid w:val="00C81AAC"/>
    <w:rsid w:val="00C85CAE"/>
    <w:rsid w:val="00C92561"/>
    <w:rsid w:val="00CC55B6"/>
    <w:rsid w:val="00CF2D69"/>
    <w:rsid w:val="00D0588D"/>
    <w:rsid w:val="00D4386B"/>
    <w:rsid w:val="00D51D3C"/>
    <w:rsid w:val="00D51EAC"/>
    <w:rsid w:val="00D549CC"/>
    <w:rsid w:val="00D56674"/>
    <w:rsid w:val="00D72418"/>
    <w:rsid w:val="00DA2C15"/>
    <w:rsid w:val="00DC06D4"/>
    <w:rsid w:val="00DD6249"/>
    <w:rsid w:val="00E05B98"/>
    <w:rsid w:val="00E16E31"/>
    <w:rsid w:val="00E41E77"/>
    <w:rsid w:val="00E64725"/>
    <w:rsid w:val="00E746E3"/>
    <w:rsid w:val="00E75407"/>
    <w:rsid w:val="00E91523"/>
    <w:rsid w:val="00E91E9D"/>
    <w:rsid w:val="00E94CF5"/>
    <w:rsid w:val="00EA2A87"/>
    <w:rsid w:val="00EF5A95"/>
    <w:rsid w:val="00F07FF1"/>
    <w:rsid w:val="00F53513"/>
    <w:rsid w:val="00F831E5"/>
    <w:rsid w:val="00F855BC"/>
    <w:rsid w:val="00F86093"/>
    <w:rsid w:val="00F90CE4"/>
    <w:rsid w:val="00FA1A09"/>
    <w:rsid w:val="00FB2684"/>
    <w:rsid w:val="00FD16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 w:val="20"/>
      <w:szCs w:val="52"/>
    </w:rPr>
  </w:style>
  <w:style w:type="paragraph" w:styleId="2">
    <w:name w:val="heading 2"/>
    <w:basedOn w:val="a"/>
    <w:next w:val="a"/>
    <w:link w:val="20"/>
    <w:unhideWhenUsed/>
    <w:qFormat/>
    <w:rsid w:val="00D72418"/>
    <w:pPr>
      <w:keepNext/>
      <w:adjustRightInd w:val="0"/>
      <w:snapToGrid w:val="0"/>
      <w:spacing w:before="100" w:beforeAutospacing="1" w:after="100" w:afterAutospacing="1"/>
      <w:outlineLvl w:val="1"/>
    </w:pPr>
    <w:rPr>
      <w:rFonts w:ascii="Arial Unicode MS" w:hAnsi="Arial Unicode MS" w:cs="Arial Unicode MS"/>
      <w:b/>
      <w:bCs/>
      <w:color w:val="993366"/>
      <w:sz w:val="20"/>
      <w:szCs w:val="48"/>
      <w:lang w:val="zh-TW"/>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paragraph" w:styleId="a8">
    <w:name w:val="Document Map"/>
    <w:basedOn w:val="a"/>
    <w:link w:val="a9"/>
    <w:rsid w:val="007C61E0"/>
    <w:rPr>
      <w:rFonts w:ascii="新細明體" w:hAnsi="新細明體"/>
      <w:sz w:val="20"/>
      <w:szCs w:val="18"/>
    </w:rPr>
  </w:style>
  <w:style w:type="character" w:customStyle="1" w:styleId="a9">
    <w:name w:val="文件引導模式 字元"/>
    <w:link w:val="a8"/>
    <w:rsid w:val="007C61E0"/>
    <w:rPr>
      <w:rFonts w:ascii="新細明體" w:hAns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D72418"/>
    <w:rPr>
      <w:rFonts w:ascii="Arial Unicode MS" w:hAnsi="Arial Unicode MS" w:cs="Arial Unicode MS"/>
      <w:b/>
      <w:bCs/>
      <w:color w:val="993366"/>
      <w:kern w:val="2"/>
      <w:szCs w:val="48"/>
      <w:lang w:val="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http://www.6law.idv.tw/6law/law3/&#22806;&#22283;&#20154;&#20837;&#22283;&#31649;&#21046;&#36039;&#26009;&#20316;&#26989;&#35215;&#23450;.htm" TargetMode="External"/><Relationship Id="rId18" Type="http://schemas.openxmlformats.org/officeDocument/2006/relationships/hyperlink" Target="http://www.ly.gov.tw/"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S-link&#20998;&#39006;&#27861;&#35215;&#32034;&#24341;02.docx" TargetMode="External"/><Relationship Id="rId17" Type="http://schemas.openxmlformats.org/officeDocument/2006/relationships/hyperlink" Target="http://www.president.gov.tw" TargetMode="External"/><Relationship Id="rId2" Type="http://schemas.openxmlformats.org/officeDocument/2006/relationships/styles" Target="styles.xml"/><Relationship Id="rId16" Type="http://schemas.openxmlformats.org/officeDocument/2006/relationships/hyperlink" Target="../law/&#20837;&#20986;&#22283;&#21450;&#31227;&#27665;&#27861;.docx" TargetMode="External"/><Relationship Id="rId20" Type="http://schemas.openxmlformats.org/officeDocument/2006/relationships/hyperlink" Target="mailto:anita399646@hot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law/&#20837;&#20986;&#22283;&#21450;&#31227;&#27665;&#27861;.docx" TargetMode="External"/><Relationship Id="rId23" Type="http://schemas.openxmlformats.org/officeDocument/2006/relationships/fontTable" Target="fontTable.xml"/><Relationship Id="rId10" Type="http://schemas.openxmlformats.org/officeDocument/2006/relationships/hyperlink" Target="http://www.6law.idv.tw/update.htm" TargetMode="External"/><Relationship Id="rId19" Type="http://schemas.openxmlformats.org/officeDocument/2006/relationships/hyperlink" Target="http://law.moj.gov.tw/"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law3/&#31105;&#27490;&#22806;&#22283;&#20154;&#20837;&#22283;&#20316;&#26989;&#35215;&#23450;.docx"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Links>
    <vt:vector size="138" baseType="variant">
      <vt:variant>
        <vt:i4>2949124</vt:i4>
      </vt:variant>
      <vt:variant>
        <vt:i4>66</vt:i4>
      </vt:variant>
      <vt:variant>
        <vt:i4>0</vt:i4>
      </vt:variant>
      <vt:variant>
        <vt:i4>5</vt:i4>
      </vt:variant>
      <vt:variant>
        <vt:lpwstr>mailto:anita399646@hotmail.com</vt:lpwstr>
      </vt:variant>
      <vt:variant>
        <vt:lpwstr/>
      </vt:variant>
      <vt:variant>
        <vt:i4>8192049</vt:i4>
      </vt:variant>
      <vt:variant>
        <vt:i4>63</vt:i4>
      </vt:variant>
      <vt:variant>
        <vt:i4>0</vt:i4>
      </vt:variant>
      <vt:variant>
        <vt:i4>5</vt:i4>
      </vt:variant>
      <vt:variant>
        <vt:lpwstr>http://law.moj.gov.tw/</vt:lpwstr>
      </vt:variant>
      <vt:variant>
        <vt:lpwstr/>
      </vt:variant>
      <vt:variant>
        <vt:i4>6225996</vt:i4>
      </vt:variant>
      <vt:variant>
        <vt:i4>60</vt:i4>
      </vt:variant>
      <vt:variant>
        <vt:i4>0</vt:i4>
      </vt:variant>
      <vt:variant>
        <vt:i4>5</vt:i4>
      </vt:variant>
      <vt:variant>
        <vt:lpwstr>http://www.ly.gov.tw/</vt:lpwstr>
      </vt:variant>
      <vt:variant>
        <vt:lpwstr/>
      </vt:variant>
      <vt:variant>
        <vt:i4>786499</vt:i4>
      </vt:variant>
      <vt:variant>
        <vt:i4>57</vt:i4>
      </vt:variant>
      <vt:variant>
        <vt:i4>0</vt:i4>
      </vt:variant>
      <vt:variant>
        <vt:i4>5</vt:i4>
      </vt:variant>
      <vt:variant>
        <vt:lpwstr>http://www.president.gov.tw/</vt:lpwstr>
      </vt:variant>
      <vt:variant>
        <vt:lpwstr/>
      </vt:variant>
      <vt:variant>
        <vt:i4>7274612</vt:i4>
      </vt:variant>
      <vt:variant>
        <vt:i4>53</vt:i4>
      </vt:variant>
      <vt:variant>
        <vt:i4>0</vt:i4>
      </vt:variant>
      <vt:variant>
        <vt:i4>5</vt:i4>
      </vt:variant>
      <vt:variant>
        <vt:lpwstr/>
      </vt:variant>
      <vt:variant>
        <vt:lpwstr>top</vt:lpwstr>
      </vt:variant>
      <vt:variant>
        <vt:i4>7274612</vt:i4>
      </vt:variant>
      <vt:variant>
        <vt:i4>51</vt:i4>
      </vt:variant>
      <vt:variant>
        <vt:i4>0</vt:i4>
      </vt:variant>
      <vt:variant>
        <vt:i4>5</vt:i4>
      </vt:variant>
      <vt:variant>
        <vt:lpwstr/>
      </vt:variant>
      <vt:variant>
        <vt:lpwstr>top</vt:lpwstr>
      </vt:variant>
      <vt:variant>
        <vt:i4>3211361</vt:i4>
      </vt:variant>
      <vt:variant>
        <vt:i4>48</vt:i4>
      </vt:variant>
      <vt:variant>
        <vt:i4>0</vt:i4>
      </vt:variant>
      <vt:variant>
        <vt:i4>5</vt:i4>
      </vt:variant>
      <vt:variant>
        <vt:lpwstr/>
      </vt:variant>
      <vt:variant>
        <vt:lpwstr>a14</vt:lpwstr>
      </vt:variant>
      <vt:variant>
        <vt:i4>3211361</vt:i4>
      </vt:variant>
      <vt:variant>
        <vt:i4>45</vt:i4>
      </vt:variant>
      <vt:variant>
        <vt:i4>0</vt:i4>
      </vt:variant>
      <vt:variant>
        <vt:i4>5</vt:i4>
      </vt:variant>
      <vt:variant>
        <vt:lpwstr/>
      </vt:variant>
      <vt:variant>
        <vt:lpwstr>a13</vt:lpwstr>
      </vt:variant>
      <vt:variant>
        <vt:i4>3211361</vt:i4>
      </vt:variant>
      <vt:variant>
        <vt:i4>42</vt:i4>
      </vt:variant>
      <vt:variant>
        <vt:i4>0</vt:i4>
      </vt:variant>
      <vt:variant>
        <vt:i4>5</vt:i4>
      </vt:variant>
      <vt:variant>
        <vt:lpwstr/>
      </vt:variant>
      <vt:variant>
        <vt:lpwstr>a11</vt:lpwstr>
      </vt:variant>
      <vt:variant>
        <vt:i4>3211361</vt:i4>
      </vt:variant>
      <vt:variant>
        <vt:i4>39</vt:i4>
      </vt:variant>
      <vt:variant>
        <vt:i4>0</vt:i4>
      </vt:variant>
      <vt:variant>
        <vt:i4>5</vt:i4>
      </vt:variant>
      <vt:variant>
        <vt:lpwstr/>
      </vt:variant>
      <vt:variant>
        <vt:lpwstr>a12</vt:lpwstr>
      </vt:variant>
      <vt:variant>
        <vt:i4>3211361</vt:i4>
      </vt:variant>
      <vt:variant>
        <vt:i4>36</vt:i4>
      </vt:variant>
      <vt:variant>
        <vt:i4>0</vt:i4>
      </vt:variant>
      <vt:variant>
        <vt:i4>5</vt:i4>
      </vt:variant>
      <vt:variant>
        <vt:lpwstr/>
      </vt:variant>
      <vt:variant>
        <vt:lpwstr>a10</vt:lpwstr>
      </vt:variant>
      <vt:variant>
        <vt:i4>3735649</vt:i4>
      </vt:variant>
      <vt:variant>
        <vt:i4>33</vt:i4>
      </vt:variant>
      <vt:variant>
        <vt:i4>0</vt:i4>
      </vt:variant>
      <vt:variant>
        <vt:i4>5</vt:i4>
      </vt:variant>
      <vt:variant>
        <vt:lpwstr/>
      </vt:variant>
      <vt:variant>
        <vt:lpwstr>a9</vt:lpwstr>
      </vt:variant>
      <vt:variant>
        <vt:i4>3211361</vt:i4>
      </vt:variant>
      <vt:variant>
        <vt:i4>30</vt:i4>
      </vt:variant>
      <vt:variant>
        <vt:i4>0</vt:i4>
      </vt:variant>
      <vt:variant>
        <vt:i4>5</vt:i4>
      </vt:variant>
      <vt:variant>
        <vt:lpwstr/>
      </vt:variant>
      <vt:variant>
        <vt:lpwstr>a12</vt:lpwstr>
      </vt:variant>
      <vt:variant>
        <vt:i4>3211361</vt:i4>
      </vt:variant>
      <vt:variant>
        <vt:i4>27</vt:i4>
      </vt:variant>
      <vt:variant>
        <vt:i4>0</vt:i4>
      </vt:variant>
      <vt:variant>
        <vt:i4>5</vt:i4>
      </vt:variant>
      <vt:variant>
        <vt:lpwstr/>
      </vt:variant>
      <vt:variant>
        <vt:lpwstr>a10</vt:lpwstr>
      </vt:variant>
      <vt:variant>
        <vt:i4>3735649</vt:i4>
      </vt:variant>
      <vt:variant>
        <vt:i4>24</vt:i4>
      </vt:variant>
      <vt:variant>
        <vt:i4>0</vt:i4>
      </vt:variant>
      <vt:variant>
        <vt:i4>5</vt:i4>
      </vt:variant>
      <vt:variant>
        <vt:lpwstr/>
      </vt:variant>
      <vt:variant>
        <vt:lpwstr>a9</vt:lpwstr>
      </vt:variant>
      <vt:variant>
        <vt:i4>323186254</vt:i4>
      </vt:variant>
      <vt:variant>
        <vt:i4>21</vt:i4>
      </vt:variant>
      <vt:variant>
        <vt:i4>0</vt:i4>
      </vt:variant>
      <vt:variant>
        <vt:i4>5</vt:i4>
      </vt:variant>
      <vt:variant>
        <vt:lpwstr>../law/入出國及移民法.doc</vt:lpwstr>
      </vt:variant>
      <vt:variant>
        <vt:lpwstr>a17</vt:lpwstr>
      </vt:variant>
      <vt:variant>
        <vt:i4>323186254</vt:i4>
      </vt:variant>
      <vt:variant>
        <vt:i4>18</vt:i4>
      </vt:variant>
      <vt:variant>
        <vt:i4>0</vt:i4>
      </vt:variant>
      <vt:variant>
        <vt:i4>5</vt:i4>
      </vt:variant>
      <vt:variant>
        <vt:lpwstr>../law/入出國及移民法.doc</vt:lpwstr>
      </vt:variant>
      <vt:variant>
        <vt:lpwstr>a17</vt:lpwstr>
      </vt:variant>
      <vt:variant>
        <vt:i4>-1415705675</vt:i4>
      </vt:variant>
      <vt:variant>
        <vt:i4>15</vt:i4>
      </vt:variant>
      <vt:variant>
        <vt:i4>0</vt:i4>
      </vt:variant>
      <vt:variant>
        <vt:i4>5</vt:i4>
      </vt:variant>
      <vt:variant>
        <vt:lpwstr>禁止外國人入國作業規定.doc</vt:lpwstr>
      </vt:variant>
      <vt:variant>
        <vt:lpwstr/>
      </vt:variant>
      <vt:variant>
        <vt:i4>1170159521</vt:i4>
      </vt:variant>
      <vt:variant>
        <vt:i4>12</vt:i4>
      </vt:variant>
      <vt:variant>
        <vt:i4>0</vt:i4>
      </vt:variant>
      <vt:variant>
        <vt:i4>5</vt:i4>
      </vt:variant>
      <vt:variant>
        <vt:lpwstr>http://www.6law.idv.tw/6law/law3/外國人入國管制資料作業規定.htm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廢:外國人入國管制資料作業規定</dc:title>
  <dc:subject/>
  <dc:creator>S-link 電子六法-黃婉玲</dc:creator>
  <cp:keywords/>
  <cp:lastModifiedBy>Anita</cp:lastModifiedBy>
  <cp:revision>3</cp:revision>
  <dcterms:created xsi:type="dcterms:W3CDTF">2014-11-27T16:08:00Z</dcterms:created>
  <dcterms:modified xsi:type="dcterms:W3CDTF">2016-06-05T17:00:00Z</dcterms:modified>
</cp:coreProperties>
</file>