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4661" w:rsidRDefault="00B04661" w:rsidP="00B04661">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B04661" w:rsidRDefault="00B04661" w:rsidP="00B04661">
      <w:pPr>
        <w:adjustRightInd w:val="0"/>
        <w:snapToGrid w:val="0"/>
        <w:ind w:rightChars="8" w:right="19"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0B5F9B">
          <w:rPr>
            <w:rStyle w:val="a3"/>
            <w:color w:val="5F5F5F"/>
            <w:sz w:val="18"/>
            <w:szCs w:val="20"/>
          </w:rPr>
          <w:t>更新</w:t>
        </w:r>
      </w:hyperlink>
      <w:r>
        <w:rPr>
          <w:rFonts w:hint="eastAsia"/>
          <w:color w:val="7F7F7F"/>
          <w:sz w:val="18"/>
          <w:szCs w:val="20"/>
          <w:lang w:val="zh-TW"/>
        </w:rPr>
        <w:t>】</w:t>
      </w:r>
      <w:r w:rsidR="00224E43">
        <w:rPr>
          <w:rFonts w:ascii="Arial Unicode MS" w:hAnsi="Arial Unicode MS"/>
          <w:color w:val="7F7F7F"/>
          <w:sz w:val="18"/>
          <w:szCs w:val="20"/>
        </w:rPr>
        <w:t>2013/11/17</w:t>
      </w:r>
      <w:r>
        <w:rPr>
          <w:rFonts w:hint="eastAsia"/>
          <w:color w:val="7F7F7F"/>
          <w:sz w:val="18"/>
          <w:szCs w:val="20"/>
          <w:lang w:val="zh-TW"/>
        </w:rPr>
        <w:t>【</w:t>
      </w:r>
      <w:hyperlink r:id="rId9" w:history="1">
        <w:r w:rsidRPr="00224E4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CB15AE" w:rsidRDefault="00224E43" w:rsidP="00B04661">
      <w:pPr>
        <w:ind w:rightChars="-66" w:right="-158"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CF2D69" w:rsidRPr="00CB15AE" w:rsidTr="00224E43">
        <w:trPr>
          <w:cantSplit/>
          <w:tblCellSpacing w:w="0" w:type="dxa"/>
        </w:trPr>
        <w:tc>
          <w:tcPr>
            <w:tcW w:w="486" w:type="pct"/>
            <w:tcBorders>
              <w:top w:val="nil"/>
              <w:left w:val="nil"/>
              <w:bottom w:val="nil"/>
              <w:right w:val="nil"/>
            </w:tcBorders>
            <w:shd w:val="clear" w:color="auto" w:fill="339966"/>
            <w:vAlign w:val="center"/>
          </w:tcPr>
          <w:p w:rsidR="00CF2D69" w:rsidRPr="00CD2A25" w:rsidRDefault="0021497C">
            <w:pPr>
              <w:ind w:leftChars="-6" w:left="-14"/>
              <w:jc w:val="center"/>
              <w:rPr>
                <w:rFonts w:ascii="Arial Unicode MS" w:hAnsi="Arial Unicode MS"/>
                <w:b/>
                <w:bCs/>
                <w:color w:val="FFFFFF"/>
                <w:sz w:val="20"/>
                <w:szCs w:val="20"/>
              </w:rPr>
            </w:pPr>
            <w:r w:rsidRPr="005453D5">
              <w:rPr>
                <w:rFonts w:ascii="Arial Unicode MS" w:hAnsi="Arial Unicode MS"/>
                <w:b/>
                <w:bCs/>
                <w:color w:val="FFFFFF"/>
                <w:sz w:val="20"/>
                <w:szCs w:val="20"/>
              </w:rPr>
              <w:t>法</w:t>
            </w:r>
            <w:r w:rsidRPr="005453D5">
              <w:rPr>
                <w:rFonts w:ascii="Arial Unicode MS" w:hAnsi="Arial Unicode MS" w:hint="eastAsia"/>
                <w:b/>
                <w:bCs/>
                <w:color w:val="FFFFFF"/>
                <w:sz w:val="20"/>
                <w:szCs w:val="20"/>
              </w:rPr>
              <w:t>規名稱</w:t>
            </w:r>
          </w:p>
        </w:tc>
        <w:tc>
          <w:tcPr>
            <w:tcW w:w="3309" w:type="pct"/>
            <w:tcBorders>
              <w:top w:val="nil"/>
              <w:left w:val="nil"/>
              <w:bottom w:val="nil"/>
              <w:right w:val="nil"/>
            </w:tcBorders>
            <w:shd w:val="clear" w:color="auto" w:fill="F6FCF9"/>
            <w:vAlign w:val="center"/>
          </w:tcPr>
          <w:p w:rsidR="00CF2D69" w:rsidRPr="00B04661" w:rsidRDefault="00B51C15" w:rsidP="00B51C15">
            <w:pPr>
              <w:jc w:val="center"/>
              <w:rPr>
                <w:rFonts w:eastAsia="標楷體" w:hint="eastAsia"/>
                <w:bCs/>
                <w:shadow/>
                <w:sz w:val="28"/>
                <w:szCs w:val="28"/>
              </w:rPr>
            </w:pPr>
            <w:r w:rsidRPr="00B04661">
              <w:rPr>
                <w:rFonts w:eastAsia="標楷體" w:hint="eastAsia"/>
                <w:shadow/>
                <w:sz w:val="28"/>
                <w:szCs w:val="28"/>
              </w:rPr>
              <w:t>電信線路遷移費用及電信設備損壞賠償負擔辦法</w:t>
            </w:r>
          </w:p>
        </w:tc>
        <w:tc>
          <w:tcPr>
            <w:tcW w:w="1205" w:type="pct"/>
            <w:tcBorders>
              <w:top w:val="nil"/>
              <w:left w:val="nil"/>
              <w:bottom w:val="nil"/>
              <w:right w:val="nil"/>
            </w:tcBorders>
            <w:shd w:val="clear" w:color="auto" w:fill="F6FCF9"/>
            <w:vAlign w:val="center"/>
          </w:tcPr>
          <w:p w:rsidR="00CF2D69" w:rsidRPr="00CB15AE" w:rsidRDefault="00CF2D69">
            <w:pPr>
              <w:rPr>
                <w:rFonts w:ascii="Arial Unicode MS" w:hAnsi="Arial Unicode MS" w:hint="eastAsia"/>
                <w:color w:val="000000"/>
                <w:sz w:val="20"/>
              </w:rPr>
            </w:pPr>
            <w:r w:rsidRPr="00CB15AE">
              <w:rPr>
                <w:rFonts w:ascii="Arial Unicode MS" w:hAnsi="Arial Unicode MS"/>
                <w:color w:val="000000"/>
                <w:sz w:val="20"/>
              </w:rPr>
              <w:t>【公布日期】</w:t>
            </w:r>
            <w:r w:rsidR="00224E43" w:rsidRPr="00B51C15">
              <w:rPr>
                <w:rFonts w:ascii="Arial Unicode MS" w:hAnsi="Arial Unicode MS" w:hint="eastAsia"/>
                <w:sz w:val="20"/>
              </w:rPr>
              <w:t>92</w:t>
            </w:r>
            <w:r w:rsidR="00224E43">
              <w:rPr>
                <w:rFonts w:ascii="Arial Unicode MS" w:hAnsi="Arial Unicode MS" w:hint="eastAsia"/>
                <w:sz w:val="20"/>
              </w:rPr>
              <w:t>.</w:t>
            </w:r>
            <w:r w:rsidR="00224E43" w:rsidRPr="00B51C15">
              <w:rPr>
                <w:rFonts w:ascii="Arial Unicode MS" w:hAnsi="Arial Unicode MS" w:hint="eastAsia"/>
                <w:sz w:val="20"/>
              </w:rPr>
              <w:t>12</w:t>
            </w:r>
            <w:r w:rsidR="00224E43">
              <w:rPr>
                <w:rFonts w:ascii="Arial Unicode MS" w:hAnsi="Arial Unicode MS" w:hint="eastAsia"/>
                <w:sz w:val="20"/>
              </w:rPr>
              <w:t>.</w:t>
            </w:r>
            <w:r w:rsidR="00224E43" w:rsidRPr="00B51C15">
              <w:rPr>
                <w:rFonts w:ascii="Arial Unicode MS" w:hAnsi="Arial Unicode MS" w:hint="eastAsia"/>
                <w:sz w:val="20"/>
              </w:rPr>
              <w:t>08</w:t>
            </w:r>
          </w:p>
          <w:p w:rsidR="00CF2D69" w:rsidRPr="00CB15AE" w:rsidRDefault="00CF2D69" w:rsidP="00BF2A34">
            <w:pPr>
              <w:rPr>
                <w:rFonts w:ascii="Arial Unicode MS" w:hAnsi="Arial Unicode MS"/>
              </w:rPr>
            </w:pPr>
            <w:r w:rsidRPr="00CB15AE">
              <w:rPr>
                <w:rFonts w:ascii="Arial Unicode MS" w:hAnsi="Arial Unicode MS"/>
                <w:color w:val="000000"/>
                <w:sz w:val="20"/>
              </w:rPr>
              <w:t>【公布機關】</w:t>
            </w:r>
            <w:r w:rsidR="00B51C15" w:rsidRPr="00B51C15">
              <w:rPr>
                <w:rFonts w:ascii="Arial Unicode MS" w:hAnsi="Arial Unicode MS" w:hint="eastAsia"/>
                <w:sz w:val="18"/>
              </w:rPr>
              <w:t>交通部</w:t>
            </w:r>
          </w:p>
        </w:tc>
      </w:tr>
    </w:tbl>
    <w:p w:rsidR="00392D6B" w:rsidRPr="005A3D51" w:rsidRDefault="0021497C" w:rsidP="00224E43">
      <w:pPr>
        <w:jc w:val="center"/>
        <w:rPr>
          <w:rFonts w:ascii="Arial Unicode MS" w:hAnsi="Arial Unicode MS" w:hint="eastAsia"/>
          <w:b/>
          <w:bCs/>
          <w:color w:val="800000"/>
          <w:sz w:val="18"/>
        </w:rPr>
      </w:pPr>
      <w:r w:rsidRPr="005A3D51">
        <w:rPr>
          <w:rFonts w:ascii="Arial Unicode MS" w:hAnsi="Arial Unicode MS" w:hint="eastAsia"/>
          <w:color w:val="FFFFFF"/>
          <w:sz w:val="18"/>
        </w:rPr>
        <w:t>‧</w:t>
      </w:r>
      <w:hyperlink r:id="rId13" w:anchor="電信線路遷移費用及電信設備損壞賠償負擔辦法" w:history="1">
        <w:r w:rsidRPr="005A3D51">
          <w:rPr>
            <w:rStyle w:val="a3"/>
            <w:rFonts w:ascii="Arial Unicode MS" w:hAnsi="Arial Unicode MS" w:hint="eastAsia"/>
            <w:sz w:val="18"/>
          </w:rPr>
          <w:t>S-lin</w:t>
        </w:r>
        <w:r w:rsidRPr="005A3D51">
          <w:rPr>
            <w:rStyle w:val="a3"/>
            <w:rFonts w:ascii="Arial Unicode MS" w:hAnsi="Arial Unicode MS" w:hint="eastAsia"/>
            <w:sz w:val="18"/>
          </w:rPr>
          <w:t>k</w:t>
        </w:r>
        <w:r w:rsidRPr="005A3D51">
          <w:rPr>
            <w:rStyle w:val="a3"/>
            <w:rFonts w:ascii="Arial Unicode MS" w:hAnsi="Arial Unicode MS" w:hint="eastAsia"/>
            <w:sz w:val="18"/>
          </w:rPr>
          <w:t>索</w:t>
        </w:r>
        <w:r w:rsidRPr="005A3D51">
          <w:rPr>
            <w:rStyle w:val="a3"/>
            <w:rFonts w:ascii="Arial Unicode MS" w:hAnsi="Arial Unicode MS" w:hint="eastAsia"/>
            <w:sz w:val="18"/>
          </w:rPr>
          <w:t>引</w:t>
        </w:r>
      </w:hyperlink>
      <w:r w:rsidRPr="005A3D51">
        <w:rPr>
          <w:rFonts w:ascii="Arial Unicode MS" w:hAnsi="Arial Unicode MS" w:hint="eastAsia"/>
          <w:b/>
          <w:color w:val="5F5F5F"/>
          <w:sz w:val="18"/>
        </w:rPr>
        <w:t>&gt;&gt;</w:t>
      </w:r>
      <w:hyperlink r:id="rId14" w:tgtFrame="_blank" w:history="1">
        <w:r w:rsidRPr="005A3D51">
          <w:rPr>
            <w:rStyle w:val="a3"/>
            <w:rFonts w:hint="eastAsia"/>
            <w:sz w:val="18"/>
          </w:rPr>
          <w:t>線上網頁版</w:t>
        </w:r>
      </w:hyperlink>
      <w:r w:rsidRPr="005A3D51">
        <w:rPr>
          <w:rFonts w:ascii="Arial Unicode MS" w:hAnsi="Arial Unicode MS" w:hint="eastAsia"/>
          <w:b/>
          <w:color w:val="5F5F5F"/>
          <w:sz w:val="18"/>
        </w:rPr>
        <w:t>&gt;&gt;</w:t>
      </w:r>
    </w:p>
    <w:p w:rsidR="00CF2D69" w:rsidRPr="00CE6329" w:rsidRDefault="00CF2D69" w:rsidP="00B04661">
      <w:pPr>
        <w:pStyle w:val="1"/>
        <w:snapToGrid w:val="0"/>
        <w:spacing w:before="100" w:beforeAutospacing="1" w:after="100" w:afterAutospacing="1"/>
        <w:textAlignment w:val="auto"/>
        <w:rPr>
          <w:rFonts w:hint="eastAsia"/>
          <w:color w:val="990000"/>
        </w:rPr>
      </w:pPr>
      <w:r w:rsidRPr="00CE6329">
        <w:rPr>
          <w:color w:val="990000"/>
        </w:rPr>
        <w:t>【</w:t>
      </w:r>
      <w:r w:rsidRPr="00CE6329">
        <w:rPr>
          <w:rFonts w:hint="eastAsia"/>
          <w:color w:val="990000"/>
        </w:rPr>
        <w:t>法規沿革</w:t>
      </w:r>
      <w:r w:rsidRPr="00CE6329">
        <w:rPr>
          <w:color w:val="990000"/>
        </w:rPr>
        <w:t>】</w:t>
      </w:r>
    </w:p>
    <w:p w:rsidR="00B51C15" w:rsidRPr="00B51C15" w:rsidRDefault="00B51C15" w:rsidP="00B51C15">
      <w:pPr>
        <w:ind w:left="142"/>
        <w:jc w:val="both"/>
        <w:rPr>
          <w:rFonts w:ascii="Arial Unicode MS" w:hAnsi="Arial Unicode MS" w:hint="eastAsia"/>
          <w:sz w:val="18"/>
        </w:rPr>
      </w:pPr>
      <w:r w:rsidRPr="00B51C15">
        <w:rPr>
          <w:rFonts w:ascii="Arial Unicode MS" w:hAnsi="Arial Unicode MS" w:hint="eastAsia"/>
          <w:b/>
          <w:sz w:val="18"/>
        </w:rPr>
        <w:t>1</w:t>
      </w:r>
      <w:r w:rsidR="00224E43">
        <w:rPr>
          <w:rFonts w:ascii="Arial Unicode MS" w:hAnsi="Arial Unicode MS" w:hint="eastAsia"/>
          <w:b/>
          <w:sz w:val="18"/>
        </w:rPr>
        <w:t>‧</w:t>
      </w:r>
      <w:r w:rsidRPr="00B51C15">
        <w:rPr>
          <w:rFonts w:ascii="Arial Unicode MS" w:hAnsi="Arial Unicode MS" w:hint="eastAsia"/>
          <w:sz w:val="18"/>
        </w:rPr>
        <w:t>中華民國九十一年七月十七日交通部交郵發字第</w:t>
      </w:r>
      <w:r w:rsidRPr="00B51C15">
        <w:rPr>
          <w:rFonts w:ascii="Arial Unicode MS" w:hAnsi="Arial Unicode MS" w:hint="eastAsia"/>
          <w:sz w:val="18"/>
        </w:rPr>
        <w:t>091B000067</w:t>
      </w:r>
      <w:r w:rsidRPr="00B51C15">
        <w:rPr>
          <w:rFonts w:ascii="Arial Unicode MS" w:hAnsi="Arial Unicode MS" w:hint="eastAsia"/>
          <w:sz w:val="18"/>
        </w:rPr>
        <w:t>號令訂定發布全文</w:t>
      </w:r>
      <w:r w:rsidRPr="00B51C15">
        <w:rPr>
          <w:rFonts w:ascii="Arial Unicode MS" w:hAnsi="Arial Unicode MS" w:hint="eastAsia"/>
          <w:sz w:val="18"/>
        </w:rPr>
        <w:t>17</w:t>
      </w:r>
      <w:r w:rsidRPr="00B51C15">
        <w:rPr>
          <w:rFonts w:ascii="Arial Unicode MS" w:hAnsi="Arial Unicode MS" w:hint="eastAsia"/>
          <w:sz w:val="18"/>
        </w:rPr>
        <w:t>條；並自發布日施行</w:t>
      </w:r>
    </w:p>
    <w:p w:rsidR="00B51C15" w:rsidRPr="00B51C15" w:rsidRDefault="00B51C15" w:rsidP="00B51C15">
      <w:pPr>
        <w:ind w:left="142"/>
        <w:jc w:val="both"/>
        <w:rPr>
          <w:rFonts w:ascii="Arial Unicode MS" w:hAnsi="Arial Unicode MS" w:hint="eastAsia"/>
          <w:sz w:val="18"/>
        </w:rPr>
      </w:pPr>
      <w:r w:rsidRPr="00B51C15">
        <w:rPr>
          <w:rFonts w:ascii="Arial Unicode MS" w:hAnsi="Arial Unicode MS" w:hint="eastAsia"/>
          <w:b/>
          <w:sz w:val="18"/>
        </w:rPr>
        <w:t>2</w:t>
      </w:r>
      <w:r w:rsidR="00224E43">
        <w:rPr>
          <w:rFonts w:ascii="Arial Unicode MS" w:hAnsi="Arial Unicode MS" w:hint="eastAsia"/>
          <w:b/>
          <w:sz w:val="18"/>
        </w:rPr>
        <w:t>‧</w:t>
      </w:r>
      <w:r w:rsidRPr="00B51C15">
        <w:rPr>
          <w:rFonts w:ascii="Arial Unicode MS" w:hAnsi="Arial Unicode MS" w:hint="eastAsia"/>
          <w:sz w:val="18"/>
        </w:rPr>
        <w:t>中華民國九十二年十二月八日交通部交郵發字第</w:t>
      </w:r>
      <w:r w:rsidRPr="00B51C15">
        <w:rPr>
          <w:rFonts w:ascii="Arial Unicode MS" w:hAnsi="Arial Unicode MS" w:hint="eastAsia"/>
          <w:sz w:val="18"/>
        </w:rPr>
        <w:t>092B000112</w:t>
      </w:r>
      <w:r w:rsidRPr="00B51C15">
        <w:rPr>
          <w:rFonts w:ascii="Arial Unicode MS" w:hAnsi="Arial Unicode MS" w:hint="eastAsia"/>
          <w:sz w:val="18"/>
        </w:rPr>
        <w:t>號令修正發布第</w:t>
      </w:r>
      <w:r w:rsidRPr="00B51C15">
        <w:rPr>
          <w:rFonts w:ascii="Arial Unicode MS" w:hAnsi="Arial Unicode MS" w:hint="eastAsia"/>
          <w:sz w:val="18"/>
        </w:rPr>
        <w:t>11</w:t>
      </w:r>
      <w:r w:rsidRPr="00B51C15">
        <w:rPr>
          <w:rFonts w:ascii="Arial Unicode MS" w:hAnsi="Arial Unicode MS" w:hint="eastAsia"/>
          <w:sz w:val="18"/>
        </w:rPr>
        <w:t>條條文</w:t>
      </w:r>
    </w:p>
    <w:p w:rsidR="00500E6A" w:rsidRPr="00B11453" w:rsidRDefault="00500E6A" w:rsidP="00215330">
      <w:pPr>
        <w:ind w:left="142"/>
        <w:jc w:val="both"/>
        <w:rPr>
          <w:rFonts w:ascii="Arial Unicode MS" w:hAnsi="Arial Unicode MS" w:hint="eastAsia"/>
          <w:sz w:val="20"/>
        </w:rPr>
      </w:pPr>
    </w:p>
    <w:p w:rsidR="008161C9" w:rsidRPr="00CE6329" w:rsidRDefault="008161C9" w:rsidP="00CE6329">
      <w:pPr>
        <w:pStyle w:val="1"/>
        <w:snapToGrid w:val="0"/>
        <w:spacing w:before="100" w:beforeAutospacing="1" w:after="100" w:afterAutospacing="1"/>
        <w:textAlignment w:val="auto"/>
        <w:rPr>
          <w:rFonts w:hint="eastAsia"/>
          <w:color w:val="990000"/>
        </w:rPr>
      </w:pPr>
      <w:bookmarkStart w:id="2" w:name="_壹__作業準則"/>
      <w:bookmarkEnd w:id="2"/>
      <w:r w:rsidRPr="00CE6329">
        <w:rPr>
          <w:color w:val="990000"/>
        </w:rPr>
        <w:t>【</w:t>
      </w:r>
      <w:r w:rsidRPr="00CE6329">
        <w:rPr>
          <w:rFonts w:hint="eastAsia"/>
          <w:color w:val="990000"/>
        </w:rPr>
        <w:t>法規內容</w:t>
      </w:r>
      <w:r w:rsidRPr="00CE6329">
        <w:rPr>
          <w:color w:val="990000"/>
        </w:rPr>
        <w:t>】</w:t>
      </w:r>
    </w:p>
    <w:p w:rsidR="00B51C15" w:rsidRPr="00CE6329" w:rsidRDefault="00B51C15" w:rsidP="00CE6329">
      <w:pPr>
        <w:pStyle w:val="2"/>
        <w:rPr>
          <w:rFonts w:hint="eastAsia"/>
        </w:rPr>
      </w:pPr>
      <w:r w:rsidRPr="00CE6329">
        <w:rPr>
          <w:rFonts w:hint="eastAsia"/>
        </w:rPr>
        <w:t>第</w:t>
      </w:r>
      <w:r w:rsidRPr="00CE6329">
        <w:rPr>
          <w:rFonts w:hint="eastAsia"/>
        </w:rPr>
        <w:t>1</w:t>
      </w:r>
      <w:r w:rsidRPr="00CE6329">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本辦法依電信法第</w:t>
      </w:r>
      <w:r w:rsidR="00406E39">
        <w:rPr>
          <w:rFonts w:ascii="Arial Unicode MS" w:hAnsi="Arial Unicode MS"/>
          <w:sz w:val="20"/>
        </w:rPr>
        <w:fldChar w:fldCharType="begin"/>
      </w:r>
      <w:r w:rsidR="0051143D">
        <w:rPr>
          <w:rFonts w:ascii="Arial Unicode MS" w:hAnsi="Arial Unicode MS"/>
          <w:sz w:val="20"/>
        </w:rPr>
        <w:instrText>HYPERLINK "../law/</w:instrText>
      </w:r>
      <w:r w:rsidR="0051143D">
        <w:rPr>
          <w:rFonts w:ascii="Arial Unicode MS" w:hAnsi="Arial Unicode MS"/>
          <w:sz w:val="20"/>
        </w:rPr>
        <w:instrText>電信法</w:instrText>
      </w:r>
      <w:r w:rsidR="0051143D">
        <w:rPr>
          <w:rFonts w:ascii="Arial Unicode MS" w:hAnsi="Arial Unicode MS"/>
          <w:sz w:val="20"/>
        </w:rPr>
        <w:instrText>.docx" \l "a45"</w:instrText>
      </w:r>
      <w:r w:rsidR="0051143D">
        <w:rPr>
          <w:rFonts w:ascii="Arial Unicode MS" w:hAnsi="Arial Unicode MS"/>
          <w:sz w:val="20"/>
        </w:rPr>
      </w:r>
      <w:r w:rsidR="00406E39">
        <w:rPr>
          <w:rFonts w:ascii="Arial Unicode MS" w:hAnsi="Arial Unicode MS"/>
          <w:sz w:val="20"/>
        </w:rPr>
        <w:fldChar w:fldCharType="separate"/>
      </w:r>
      <w:r w:rsidRPr="00406E39">
        <w:rPr>
          <w:rStyle w:val="a3"/>
          <w:rFonts w:ascii="Arial Unicode MS" w:hAnsi="Arial Unicode MS" w:hint="eastAsia"/>
        </w:rPr>
        <w:t>四</w:t>
      </w:r>
      <w:r w:rsidRPr="00406E39">
        <w:rPr>
          <w:rStyle w:val="a3"/>
          <w:rFonts w:ascii="Arial Unicode MS" w:hAnsi="Arial Unicode MS" w:hint="eastAsia"/>
        </w:rPr>
        <w:t>十</w:t>
      </w:r>
      <w:r w:rsidRPr="00406E39">
        <w:rPr>
          <w:rStyle w:val="a3"/>
          <w:rFonts w:ascii="Arial Unicode MS" w:hAnsi="Arial Unicode MS" w:hint="eastAsia"/>
        </w:rPr>
        <w:t>五</w:t>
      </w:r>
      <w:r w:rsidR="00406E39">
        <w:rPr>
          <w:rFonts w:ascii="Arial Unicode MS" w:hAnsi="Arial Unicode MS"/>
          <w:sz w:val="20"/>
        </w:rPr>
        <w:fldChar w:fldCharType="end"/>
      </w:r>
      <w:r w:rsidRPr="00B51C15">
        <w:rPr>
          <w:rFonts w:ascii="Arial Unicode MS" w:hAnsi="Arial Unicode MS" w:hint="eastAsia"/>
          <w:sz w:val="20"/>
        </w:rPr>
        <w:t>條第三項規定訂定。</w:t>
      </w:r>
    </w:p>
    <w:p w:rsidR="00B51C15" w:rsidRPr="00B51C15" w:rsidRDefault="00B51C15" w:rsidP="00CE6329">
      <w:pPr>
        <w:pStyle w:val="2"/>
        <w:rPr>
          <w:rFonts w:hint="eastAsia"/>
        </w:rPr>
      </w:pPr>
      <w:r w:rsidRPr="00B51C15">
        <w:rPr>
          <w:rFonts w:hint="eastAsia"/>
        </w:rPr>
        <w:t>第</w:t>
      </w:r>
      <w:r w:rsidRPr="00B51C15">
        <w:rPr>
          <w:rFonts w:hint="eastAsia"/>
        </w:rPr>
        <w:t>2</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電信線路之遷移費用及電信設備損壞賠償負擔依本辦法規定辦理；但當事人另有協議者，依其協議辦理之。</w:t>
      </w:r>
    </w:p>
    <w:p w:rsidR="00B51C15" w:rsidRPr="00B51C15" w:rsidRDefault="00B51C15" w:rsidP="00CE6329">
      <w:pPr>
        <w:pStyle w:val="2"/>
        <w:rPr>
          <w:rFonts w:hint="eastAsia"/>
        </w:rPr>
      </w:pPr>
      <w:r w:rsidRPr="00B51C15">
        <w:rPr>
          <w:rFonts w:hint="eastAsia"/>
        </w:rPr>
        <w:t>第</w:t>
      </w:r>
      <w:r w:rsidRPr="00B51C15">
        <w:rPr>
          <w:rFonts w:hint="eastAsia"/>
        </w:rPr>
        <w:t>3</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本辦法之適用範圍為請求第一類電信事業或公設專用電信設置機關〔以下簡稱電信線路所屬機關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〕遷移其既設電信線路時，所衍生相關費用之負擔原則與計算方式等事項，及因修建房屋、道路、溝渠、埋設管線等工程或其他事故，致既設電信設備遭受損壞時之相關賠償負擔事項。</w:t>
      </w:r>
    </w:p>
    <w:p w:rsidR="00B51C15" w:rsidRPr="00B51C15" w:rsidRDefault="00B51C15" w:rsidP="00CE6329">
      <w:pPr>
        <w:pStyle w:val="2"/>
        <w:rPr>
          <w:rFonts w:hint="eastAsia"/>
        </w:rPr>
      </w:pPr>
      <w:r w:rsidRPr="00B51C15">
        <w:rPr>
          <w:rFonts w:hint="eastAsia"/>
        </w:rPr>
        <w:t>第</w:t>
      </w:r>
      <w:r w:rsidRPr="00B51C15">
        <w:rPr>
          <w:rFonts w:hint="eastAsia"/>
        </w:rPr>
        <w:t>4</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本辦法所稱電信線路，係指電信線路所屬機關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所設置之管、線及其相關設備構成之線路系統。</w:t>
      </w:r>
    </w:p>
    <w:p w:rsidR="00B51C15" w:rsidRPr="00B51C15" w:rsidRDefault="00B51C15" w:rsidP="00CE6329">
      <w:pPr>
        <w:pStyle w:val="2"/>
        <w:rPr>
          <w:rFonts w:hint="eastAsia"/>
        </w:rPr>
      </w:pPr>
      <w:r w:rsidRPr="00B51C15">
        <w:rPr>
          <w:rFonts w:hint="eastAsia"/>
        </w:rPr>
        <w:t>第</w:t>
      </w:r>
      <w:r w:rsidRPr="00B51C15">
        <w:rPr>
          <w:rFonts w:hint="eastAsia"/>
        </w:rPr>
        <w:t>5</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請求遷移電信線路者，應以書面載明下列事項，向該電信線路所屬機關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為之：</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一、請求人姓名、地址、聯絡電話。</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二、遷移線路範圍、地點。</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三、請求遷移事由。</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四、預定會勘日期。</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五、其他。</w:t>
      </w:r>
    </w:p>
    <w:p w:rsidR="00B51C15" w:rsidRPr="00B51C15" w:rsidRDefault="00B51C15" w:rsidP="00CE6329">
      <w:pPr>
        <w:pStyle w:val="2"/>
        <w:rPr>
          <w:rFonts w:hint="eastAsia"/>
        </w:rPr>
      </w:pPr>
      <w:r w:rsidRPr="00B51C15">
        <w:rPr>
          <w:rFonts w:hint="eastAsia"/>
        </w:rPr>
        <w:t>第</w:t>
      </w:r>
      <w:r w:rsidRPr="00B51C15">
        <w:rPr>
          <w:rFonts w:hint="eastAsia"/>
        </w:rPr>
        <w:t>6</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收到前條所定之請求通知後，應即參酌請求人預定之會勘日期，商訂日期進行會勘。</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有下列情形之一時，應先以協商方式辦理，協商不成者，得洽請當地政府或許可各該管線設置之主管機關協助處理：</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一、無適當地點可供遷移者。</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二、施工技術或經濟上有重大困難無法解決者。</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lastRenderedPageBreak/>
        <w:t xml:space="preserve">　　三、有關於遷移費用負擔之爭議者。</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四、線路遷移有發生糾紛之虞者。</w:t>
      </w:r>
    </w:p>
    <w:p w:rsidR="00B51C15" w:rsidRPr="00B51C15" w:rsidRDefault="00B51C15" w:rsidP="00CE6329">
      <w:pPr>
        <w:pStyle w:val="2"/>
        <w:rPr>
          <w:rFonts w:hint="eastAsia"/>
        </w:rPr>
      </w:pPr>
      <w:r w:rsidRPr="00B51C15">
        <w:rPr>
          <w:rFonts w:hint="eastAsia"/>
        </w:rPr>
        <w:t>第</w:t>
      </w:r>
      <w:r w:rsidRPr="00B51C15">
        <w:rPr>
          <w:rFonts w:hint="eastAsia"/>
        </w:rPr>
        <w:t>7</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請求遷移電信線路者，除本辦法另有規定外，應負擔全部遷移費用。</w:t>
      </w:r>
    </w:p>
    <w:p w:rsidR="00B51C15" w:rsidRPr="00B51C15" w:rsidRDefault="00B51C15" w:rsidP="00CE6329">
      <w:pPr>
        <w:pStyle w:val="2"/>
        <w:rPr>
          <w:rFonts w:hint="eastAsia"/>
        </w:rPr>
      </w:pPr>
      <w:bookmarkStart w:id="3" w:name="a8"/>
      <w:bookmarkEnd w:id="3"/>
      <w:r w:rsidRPr="00B51C15">
        <w:rPr>
          <w:rFonts w:hint="eastAsia"/>
        </w:rPr>
        <w:t>第</w:t>
      </w:r>
      <w:r w:rsidRPr="00B51C15">
        <w:rPr>
          <w:rFonts w:hint="eastAsia"/>
        </w:rPr>
        <w:t>8</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既設電信線路通過請求人自己或他人之土地，致自己土地使用收益有下列情形之一者，土地所有權人、合法占有人或使用人得請求該電信線路所屬機關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免費遷移：</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一、妨礙水利運用及農機耕種作業。</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二、妨礙依法令許可之建築或其他權利正當行使。</w:t>
      </w:r>
    </w:p>
    <w:p w:rsidR="00B51C15" w:rsidRPr="00B51C15" w:rsidRDefault="00B51C15" w:rsidP="00CE6329">
      <w:pPr>
        <w:pStyle w:val="2"/>
        <w:rPr>
          <w:rFonts w:hint="eastAsia"/>
        </w:rPr>
      </w:pPr>
      <w:r w:rsidRPr="00B51C15">
        <w:rPr>
          <w:rFonts w:hint="eastAsia"/>
        </w:rPr>
        <w:t>第</w:t>
      </w:r>
      <w:r w:rsidRPr="00B51C15">
        <w:rPr>
          <w:rFonts w:hint="eastAsia"/>
        </w:rPr>
        <w:t>9</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電信線路經過公私有土地之上下，其非該土地所有權人、合法占有人或使用者等請求遷移，並經電信線路所屬機關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查勘受理者，請求人應負擔遷移費用之三分之二。</w:t>
      </w:r>
    </w:p>
    <w:p w:rsidR="00B51C15" w:rsidRPr="00B51C15" w:rsidRDefault="00B51C15" w:rsidP="00CE6329">
      <w:pPr>
        <w:pStyle w:val="2"/>
        <w:rPr>
          <w:rFonts w:hint="eastAsia"/>
        </w:rPr>
      </w:pPr>
      <w:r w:rsidRPr="00B51C15">
        <w:rPr>
          <w:rFonts w:hint="eastAsia"/>
        </w:rPr>
        <w:t>第</w:t>
      </w:r>
      <w:r w:rsidRPr="00B51C15">
        <w:rPr>
          <w:rFonts w:hint="eastAsia"/>
        </w:rPr>
        <w:t>10</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電信線路因配合辦理道路工程而須遷移者，其相關線路遷移費用依下列規定辦理：</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一、辦理國道、省道公路及直轄市所轄之快</w:t>
      </w:r>
      <w:r w:rsidR="00CE6329">
        <w:rPr>
          <w:rFonts w:ascii="Arial Unicode MS" w:hAnsi="Arial Unicode MS" w:hint="eastAsia"/>
          <w:sz w:val="20"/>
        </w:rPr>
        <w:t>（</w:t>
      </w:r>
      <w:r w:rsidRPr="00B51C15">
        <w:rPr>
          <w:rFonts w:ascii="Arial Unicode MS" w:hAnsi="Arial Unicode MS" w:hint="eastAsia"/>
          <w:sz w:val="20"/>
        </w:rPr>
        <w:t>高</w:t>
      </w:r>
      <w:r w:rsidR="00CE6329">
        <w:rPr>
          <w:rFonts w:ascii="Arial Unicode MS" w:hAnsi="Arial Unicode MS" w:hint="eastAsia"/>
          <w:sz w:val="20"/>
        </w:rPr>
        <w:t>）</w:t>
      </w:r>
      <w:r w:rsidRPr="00B51C15">
        <w:rPr>
          <w:rFonts w:ascii="Arial Unicode MS" w:hAnsi="Arial Unicode MS" w:hint="eastAsia"/>
          <w:sz w:val="20"/>
        </w:rPr>
        <w:t>速道路工程時，既有管線必須永久遷移者，應由電信線路所屬機關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負擔全部費用。</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二、附掛於前款道路上橋樑之管線，遇有橋樑拓寬或改建，電信線路所屬機關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應配合施工，辦理遷移，並負擔全部費用。</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三、辦理第一款道路以外之道路工程時，既有管線必須永久遷移者，電信線路所屬機關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應即配合施工，辦理遷移，並負擔全部遷移費用。</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四、電信管線配合道路工程屬臨時遷移時，由道路施工單位全額負擔遷移、搶修費。</w:t>
      </w:r>
    </w:p>
    <w:p w:rsidR="00B51C15" w:rsidRPr="00B51C15" w:rsidRDefault="00B51C15" w:rsidP="00CE6329">
      <w:pPr>
        <w:pStyle w:val="2"/>
        <w:rPr>
          <w:rFonts w:hint="eastAsia"/>
        </w:rPr>
      </w:pPr>
      <w:r w:rsidRPr="00B51C15">
        <w:rPr>
          <w:rFonts w:hint="eastAsia"/>
        </w:rPr>
        <w:t>第</w:t>
      </w:r>
      <w:r w:rsidRPr="00B51C15">
        <w:rPr>
          <w:rFonts w:hint="eastAsia"/>
        </w:rPr>
        <w:t>11</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電信線路因配合辦理</w:t>
      </w:r>
      <w:hyperlink r:id="rId15" w:history="1">
        <w:r w:rsidRPr="004E2917">
          <w:rPr>
            <w:rStyle w:val="a3"/>
            <w:rFonts w:ascii="Arial Unicode MS" w:hAnsi="Arial Unicode MS" w:hint="eastAsia"/>
          </w:rPr>
          <w:t>都市計畫法</w:t>
        </w:r>
      </w:hyperlink>
      <w:r w:rsidRPr="00B51C15">
        <w:rPr>
          <w:rFonts w:ascii="Arial Unicode MS" w:hAnsi="Arial Unicode MS" w:hint="eastAsia"/>
          <w:sz w:val="20"/>
        </w:rPr>
        <w:t>規定之公共設施建設、土地重劃或區段徵收必須永久遷移者，電信線路所屬機關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應即配合辦理，並負擔全部遷移費用；其屬臨時遷移時，由辦理規劃單位、參加重劃土地所有權人或需用土地人全額負擔遷移費用。</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前項土地重劃係由土地所有權人自行辦理者，其遷移費用由參加重劃土地所有權人與電信事業機關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協議之。</w:t>
      </w:r>
    </w:p>
    <w:p w:rsidR="00B51C15" w:rsidRPr="00B51C15" w:rsidRDefault="00B51C15" w:rsidP="00CE6329">
      <w:pPr>
        <w:pStyle w:val="2"/>
        <w:rPr>
          <w:rFonts w:hint="eastAsia"/>
        </w:rPr>
      </w:pPr>
      <w:r w:rsidRPr="00B51C15">
        <w:rPr>
          <w:rFonts w:hint="eastAsia"/>
        </w:rPr>
        <w:t>第</w:t>
      </w:r>
      <w:r w:rsidRPr="00B51C15">
        <w:rPr>
          <w:rFonts w:hint="eastAsia"/>
        </w:rPr>
        <w:t>12</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電信線路因配合鐵路或捷運系統之建設必須遷移改善者，其所需遷移費用依</w:t>
      </w:r>
      <w:hyperlink r:id="rId16" w:history="1">
        <w:r w:rsidRPr="004E2917">
          <w:rPr>
            <w:rStyle w:val="a3"/>
            <w:rFonts w:ascii="Arial Unicode MS" w:hAnsi="Arial Unicode MS" w:hint="eastAsia"/>
          </w:rPr>
          <w:t>鐵路法</w:t>
        </w:r>
      </w:hyperlink>
      <w:r w:rsidRPr="00B51C15">
        <w:rPr>
          <w:rFonts w:ascii="Arial Unicode MS" w:hAnsi="Arial Unicode MS" w:hint="eastAsia"/>
          <w:sz w:val="20"/>
        </w:rPr>
        <w:t>、</w:t>
      </w:r>
      <w:hyperlink r:id="rId17" w:history="1">
        <w:r w:rsidRPr="004E2917">
          <w:rPr>
            <w:rStyle w:val="a3"/>
            <w:rFonts w:ascii="Arial Unicode MS" w:hAnsi="Arial Unicode MS" w:hint="eastAsia"/>
          </w:rPr>
          <w:t>大眾捷</w:t>
        </w:r>
        <w:r w:rsidRPr="004E2917">
          <w:rPr>
            <w:rStyle w:val="a3"/>
            <w:rFonts w:ascii="Arial Unicode MS" w:hAnsi="Arial Unicode MS" w:hint="eastAsia"/>
          </w:rPr>
          <w:t>運</w:t>
        </w:r>
        <w:r w:rsidRPr="004E2917">
          <w:rPr>
            <w:rStyle w:val="a3"/>
            <w:rFonts w:ascii="Arial Unicode MS" w:hAnsi="Arial Unicode MS" w:hint="eastAsia"/>
          </w:rPr>
          <w:t>法</w:t>
        </w:r>
      </w:hyperlink>
      <w:r w:rsidRPr="00B51C15">
        <w:rPr>
          <w:rFonts w:ascii="Arial Unicode MS" w:hAnsi="Arial Unicode MS" w:hint="eastAsia"/>
          <w:sz w:val="20"/>
        </w:rPr>
        <w:t>相關規定辦理。</w:t>
      </w:r>
    </w:p>
    <w:p w:rsidR="00B51C15" w:rsidRPr="00B51C15" w:rsidRDefault="00B51C15" w:rsidP="00CE6329">
      <w:pPr>
        <w:pStyle w:val="2"/>
        <w:rPr>
          <w:rFonts w:hint="eastAsia"/>
        </w:rPr>
      </w:pPr>
      <w:r w:rsidRPr="00B51C15">
        <w:rPr>
          <w:rFonts w:hint="eastAsia"/>
        </w:rPr>
        <w:t>第</w:t>
      </w:r>
      <w:r w:rsidRPr="00B51C15">
        <w:rPr>
          <w:rFonts w:hint="eastAsia"/>
        </w:rPr>
        <w:t>13</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其他管線單位因維修或建設需要，要求遷移電信線路，經電信線路所屬機關</w:t>
      </w:r>
      <w:r w:rsidR="00CE6329">
        <w:rPr>
          <w:rFonts w:ascii="Arial Unicode MS" w:hAnsi="Arial Unicode MS" w:hint="eastAsia"/>
          <w:sz w:val="20"/>
        </w:rPr>
        <w:t>（</w:t>
      </w:r>
      <w:r w:rsidRPr="00B51C15">
        <w:rPr>
          <w:rFonts w:ascii="Arial Unicode MS" w:hAnsi="Arial Unicode MS" w:hint="eastAsia"/>
          <w:sz w:val="20"/>
        </w:rPr>
        <w:t>構</w:t>
      </w:r>
      <w:r w:rsidR="00CE6329">
        <w:rPr>
          <w:rFonts w:ascii="Arial Unicode MS" w:hAnsi="Arial Unicode MS" w:hint="eastAsia"/>
          <w:sz w:val="20"/>
        </w:rPr>
        <w:t>）</w:t>
      </w:r>
      <w:r w:rsidRPr="00B51C15">
        <w:rPr>
          <w:rFonts w:ascii="Arial Unicode MS" w:hAnsi="Arial Unicode MS" w:hint="eastAsia"/>
          <w:sz w:val="20"/>
        </w:rPr>
        <w:t>會勘受理者，所需遷移費用由各該管線單位全額負擔。</w:t>
      </w:r>
    </w:p>
    <w:p w:rsidR="00B51C15" w:rsidRPr="00B51C15" w:rsidRDefault="00B51C15" w:rsidP="00CE6329">
      <w:pPr>
        <w:pStyle w:val="2"/>
        <w:rPr>
          <w:rFonts w:hint="eastAsia"/>
        </w:rPr>
      </w:pPr>
      <w:bookmarkStart w:id="4" w:name="a14"/>
      <w:bookmarkEnd w:id="4"/>
      <w:r w:rsidRPr="00B51C15">
        <w:rPr>
          <w:rFonts w:hint="eastAsia"/>
        </w:rPr>
        <w:t>第</w:t>
      </w:r>
      <w:r w:rsidRPr="00B51C15">
        <w:rPr>
          <w:rFonts w:hint="eastAsia"/>
        </w:rPr>
        <w:t>14</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電信線路遷移費用依照原有線路型式、數量計算之。</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計算遷移費用時應以材料費、人工費、運屯費、道路路面修復費及施工補償費，分別按下列規定計算：</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一、材料費：如拆回材料堪用者以新料價七折折價，如無再利用價值者不予折價，拆回之材料應歸電信線路所屬機關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處理。</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二、人工費：按實際參加工作人數核實計算，工資以電信線路所屬機關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之員工薪津標準計算。</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三、運屯費：以料具自電信線路所屬機關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之工程單位或料庫運往作業現場之運費及該等料具屯住於屯住地與作業現場之費用為限。</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四、道路路面修復費：應按道路主管機關所訂標準核實計算。</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五、施工補償費：與遷移管線上下之地上物之補償費為限。</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電信線路遷移工程若採發包方式辦理，得依實際發包內容，按實際結算金額計算。</w:t>
      </w:r>
    </w:p>
    <w:p w:rsidR="00B51C15" w:rsidRPr="00B51C15" w:rsidRDefault="00B51C15" w:rsidP="00CE6329">
      <w:pPr>
        <w:pStyle w:val="2"/>
        <w:rPr>
          <w:rFonts w:hint="eastAsia"/>
        </w:rPr>
      </w:pPr>
      <w:r w:rsidRPr="00B51C15">
        <w:rPr>
          <w:rFonts w:hint="eastAsia"/>
        </w:rPr>
        <w:t>第</w:t>
      </w:r>
      <w:r w:rsidRPr="00B51C15">
        <w:rPr>
          <w:rFonts w:hint="eastAsia"/>
        </w:rPr>
        <w:t>15</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因修建房屋、道路、溝渠、埋設管線等工程或其他事故損壞依法設置之電信設備者，應負賠償責任。</w:t>
      </w:r>
    </w:p>
    <w:p w:rsidR="00B51C15" w:rsidRPr="00034879" w:rsidRDefault="00B51C15" w:rsidP="00B51C15">
      <w:pPr>
        <w:ind w:left="142"/>
        <w:jc w:val="both"/>
        <w:rPr>
          <w:rFonts w:ascii="Arial Unicode MS" w:hAnsi="Arial Unicode MS" w:hint="eastAsia"/>
          <w:color w:val="17365D"/>
          <w:sz w:val="20"/>
        </w:rPr>
      </w:pPr>
      <w:r w:rsidRPr="00034879">
        <w:rPr>
          <w:rFonts w:ascii="Arial Unicode MS" w:hAnsi="Arial Unicode MS" w:hint="eastAsia"/>
          <w:color w:val="17365D"/>
          <w:sz w:val="20"/>
        </w:rPr>
        <w:t xml:space="preserve">　　前項情形之施工，除緊急事故依其他法令規定辦理者外，應於開始施工七日前，書面通知電信線路所屬機關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攜帶管線圖面資料到場指明電信線路設置位置，電信線路所屬機關</w:t>
      </w:r>
      <w:r w:rsidR="00CE6329">
        <w:rPr>
          <w:rFonts w:ascii="Arial Unicode MS" w:hAnsi="Arial Unicode MS" w:hint="eastAsia"/>
          <w:color w:val="17365D"/>
          <w:sz w:val="20"/>
        </w:rPr>
        <w:t>（</w:t>
      </w:r>
      <w:r w:rsidRPr="00034879">
        <w:rPr>
          <w:rFonts w:ascii="Arial Unicode MS" w:hAnsi="Arial Unicode MS" w:hint="eastAsia"/>
          <w:color w:val="17365D"/>
          <w:sz w:val="20"/>
        </w:rPr>
        <w:t>構</w:t>
      </w:r>
      <w:r w:rsidR="00CE6329">
        <w:rPr>
          <w:rFonts w:ascii="Arial Unicode MS" w:hAnsi="Arial Unicode MS" w:hint="eastAsia"/>
          <w:color w:val="17365D"/>
          <w:sz w:val="20"/>
        </w:rPr>
        <w:t>）</w:t>
      </w:r>
      <w:r w:rsidRPr="00034879">
        <w:rPr>
          <w:rFonts w:ascii="Arial Unicode MS" w:hAnsi="Arial Unicode MS" w:hint="eastAsia"/>
          <w:color w:val="17365D"/>
          <w:sz w:val="20"/>
        </w:rPr>
        <w:t>不到場指明或雖到場指明而指明不正確者，施工者不負損壞賠償責任。</w:t>
      </w:r>
    </w:p>
    <w:p w:rsidR="00B51C15" w:rsidRPr="00B51C15" w:rsidRDefault="00B51C15" w:rsidP="00CE6329">
      <w:pPr>
        <w:pStyle w:val="2"/>
        <w:rPr>
          <w:rFonts w:hint="eastAsia"/>
        </w:rPr>
      </w:pPr>
      <w:r w:rsidRPr="00B51C15">
        <w:rPr>
          <w:rFonts w:hint="eastAsia"/>
        </w:rPr>
        <w:t>第</w:t>
      </w:r>
      <w:r w:rsidRPr="00B51C15">
        <w:rPr>
          <w:rFonts w:hint="eastAsia"/>
        </w:rPr>
        <w:t>16</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電信設備遭受損壞時，賠償費用之計費方法準用第</w:t>
      </w:r>
      <w:hyperlink w:anchor="a14" w:history="1">
        <w:r w:rsidRPr="004E2917">
          <w:rPr>
            <w:rStyle w:val="a3"/>
            <w:rFonts w:ascii="Arial Unicode MS" w:hAnsi="Arial Unicode MS" w:hint="eastAsia"/>
          </w:rPr>
          <w:t>十四</w:t>
        </w:r>
      </w:hyperlink>
      <w:r w:rsidRPr="00B51C15">
        <w:rPr>
          <w:rFonts w:ascii="Arial Unicode MS" w:hAnsi="Arial Unicode MS" w:hint="eastAsia"/>
          <w:sz w:val="20"/>
        </w:rPr>
        <w:t>條規定辦理。</w:t>
      </w:r>
    </w:p>
    <w:p w:rsidR="00B51C15" w:rsidRPr="00B51C15" w:rsidRDefault="00B51C15" w:rsidP="00CE6329">
      <w:pPr>
        <w:pStyle w:val="2"/>
        <w:rPr>
          <w:rFonts w:hint="eastAsia"/>
        </w:rPr>
      </w:pPr>
      <w:r w:rsidRPr="00B51C15">
        <w:rPr>
          <w:rFonts w:hint="eastAsia"/>
        </w:rPr>
        <w:t>第</w:t>
      </w:r>
      <w:r w:rsidRPr="00B51C15">
        <w:rPr>
          <w:rFonts w:hint="eastAsia"/>
        </w:rPr>
        <w:t>17</w:t>
      </w:r>
      <w:r w:rsidRPr="00B51C15">
        <w:rPr>
          <w:rFonts w:hint="eastAsia"/>
        </w:rPr>
        <w:t>條</w:t>
      </w:r>
    </w:p>
    <w:p w:rsidR="00B51C15" w:rsidRPr="00B51C15" w:rsidRDefault="00B51C15" w:rsidP="00B51C15">
      <w:pPr>
        <w:ind w:left="142"/>
        <w:jc w:val="both"/>
        <w:rPr>
          <w:rFonts w:ascii="Arial Unicode MS" w:hAnsi="Arial Unicode MS" w:hint="eastAsia"/>
          <w:sz w:val="20"/>
        </w:rPr>
      </w:pPr>
      <w:r>
        <w:rPr>
          <w:rFonts w:ascii="Arial Unicode MS" w:hAnsi="Arial Unicode MS" w:hint="eastAsia"/>
          <w:sz w:val="20"/>
        </w:rPr>
        <w:t xml:space="preserve">　　</w:t>
      </w:r>
      <w:r w:rsidRPr="00B51C15">
        <w:rPr>
          <w:rFonts w:ascii="Arial Unicode MS" w:hAnsi="Arial Unicode MS" w:hint="eastAsia"/>
          <w:sz w:val="20"/>
        </w:rPr>
        <w:t>本辦法自發布日施行。</w:t>
      </w:r>
    </w:p>
    <w:p w:rsidR="0029570D" w:rsidRPr="008161C9" w:rsidRDefault="0029570D" w:rsidP="000B5C73">
      <w:pPr>
        <w:ind w:left="142"/>
        <w:jc w:val="both"/>
        <w:rPr>
          <w:rFonts w:ascii="Arial Unicode MS" w:hAnsi="Arial Unicode MS" w:hint="eastAsia"/>
          <w:sz w:val="20"/>
        </w:rPr>
      </w:pPr>
    </w:p>
    <w:p w:rsidR="0029570D" w:rsidRPr="000B5C73" w:rsidRDefault="0029570D" w:rsidP="000B5C73">
      <w:pPr>
        <w:ind w:left="142"/>
        <w:jc w:val="both"/>
        <w:rPr>
          <w:rFonts w:ascii="Arial Unicode MS" w:hAnsi="Arial Unicode MS" w:hint="eastAsia"/>
          <w:sz w:val="20"/>
        </w:rPr>
      </w:pPr>
    </w:p>
    <w:p w:rsidR="00C23280" w:rsidRPr="00CB15AE" w:rsidRDefault="00C23280" w:rsidP="00C23280">
      <w:pPr>
        <w:jc w:val="right"/>
        <w:rPr>
          <w:rStyle w:val="a3"/>
          <w:rFonts w:ascii="Arial Unicode MS" w:hAnsi="Arial Unicode MS" w:hint="eastAsia"/>
          <w:sz w:val="18"/>
          <w:u w:val="none"/>
        </w:rPr>
      </w:pPr>
      <w:r w:rsidRPr="00CB15AE">
        <w:rPr>
          <w:rFonts w:ascii="Arial Unicode MS" w:hAnsi="Arial Unicode MS"/>
          <w:color w:val="000080"/>
          <w:sz w:val="18"/>
        </w:rPr>
        <w:fldChar w:fldCharType="begin"/>
      </w:r>
      <w:r w:rsidRPr="00CB15AE">
        <w:rPr>
          <w:rFonts w:ascii="Arial Unicode MS" w:hAnsi="Arial Unicode MS"/>
          <w:color w:val="000080"/>
          <w:sz w:val="18"/>
        </w:rPr>
        <w:instrText xml:space="preserve"> HYPERLINK  \l "top" </w:instrText>
      </w:r>
      <w:r w:rsidRPr="00CB15AE">
        <w:rPr>
          <w:rFonts w:ascii="Arial Unicode MS" w:hAnsi="Arial Unicode MS"/>
          <w:color w:val="000080"/>
          <w:sz w:val="18"/>
        </w:rPr>
      </w:r>
      <w:r w:rsidRPr="00CB15AE">
        <w:rPr>
          <w:rFonts w:ascii="Arial Unicode MS" w:hAnsi="Arial Unicode MS"/>
          <w:color w:val="000080"/>
          <w:sz w:val="18"/>
        </w:rPr>
        <w:fldChar w:fldCharType="separate"/>
      </w:r>
      <w:r w:rsidR="00107E34" w:rsidRPr="00CB15AE">
        <w:rPr>
          <w:rFonts w:ascii="Arial Unicode MS" w:hAnsi="Arial Unicode MS" w:hint="eastAsia"/>
          <w:color w:val="666699"/>
          <w:sz w:val="20"/>
        </w:rPr>
        <w:t xml:space="preserve">　　　　　　　　　　　　　　　　　　　　　</w:t>
      </w:r>
      <w:r w:rsidR="00107E34" w:rsidRPr="00CB15AE">
        <w:rPr>
          <w:rFonts w:ascii="Arial Unicode MS" w:hAnsi="Arial Unicode MS" w:hint="eastAsia"/>
          <w:color w:val="666699"/>
          <w:sz w:val="20"/>
        </w:rPr>
        <w:t xml:space="preserve">　</w:t>
      </w:r>
      <w:r w:rsidR="00107E34" w:rsidRPr="00CB15AE">
        <w:rPr>
          <w:rFonts w:ascii="Arial Unicode MS" w:hAnsi="Arial Unicode MS" w:hint="eastAsia"/>
          <w:color w:val="666699"/>
          <w:sz w:val="20"/>
        </w:rPr>
        <w:t xml:space="preserve">　　　　　　　　　　　　　　　　　　　　　　</w:t>
      </w:r>
      <w:hyperlink w:anchor="top" w:history="1">
        <w:r w:rsidRPr="00CB15AE">
          <w:rPr>
            <w:rStyle w:val="a3"/>
            <w:rFonts w:ascii="Arial Unicode MS" w:hAnsi="Arial Unicode MS" w:hint="eastAsia"/>
            <w:sz w:val="18"/>
          </w:rPr>
          <w:t>回</w:t>
        </w:r>
        <w:r w:rsidRPr="00CB15AE">
          <w:rPr>
            <w:rStyle w:val="a3"/>
            <w:rFonts w:ascii="Arial Unicode MS" w:hAnsi="Arial Unicode MS" w:hint="eastAsia"/>
            <w:sz w:val="18"/>
          </w:rPr>
          <w:t>首</w:t>
        </w:r>
        <w:r w:rsidRPr="00CB15AE">
          <w:rPr>
            <w:rStyle w:val="a3"/>
            <w:rFonts w:ascii="Arial Unicode MS" w:hAnsi="Arial Unicode MS" w:hint="eastAsia"/>
            <w:sz w:val="18"/>
          </w:rPr>
          <w:t>頁</w:t>
        </w:r>
      </w:hyperlink>
      <w:r w:rsidRPr="00CB15AE">
        <w:rPr>
          <w:rStyle w:val="a3"/>
          <w:rFonts w:ascii="Arial Unicode MS" w:hAnsi="Arial Unicode MS" w:hint="eastAsia"/>
          <w:b/>
          <w:sz w:val="18"/>
          <w:u w:val="none"/>
        </w:rPr>
        <w:t>&gt;</w:t>
      </w:r>
      <w:r w:rsidRPr="00CB15AE">
        <w:rPr>
          <w:rStyle w:val="a3"/>
          <w:rFonts w:ascii="Arial Unicode MS" w:hAnsi="Arial Unicode MS" w:hint="eastAsia"/>
          <w:b/>
          <w:sz w:val="18"/>
          <w:u w:val="none"/>
        </w:rPr>
        <w:t>&gt;</w:t>
      </w:r>
    </w:p>
    <w:p w:rsidR="00C23280" w:rsidRPr="00CB15AE" w:rsidRDefault="00C23280" w:rsidP="00C23280">
      <w:pPr>
        <w:ind w:leftChars="50" w:left="120"/>
        <w:jc w:val="both"/>
        <w:rPr>
          <w:rFonts w:ascii="Arial Unicode MS" w:hAnsi="Arial Unicode MS" w:cs="新細明體" w:hint="eastAsia"/>
          <w:color w:val="808080"/>
          <w:sz w:val="18"/>
          <w:szCs w:val="18"/>
        </w:rPr>
      </w:pPr>
      <w:r w:rsidRPr="00CB15AE">
        <w:rPr>
          <w:rFonts w:ascii="Arial Unicode MS" w:hAnsi="Arial Unicode MS"/>
          <w:color w:val="000080"/>
          <w:sz w:val="18"/>
        </w:rPr>
        <w:fldChar w:fldCharType="end"/>
      </w:r>
      <w:r w:rsidRPr="00CB15AE">
        <w:rPr>
          <w:rFonts w:ascii="Arial Unicode MS" w:hAnsi="Arial Unicode MS" w:hint="eastAsia"/>
          <w:color w:val="808080"/>
          <w:sz w:val="18"/>
          <w:szCs w:val="18"/>
        </w:rPr>
        <w:t>【編註】本超連結法規檔以</w:t>
      </w:r>
      <w:hyperlink r:id="rId18" w:history="1">
        <w:r w:rsidRPr="00CB15AE">
          <w:rPr>
            <w:rStyle w:val="a3"/>
            <w:rFonts w:ascii="Arial Unicode MS" w:hAnsi="Arial Unicode MS" w:hint="eastAsia"/>
            <w:color w:val="808080"/>
            <w:sz w:val="18"/>
            <w:szCs w:val="18"/>
          </w:rPr>
          <w:t>總統府公報</w:t>
        </w:r>
      </w:hyperlink>
      <w:r w:rsidRPr="00CB15AE">
        <w:rPr>
          <w:rFonts w:ascii="Arial Unicode MS" w:hAnsi="Arial Unicode MS" w:hint="eastAsia"/>
          <w:color w:val="808080"/>
          <w:sz w:val="18"/>
          <w:szCs w:val="18"/>
        </w:rPr>
        <w:t>、</w:t>
      </w:r>
      <w:hyperlink r:id="rId19" w:history="1">
        <w:r w:rsidRPr="00CB15AE">
          <w:rPr>
            <w:rStyle w:val="a3"/>
            <w:rFonts w:ascii="Arial Unicode MS" w:hAnsi="Arial Unicode MS" w:hint="eastAsia"/>
            <w:color w:val="808080"/>
            <w:sz w:val="18"/>
            <w:szCs w:val="18"/>
          </w:rPr>
          <w:t>立法院</w:t>
        </w:r>
      </w:hyperlink>
      <w:r w:rsidRPr="00CB15AE">
        <w:rPr>
          <w:rFonts w:ascii="Arial Unicode MS" w:hAnsi="Arial Unicode MS" w:hint="eastAsia"/>
          <w:color w:val="808080"/>
          <w:sz w:val="18"/>
          <w:szCs w:val="18"/>
        </w:rPr>
        <w:t>及</w:t>
      </w:r>
      <w:hyperlink r:id="rId20" w:history="1">
        <w:r w:rsidRPr="00CB15AE">
          <w:rPr>
            <w:rStyle w:val="a3"/>
            <w:rFonts w:ascii="Arial Unicode MS" w:hAnsi="Arial Unicode MS" w:hint="eastAsia"/>
            <w:color w:val="808080"/>
            <w:sz w:val="18"/>
            <w:szCs w:val="18"/>
          </w:rPr>
          <w:t>法務部資訊網</w:t>
        </w:r>
      </w:hyperlink>
      <w:r w:rsidRPr="00CB15AE">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944389" w:rsidRPr="003963D8">
        <w:rPr>
          <w:rFonts w:ascii="Arial Unicode MS" w:hAnsi="Arial Unicode MS" w:hint="eastAsia"/>
          <w:color w:val="808080"/>
          <w:sz w:val="18"/>
          <w:szCs w:val="20"/>
        </w:rPr>
        <w:t>，</w:t>
      </w:r>
      <w:r w:rsidR="00944389" w:rsidRPr="003963D8">
        <w:rPr>
          <w:rFonts w:ascii="Arial Unicode MS" w:hAnsi="Arial Unicode MS"/>
          <w:color w:val="7F7F7F"/>
          <w:sz w:val="18"/>
          <w:szCs w:val="20"/>
        </w:rPr>
        <w:t>敬請</w:t>
      </w:r>
      <w:hyperlink r:id="rId21" w:history="1">
        <w:r w:rsidR="00944389" w:rsidRPr="003963D8">
          <w:rPr>
            <w:rStyle w:val="a3"/>
            <w:rFonts w:ascii="Arial Unicode MS" w:hAnsi="Arial Unicode MS"/>
            <w:sz w:val="18"/>
            <w:szCs w:val="20"/>
          </w:rPr>
          <w:t>告知</w:t>
        </w:r>
      </w:hyperlink>
      <w:r w:rsidR="00944389" w:rsidRPr="003963D8">
        <w:rPr>
          <w:rFonts w:ascii="Arial Unicode MS" w:hAnsi="Arial Unicode MS" w:hint="eastAsia"/>
          <w:color w:val="808080"/>
          <w:sz w:val="18"/>
          <w:szCs w:val="20"/>
        </w:rPr>
        <w:t>，謝謝！</w:t>
      </w:r>
    </w:p>
    <w:p w:rsidR="00E64725" w:rsidRPr="00DB198B" w:rsidRDefault="00E64725" w:rsidP="00E64725">
      <w:pPr>
        <w:ind w:leftChars="75" w:left="180"/>
        <w:rPr>
          <w:rFonts w:ascii="Arial Unicode MS" w:hAnsi="Arial Unicode MS" w:hint="eastAsia"/>
          <w:b/>
          <w:bCs/>
          <w:color w:val="800000"/>
          <w:sz w:val="20"/>
        </w:rPr>
      </w:pPr>
    </w:p>
    <w:sectPr w:rsidR="00E64725" w:rsidRPr="00DB198B">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E5" w:rsidRDefault="00924EE5">
      <w:r>
        <w:separator/>
      </w:r>
    </w:p>
  </w:endnote>
  <w:endnote w:type="continuationSeparator" w:id="0">
    <w:p w:rsidR="00924EE5" w:rsidRDefault="0092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1" w:rsidRDefault="00B046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04661" w:rsidRDefault="00B046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61" w:rsidRDefault="00B046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1143D">
      <w:rPr>
        <w:rStyle w:val="a6"/>
        <w:noProof/>
      </w:rPr>
      <w:t>1</w:t>
    </w:r>
    <w:r>
      <w:rPr>
        <w:rStyle w:val="a6"/>
      </w:rPr>
      <w:fldChar w:fldCharType="end"/>
    </w:r>
  </w:p>
  <w:p w:rsidR="00B04661" w:rsidRPr="00CE6329" w:rsidRDefault="00B04661" w:rsidP="00BD3C7D">
    <w:pPr>
      <w:pStyle w:val="a5"/>
      <w:wordWrap w:val="0"/>
      <w:ind w:right="360"/>
      <w:jc w:val="right"/>
      <w:rPr>
        <w:rFonts w:ascii="Arial Unicode MS" w:hAnsi="Arial Unicode MS"/>
        <w:sz w:val="18"/>
        <w:szCs w:val="18"/>
      </w:rPr>
    </w:pPr>
    <w:r w:rsidRPr="00CE6329">
      <w:rPr>
        <w:rFonts w:ascii="Arial Unicode MS" w:hAnsi="Arial Unicode MS" w:hint="eastAsia"/>
        <w:sz w:val="18"/>
        <w:szCs w:val="18"/>
      </w:rPr>
      <w:t>&lt;&lt;</w:t>
    </w:r>
    <w:r w:rsidRPr="00CE6329">
      <w:rPr>
        <w:rFonts w:ascii="Arial Unicode MS" w:hAnsi="Arial Unicode MS" w:hint="eastAsia"/>
        <w:sz w:val="18"/>
      </w:rPr>
      <w:t>電信線路遷移費用及電信設備損壞賠償負擔辦法</w:t>
    </w:r>
    <w:r w:rsidRPr="00CE6329">
      <w:rPr>
        <w:rFonts w:ascii="Arial Unicode MS" w:hAnsi="Arial Unicode MS" w:hint="eastAsia"/>
        <w:sz w:val="18"/>
        <w:szCs w:val="18"/>
      </w:rPr>
      <w:t>&gt;&gt;S-link</w:t>
    </w:r>
    <w:r w:rsidRPr="00CE6329">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E5" w:rsidRDefault="00924EE5">
      <w:r>
        <w:separator/>
      </w:r>
    </w:p>
  </w:footnote>
  <w:footnote w:type="continuationSeparator" w:id="0">
    <w:p w:rsidR="00924EE5" w:rsidRDefault="00924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01AE"/>
    <w:rsid w:val="00004A38"/>
    <w:rsid w:val="0001671F"/>
    <w:rsid w:val="000229E0"/>
    <w:rsid w:val="00030299"/>
    <w:rsid w:val="00034879"/>
    <w:rsid w:val="00047E1B"/>
    <w:rsid w:val="0005115F"/>
    <w:rsid w:val="00092B93"/>
    <w:rsid w:val="00092BF5"/>
    <w:rsid w:val="000B5C73"/>
    <w:rsid w:val="000C5B91"/>
    <w:rsid w:val="000D46A4"/>
    <w:rsid w:val="000E6C10"/>
    <w:rsid w:val="000F2F1E"/>
    <w:rsid w:val="000F3B36"/>
    <w:rsid w:val="00107E34"/>
    <w:rsid w:val="00124899"/>
    <w:rsid w:val="00161F8B"/>
    <w:rsid w:val="001854BA"/>
    <w:rsid w:val="00196D09"/>
    <w:rsid w:val="001B0EB8"/>
    <w:rsid w:val="001D02C0"/>
    <w:rsid w:val="001D6EA6"/>
    <w:rsid w:val="00211579"/>
    <w:rsid w:val="0021497C"/>
    <w:rsid w:val="00215330"/>
    <w:rsid w:val="00221CD1"/>
    <w:rsid w:val="00224E43"/>
    <w:rsid w:val="00233C8F"/>
    <w:rsid w:val="00237AEB"/>
    <w:rsid w:val="002431DA"/>
    <w:rsid w:val="00250476"/>
    <w:rsid w:val="0026279F"/>
    <w:rsid w:val="0029570D"/>
    <w:rsid w:val="002B5608"/>
    <w:rsid w:val="002B7149"/>
    <w:rsid w:val="002D438F"/>
    <w:rsid w:val="002E398B"/>
    <w:rsid w:val="002F36A9"/>
    <w:rsid w:val="00307359"/>
    <w:rsid w:val="00324E78"/>
    <w:rsid w:val="00356A6B"/>
    <w:rsid w:val="00376CE0"/>
    <w:rsid w:val="00392D6B"/>
    <w:rsid w:val="00396441"/>
    <w:rsid w:val="003A48A7"/>
    <w:rsid w:val="003C3F8E"/>
    <w:rsid w:val="003D3CF8"/>
    <w:rsid w:val="003E330F"/>
    <w:rsid w:val="004025F7"/>
    <w:rsid w:val="00402E75"/>
    <w:rsid w:val="00403F3E"/>
    <w:rsid w:val="00406E39"/>
    <w:rsid w:val="004161BF"/>
    <w:rsid w:val="0042343D"/>
    <w:rsid w:val="004422B7"/>
    <w:rsid w:val="00461668"/>
    <w:rsid w:val="00494365"/>
    <w:rsid w:val="004A7B4C"/>
    <w:rsid w:val="004B3090"/>
    <w:rsid w:val="004C4985"/>
    <w:rsid w:val="004D766E"/>
    <w:rsid w:val="004D7967"/>
    <w:rsid w:val="004E2917"/>
    <w:rsid w:val="004E7489"/>
    <w:rsid w:val="00500E6A"/>
    <w:rsid w:val="0051143D"/>
    <w:rsid w:val="00527DA8"/>
    <w:rsid w:val="00531B87"/>
    <w:rsid w:val="00533792"/>
    <w:rsid w:val="00560C1F"/>
    <w:rsid w:val="005845F5"/>
    <w:rsid w:val="005A3D51"/>
    <w:rsid w:val="005A3F72"/>
    <w:rsid w:val="005B2086"/>
    <w:rsid w:val="005C252B"/>
    <w:rsid w:val="005F4624"/>
    <w:rsid w:val="00636D4F"/>
    <w:rsid w:val="006731B7"/>
    <w:rsid w:val="006962E8"/>
    <w:rsid w:val="0069720E"/>
    <w:rsid w:val="00697B6D"/>
    <w:rsid w:val="006E1C42"/>
    <w:rsid w:val="00701248"/>
    <w:rsid w:val="00715733"/>
    <w:rsid w:val="00740500"/>
    <w:rsid w:val="00752FB2"/>
    <w:rsid w:val="00764945"/>
    <w:rsid w:val="00780F20"/>
    <w:rsid w:val="007C11EB"/>
    <w:rsid w:val="007C61E0"/>
    <w:rsid w:val="007D081D"/>
    <w:rsid w:val="007E207B"/>
    <w:rsid w:val="008016D2"/>
    <w:rsid w:val="00801E84"/>
    <w:rsid w:val="00811FCC"/>
    <w:rsid w:val="008161C9"/>
    <w:rsid w:val="00824E90"/>
    <w:rsid w:val="008315AC"/>
    <w:rsid w:val="00841D7C"/>
    <w:rsid w:val="0086558C"/>
    <w:rsid w:val="0088360B"/>
    <w:rsid w:val="00895166"/>
    <w:rsid w:val="008B325C"/>
    <w:rsid w:val="008C00E5"/>
    <w:rsid w:val="008D1E92"/>
    <w:rsid w:val="008F6396"/>
    <w:rsid w:val="00924EE5"/>
    <w:rsid w:val="00930A49"/>
    <w:rsid w:val="00944389"/>
    <w:rsid w:val="009633B8"/>
    <w:rsid w:val="00966083"/>
    <w:rsid w:val="009860F8"/>
    <w:rsid w:val="0098718F"/>
    <w:rsid w:val="009A320C"/>
    <w:rsid w:val="009F231E"/>
    <w:rsid w:val="009F26F8"/>
    <w:rsid w:val="009F4099"/>
    <w:rsid w:val="00A04DF7"/>
    <w:rsid w:val="00A05B5D"/>
    <w:rsid w:val="00A12B0C"/>
    <w:rsid w:val="00A208D7"/>
    <w:rsid w:val="00A22F82"/>
    <w:rsid w:val="00A26DDB"/>
    <w:rsid w:val="00A44CCF"/>
    <w:rsid w:val="00A72615"/>
    <w:rsid w:val="00A8350C"/>
    <w:rsid w:val="00AA1293"/>
    <w:rsid w:val="00AA29A1"/>
    <w:rsid w:val="00AC4655"/>
    <w:rsid w:val="00AC72EC"/>
    <w:rsid w:val="00AD28D2"/>
    <w:rsid w:val="00B04661"/>
    <w:rsid w:val="00B11453"/>
    <w:rsid w:val="00B32ED2"/>
    <w:rsid w:val="00B51C15"/>
    <w:rsid w:val="00B5221C"/>
    <w:rsid w:val="00B5761A"/>
    <w:rsid w:val="00B67CA2"/>
    <w:rsid w:val="00B73DB2"/>
    <w:rsid w:val="00B85B35"/>
    <w:rsid w:val="00B95110"/>
    <w:rsid w:val="00B962FA"/>
    <w:rsid w:val="00BD3C7D"/>
    <w:rsid w:val="00BF2A34"/>
    <w:rsid w:val="00BF4B7D"/>
    <w:rsid w:val="00C11F97"/>
    <w:rsid w:val="00C23280"/>
    <w:rsid w:val="00C25BD7"/>
    <w:rsid w:val="00C56027"/>
    <w:rsid w:val="00C81AAC"/>
    <w:rsid w:val="00C85CAE"/>
    <w:rsid w:val="00C92561"/>
    <w:rsid w:val="00CB15AE"/>
    <w:rsid w:val="00CC55B6"/>
    <w:rsid w:val="00CD2A25"/>
    <w:rsid w:val="00CE6329"/>
    <w:rsid w:val="00CF2D69"/>
    <w:rsid w:val="00D0588D"/>
    <w:rsid w:val="00D54D4E"/>
    <w:rsid w:val="00D56674"/>
    <w:rsid w:val="00D5712B"/>
    <w:rsid w:val="00D902CA"/>
    <w:rsid w:val="00DA2C15"/>
    <w:rsid w:val="00DB198B"/>
    <w:rsid w:val="00DC06D4"/>
    <w:rsid w:val="00DC0727"/>
    <w:rsid w:val="00DD2DF9"/>
    <w:rsid w:val="00DD6249"/>
    <w:rsid w:val="00E05B98"/>
    <w:rsid w:val="00E16E31"/>
    <w:rsid w:val="00E34839"/>
    <w:rsid w:val="00E64725"/>
    <w:rsid w:val="00E75407"/>
    <w:rsid w:val="00E91523"/>
    <w:rsid w:val="00E91E9D"/>
    <w:rsid w:val="00E93694"/>
    <w:rsid w:val="00E94CF5"/>
    <w:rsid w:val="00EA2A87"/>
    <w:rsid w:val="00EF5A95"/>
    <w:rsid w:val="00F07FF1"/>
    <w:rsid w:val="00F53513"/>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CE6329"/>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CE6329"/>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http://www.president.gov.tw" TargetMode="External"/><Relationship Id="rId3" Type="http://schemas.openxmlformats.org/officeDocument/2006/relationships/settings" Target="settings.xml"/><Relationship Id="rId21" Type="http://schemas.openxmlformats.org/officeDocument/2006/relationships/hyperlink" Target="mailto:anita399646@hotmail.com" TargetMode="Externa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22823;&#30526;&#25463;&#3693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37941;&#36335;&#27861;.docx" TargetMode="External"/><Relationship Id="rId20"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37117;&#24066;&#35336;&#30059;&#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http://www.ly.gov.tw/" TargetMode="External"/><Relationship Id="rId4" Type="http://schemas.openxmlformats.org/officeDocument/2006/relationships/webSettings" Target="webSettings.xml"/><Relationship Id="rId9" Type="http://schemas.openxmlformats.org/officeDocument/2006/relationships/hyperlink" Target="http://law.moj.gov.tw/LawClass/LawHistoryIf.aspx?PCode=K0060062" TargetMode="External"/><Relationship Id="rId14" Type="http://schemas.openxmlformats.org/officeDocument/2006/relationships/hyperlink" Target="http://www.6law.idv.tw/6law/law3/&#38651;&#20449;&#32218;&#36335;&#36983;&#31227;&#36027;&#29992;&#21450;&#38651;&#20449;&#35373;&#20633;&#25613;&#22750;&#36064;&#20767;&#36000;&#25812;&#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4</DocSecurity>
  <Lines>22</Lines>
  <Paragraphs>6</Paragraphs>
  <ScaleCrop>false</ScaleCrop>
  <Company/>
  <LinksUpToDate>false</LinksUpToDate>
  <CharactersWithSpaces>3182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8192049</vt:i4>
      </vt:variant>
      <vt:variant>
        <vt:i4>51</vt:i4>
      </vt:variant>
      <vt:variant>
        <vt:i4>0</vt:i4>
      </vt:variant>
      <vt:variant>
        <vt:i4>5</vt:i4>
      </vt:variant>
      <vt:variant>
        <vt:lpwstr>http://law.moj.gov.tw/</vt:lpwstr>
      </vt:variant>
      <vt:variant>
        <vt:lpwstr/>
      </vt:variant>
      <vt:variant>
        <vt:i4>6225996</vt:i4>
      </vt:variant>
      <vt:variant>
        <vt:i4>48</vt:i4>
      </vt:variant>
      <vt:variant>
        <vt:i4>0</vt:i4>
      </vt:variant>
      <vt:variant>
        <vt:i4>5</vt:i4>
      </vt:variant>
      <vt:variant>
        <vt:lpwstr>http://www.ly.gov.tw/</vt:lpwstr>
      </vt:variant>
      <vt:variant>
        <vt:lpwstr/>
      </vt:variant>
      <vt:variant>
        <vt:i4>786499</vt:i4>
      </vt:variant>
      <vt:variant>
        <vt:i4>45</vt:i4>
      </vt:variant>
      <vt:variant>
        <vt:i4>0</vt:i4>
      </vt:variant>
      <vt:variant>
        <vt:i4>5</vt:i4>
      </vt:variant>
      <vt:variant>
        <vt:lpwstr>http://www.president.gov.tw/</vt:lpwstr>
      </vt:variant>
      <vt:variant>
        <vt:lpwstr/>
      </vt:variant>
      <vt:variant>
        <vt:i4>7274612</vt:i4>
      </vt:variant>
      <vt:variant>
        <vt:i4>41</vt:i4>
      </vt:variant>
      <vt:variant>
        <vt:i4>0</vt:i4>
      </vt:variant>
      <vt:variant>
        <vt:i4>5</vt:i4>
      </vt:variant>
      <vt:variant>
        <vt:lpwstr/>
      </vt:variant>
      <vt:variant>
        <vt:lpwstr>top</vt:lpwstr>
      </vt:variant>
      <vt:variant>
        <vt:i4>7274612</vt:i4>
      </vt:variant>
      <vt:variant>
        <vt:i4>39</vt:i4>
      </vt:variant>
      <vt:variant>
        <vt:i4>0</vt:i4>
      </vt:variant>
      <vt:variant>
        <vt:i4>5</vt:i4>
      </vt:variant>
      <vt:variant>
        <vt:lpwstr/>
      </vt:variant>
      <vt:variant>
        <vt:lpwstr>top</vt:lpwstr>
      </vt:variant>
      <vt:variant>
        <vt:i4>3211361</vt:i4>
      </vt:variant>
      <vt:variant>
        <vt:i4>36</vt:i4>
      </vt:variant>
      <vt:variant>
        <vt:i4>0</vt:i4>
      </vt:variant>
      <vt:variant>
        <vt:i4>5</vt:i4>
      </vt:variant>
      <vt:variant>
        <vt:lpwstr/>
      </vt:variant>
      <vt:variant>
        <vt:lpwstr>a14</vt:lpwstr>
      </vt:variant>
      <vt:variant>
        <vt:i4>1454892923</vt:i4>
      </vt:variant>
      <vt:variant>
        <vt:i4>33</vt:i4>
      </vt:variant>
      <vt:variant>
        <vt:i4>0</vt:i4>
      </vt:variant>
      <vt:variant>
        <vt:i4>5</vt:i4>
      </vt:variant>
      <vt:variant>
        <vt:lpwstr>../law/大眾捷運法.doc</vt:lpwstr>
      </vt:variant>
      <vt:variant>
        <vt:lpwstr/>
      </vt:variant>
      <vt:variant>
        <vt:i4>-120418847</vt:i4>
      </vt:variant>
      <vt:variant>
        <vt:i4>30</vt:i4>
      </vt:variant>
      <vt:variant>
        <vt:i4>0</vt:i4>
      </vt:variant>
      <vt:variant>
        <vt:i4>5</vt:i4>
      </vt:variant>
      <vt:variant>
        <vt:lpwstr>../law/鐵路法.doc</vt:lpwstr>
      </vt:variant>
      <vt:variant>
        <vt:lpwstr/>
      </vt:variant>
      <vt:variant>
        <vt:i4>1980902247</vt:i4>
      </vt:variant>
      <vt:variant>
        <vt:i4>27</vt:i4>
      </vt:variant>
      <vt:variant>
        <vt:i4>0</vt:i4>
      </vt:variant>
      <vt:variant>
        <vt:i4>5</vt:i4>
      </vt:variant>
      <vt:variant>
        <vt:lpwstr>../law/都市計畫法.doc</vt:lpwstr>
      </vt:variant>
      <vt:variant>
        <vt:lpwstr/>
      </vt:variant>
      <vt:variant>
        <vt:i4>-98021490</vt:i4>
      </vt:variant>
      <vt:variant>
        <vt:i4>24</vt:i4>
      </vt:variant>
      <vt:variant>
        <vt:i4>0</vt:i4>
      </vt:variant>
      <vt:variant>
        <vt:i4>5</vt:i4>
      </vt:variant>
      <vt:variant>
        <vt:lpwstr>../law/電信法.doc</vt:lpwstr>
      </vt:variant>
      <vt:variant>
        <vt:lpwstr>a45</vt:lpwstr>
      </vt:variant>
      <vt:variant>
        <vt:i4>-1159775846</vt:i4>
      </vt:variant>
      <vt:variant>
        <vt:i4>21</vt:i4>
      </vt:variant>
      <vt:variant>
        <vt:i4>0</vt:i4>
      </vt:variant>
      <vt:variant>
        <vt:i4>5</vt:i4>
      </vt:variant>
      <vt:variant>
        <vt:lpwstr>http://www.6law.idv.tw/6law/law3/電信線路遷移費用及電信設備損壞賠償負擔辦法.htm</vt:lpwstr>
      </vt:variant>
      <vt:variant>
        <vt:lpwstr/>
      </vt:variant>
      <vt:variant>
        <vt:i4>2050988278</vt:i4>
      </vt:variant>
      <vt:variant>
        <vt:i4>18</vt:i4>
      </vt:variant>
      <vt:variant>
        <vt:i4>0</vt:i4>
      </vt:variant>
      <vt:variant>
        <vt:i4>5</vt:i4>
      </vt:variant>
      <vt:variant>
        <vt:lpwstr>../S-link分類法規索引02.doc</vt:lpwstr>
      </vt:variant>
      <vt:variant>
        <vt:lpwstr>電信線路遷移費用及電信設備損壞賠償負擔辦法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7471154</vt:i4>
      </vt:variant>
      <vt:variant>
        <vt:i4>6</vt:i4>
      </vt:variant>
      <vt:variant>
        <vt:i4>0</vt:i4>
      </vt:variant>
      <vt:variant>
        <vt:i4>5</vt:i4>
      </vt:variant>
      <vt:variant>
        <vt:lpwstr>http://law.moj.gov.tw/LawClass/LawHistoryIf.aspx?PCode=K0060062</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電信線路遷移費用及電信設備損壞賠償負擔辦法</dc:title>
  <dc:subject/>
  <dc:creator>S-link 電子六法-黃婉玲</dc:creator>
  <cp:keywords/>
  <cp:lastModifiedBy>cheahshen yap</cp:lastModifiedBy>
  <cp:revision>2</cp:revision>
  <dcterms:created xsi:type="dcterms:W3CDTF">2014-11-27T23:34:00Z</dcterms:created>
  <dcterms:modified xsi:type="dcterms:W3CDTF">2014-11-27T23:34:00Z</dcterms:modified>
</cp:coreProperties>
</file>