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17" w:rsidRDefault="00AA455B" w:rsidP="008E3417">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8E3417" w:rsidRDefault="008E3417" w:rsidP="006D15D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6D15DD">
        <w:rPr>
          <w:rFonts w:ascii="Arial Unicode MS" w:hAnsi="Arial Unicode MS"/>
          <w:color w:val="7F7F7F"/>
          <w:sz w:val="18"/>
          <w:szCs w:val="20"/>
        </w:rPr>
        <w:t>2017/3/9</w:t>
      </w:r>
      <w:r>
        <w:rPr>
          <w:rFonts w:hint="eastAsia"/>
          <w:color w:val="7F7F7F"/>
          <w:sz w:val="18"/>
          <w:szCs w:val="20"/>
          <w:lang w:val="zh-TW"/>
        </w:rPr>
        <w:t>【</w:t>
      </w:r>
      <w:hyperlink r:id="rId11" w:history="1">
        <w:r w:rsidRPr="006D15DD">
          <w:rPr>
            <w:rStyle w:val="a3"/>
            <w:rFonts w:ascii="Times New Roman" w:hAnsi="Times New Roman" w:hint="eastAsia"/>
            <w:color w:val="5F5F5F"/>
            <w:sz w:val="18"/>
            <w:szCs w:val="20"/>
            <w:u w:val="none"/>
          </w:rPr>
          <w:t>編輯著</w:t>
        </w:r>
        <w:r w:rsidRPr="006D15DD">
          <w:rPr>
            <w:rStyle w:val="a3"/>
            <w:rFonts w:ascii="Times New Roman" w:hAnsi="Times New Roman" w:hint="eastAsia"/>
            <w:color w:val="5F5F5F"/>
            <w:sz w:val="18"/>
            <w:szCs w:val="20"/>
            <w:u w:val="none"/>
          </w:rPr>
          <w:t>作</w:t>
        </w:r>
        <w:r w:rsidRPr="006D15DD">
          <w:rPr>
            <w:rStyle w:val="a3"/>
            <w:rFonts w:ascii="Times New Roman" w:hAnsi="Times New Roman" w:hint="eastAsia"/>
            <w:color w:val="5F5F5F"/>
            <w:sz w:val="18"/>
            <w:szCs w:val="20"/>
            <w:u w:val="none"/>
          </w:rPr>
          <w:t>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8E3417" w:rsidRPr="00124594" w:rsidRDefault="008E3417" w:rsidP="008E3417">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8E3417" w:rsidTr="004D4D5B">
        <w:trPr>
          <w:cantSplit/>
          <w:tblCellSpacing w:w="0" w:type="dxa"/>
        </w:trPr>
        <w:tc>
          <w:tcPr>
            <w:tcW w:w="486" w:type="pct"/>
            <w:tcBorders>
              <w:top w:val="nil"/>
              <w:left w:val="nil"/>
              <w:bottom w:val="nil"/>
              <w:right w:val="nil"/>
            </w:tcBorders>
            <w:shd w:val="clear" w:color="auto" w:fill="339966"/>
            <w:vAlign w:val="center"/>
          </w:tcPr>
          <w:p w:rsidR="008E3417" w:rsidRPr="00B05CC6" w:rsidRDefault="008E3417" w:rsidP="004D4D5B">
            <w:pPr>
              <w:ind w:leftChars="-6" w:left="-12"/>
              <w:jc w:val="center"/>
              <w:rPr>
                <w:rFonts w:ascii="新細明體" w:hAnsi="新細明體"/>
                <w:b/>
                <w:bCs/>
                <w:color w:val="FFFFFF"/>
                <w:szCs w:val="20"/>
              </w:rPr>
            </w:pPr>
            <w:r w:rsidRPr="009654F7">
              <w:rPr>
                <w:rFonts w:hint="eastAsia"/>
                <w:b/>
                <w:color w:val="FFFFFF"/>
              </w:rPr>
              <w:t>法規</w:t>
            </w:r>
            <w:r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6FCF9"/>
            <w:vAlign w:val="center"/>
          </w:tcPr>
          <w:p w:rsidR="008E3417" w:rsidRPr="00AA455B" w:rsidRDefault="008E3417" w:rsidP="004D4D5B">
            <w:pPr>
              <w:jc w:val="center"/>
              <w:rPr>
                <w:rFonts w:ascii="新細明體" w:eastAsia="標楷體" w:hAnsi="新細明體"/>
                <w:bCs/>
                <w:sz w:val="28"/>
                <w:szCs w:val="28"/>
                <w14:shadow w14:blurRad="50800" w14:dist="38100" w14:dir="2700000" w14:sx="100000" w14:sy="100000" w14:kx="0" w14:ky="0" w14:algn="tl">
                  <w14:srgbClr w14:val="000000">
                    <w14:alpha w14:val="60000"/>
                  </w14:srgbClr>
                </w14:shadow>
              </w:rPr>
            </w:pPr>
            <w:r w:rsidRPr="00AA455B">
              <w:rPr>
                <w:rFonts w:ascii="新細明體" w:eastAsia="標楷體" w:hAnsi="新細明體" w:hint="eastAsia"/>
                <w:bCs/>
                <w:sz w:val="28"/>
                <w:szCs w:val="28"/>
                <w14:shadow w14:blurRad="50800" w14:dist="38100" w14:dir="2700000" w14:sx="100000" w14:sy="100000" w14:kx="0" w14:ky="0" w14:algn="tl">
                  <w14:srgbClr w14:val="000000">
                    <w14:alpha w14:val="60000"/>
                  </w14:srgbClr>
                </w14:shadow>
              </w:rPr>
              <w:t>核子反應器設施停役申請審核及管理辦法</w:t>
            </w:r>
          </w:p>
        </w:tc>
        <w:tc>
          <w:tcPr>
            <w:tcW w:w="1521" w:type="pct"/>
            <w:tcBorders>
              <w:top w:val="nil"/>
              <w:left w:val="nil"/>
              <w:bottom w:val="nil"/>
              <w:right w:val="nil"/>
            </w:tcBorders>
            <w:shd w:val="clear" w:color="auto" w:fill="F6FCF9"/>
            <w:vAlign w:val="center"/>
          </w:tcPr>
          <w:p w:rsidR="008E3417" w:rsidRDefault="008E3417" w:rsidP="004D4D5B">
            <w:pPr>
              <w:rPr>
                <w:rFonts w:ascii="Arial Unicode MS" w:hAnsi="Arial Unicode MS"/>
              </w:rPr>
            </w:pPr>
            <w:r>
              <w:rPr>
                <w:rFonts w:ascii="新細明體" w:hAnsi="新細明體"/>
                <w:color w:val="000000"/>
              </w:rPr>
              <w:t>【公布日期】</w:t>
            </w:r>
            <w:r w:rsidRPr="008E3417">
              <w:rPr>
                <w:rFonts w:ascii="Arial Unicode MS" w:hAnsi="Arial Unicode MS" w:hint="eastAsia"/>
              </w:rPr>
              <w:t>94</w:t>
            </w:r>
            <w:r>
              <w:rPr>
                <w:rFonts w:ascii="Arial Unicode MS" w:hAnsi="Arial Unicode MS" w:hint="eastAsia"/>
              </w:rPr>
              <w:t>.</w:t>
            </w:r>
            <w:r w:rsidRPr="008E3417">
              <w:rPr>
                <w:rFonts w:ascii="Arial Unicode MS" w:hAnsi="Arial Unicode MS" w:hint="eastAsia"/>
              </w:rPr>
              <w:t>05</w:t>
            </w:r>
            <w:r>
              <w:rPr>
                <w:rFonts w:ascii="Arial Unicode MS" w:hAnsi="Arial Unicode MS" w:hint="eastAsia"/>
              </w:rPr>
              <w:t>.</w:t>
            </w:r>
            <w:r w:rsidRPr="008E3417">
              <w:rPr>
                <w:rFonts w:ascii="Arial Unicode MS" w:hAnsi="Arial Unicode MS" w:hint="eastAsia"/>
              </w:rPr>
              <w:t>12</w:t>
            </w:r>
          </w:p>
          <w:p w:rsidR="008E3417" w:rsidRDefault="008E3417" w:rsidP="004D4D5B">
            <w:r>
              <w:rPr>
                <w:rFonts w:ascii="新細明體" w:hAnsi="新細明體"/>
                <w:color w:val="000000"/>
              </w:rPr>
              <w:t>【公布機關】</w:t>
            </w:r>
            <w:r w:rsidRPr="008E3417">
              <w:rPr>
                <w:rFonts w:ascii="新細明體" w:hAnsi="新細明體" w:hint="eastAsia"/>
                <w:color w:val="000000"/>
              </w:rPr>
              <w:t>行政院原子能委員會</w:t>
            </w:r>
          </w:p>
        </w:tc>
      </w:tr>
    </w:tbl>
    <w:p w:rsidR="008E3417" w:rsidRPr="006962E8" w:rsidRDefault="008E3417" w:rsidP="008E3417">
      <w:pPr>
        <w:jc w:val="center"/>
        <w:rPr>
          <w:rFonts w:ascii="新細明體" w:hAnsi="新細明體"/>
          <w:b/>
          <w:bCs/>
          <w:color w:val="800000"/>
        </w:rPr>
      </w:pPr>
      <w:r w:rsidRPr="007E576E">
        <w:rPr>
          <w:rFonts w:ascii="Arial Unicode MS" w:hAnsi="Arial Unicode MS" w:hint="eastAsia"/>
          <w:color w:val="FFFFFF"/>
          <w:sz w:val="18"/>
        </w:rPr>
        <w:t>‧</w:t>
      </w:r>
      <w:hyperlink r:id="rId15" w:anchor="核子反應器設施停役申請審核及管理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6"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8E3417" w:rsidRPr="000B5372" w:rsidRDefault="008E3417" w:rsidP="006D15DD">
      <w:pPr>
        <w:pStyle w:val="1"/>
        <w:spacing w:beforeLines="30" w:before="108" w:beforeAutospacing="0" w:afterLines="30" w:after="108" w:afterAutospacing="0"/>
        <w:rPr>
          <w:color w:val="990000"/>
        </w:rPr>
      </w:pPr>
      <w:r w:rsidRPr="000B5372">
        <w:rPr>
          <w:color w:val="990000"/>
        </w:rPr>
        <w:t>【</w:t>
      </w:r>
      <w:r w:rsidRPr="000B5372">
        <w:rPr>
          <w:rFonts w:hint="eastAsia"/>
          <w:color w:val="990000"/>
        </w:rPr>
        <w:t>法規沿革</w:t>
      </w:r>
      <w:r w:rsidRPr="000B5372">
        <w:rPr>
          <w:color w:val="990000"/>
        </w:rPr>
        <w:t>】</w:t>
      </w:r>
    </w:p>
    <w:p w:rsidR="008E3417" w:rsidRPr="006D15DD" w:rsidRDefault="008E3417" w:rsidP="006D15DD">
      <w:pPr>
        <w:ind w:left="142"/>
        <w:jc w:val="both"/>
        <w:rPr>
          <w:rFonts w:ascii="Arial Unicode MS" w:hAnsi="Arial Unicode MS" w:hint="eastAsia"/>
          <w:bCs/>
          <w:color w:val="000000"/>
          <w:sz w:val="18"/>
        </w:rPr>
      </w:pPr>
      <w:r w:rsidRPr="006D15DD">
        <w:rPr>
          <w:rFonts w:ascii="Arial Unicode MS" w:hAnsi="Arial Unicode MS" w:hint="eastAsia"/>
          <w:b/>
          <w:bCs/>
          <w:color w:val="000000"/>
          <w:sz w:val="18"/>
        </w:rPr>
        <w:t>1</w:t>
      </w:r>
      <w:r w:rsidRPr="006D15DD">
        <w:rPr>
          <w:rFonts w:ascii="Arial Unicode MS" w:hAnsi="Arial Unicode MS" w:hint="eastAsia"/>
          <w:b/>
          <w:bCs/>
          <w:color w:val="000000"/>
          <w:sz w:val="18"/>
        </w:rPr>
        <w:t>‧</w:t>
      </w:r>
      <w:r w:rsidRPr="006D15DD">
        <w:rPr>
          <w:rFonts w:ascii="Arial Unicode MS" w:hAnsi="Arial Unicode MS" w:hint="eastAsia"/>
          <w:bCs/>
          <w:color w:val="000000"/>
          <w:sz w:val="18"/>
        </w:rPr>
        <w:t>中華民國九十四年五月十二日行政院原子能委員會會核字第</w:t>
      </w:r>
      <w:r w:rsidRPr="006D15DD">
        <w:rPr>
          <w:rFonts w:ascii="Arial Unicode MS" w:hAnsi="Arial Unicode MS" w:hint="eastAsia"/>
          <w:bCs/>
          <w:color w:val="000000"/>
          <w:sz w:val="18"/>
        </w:rPr>
        <w:t>0940017173</w:t>
      </w:r>
      <w:r w:rsidRPr="006D15DD">
        <w:rPr>
          <w:rFonts w:ascii="Arial Unicode MS" w:hAnsi="Arial Unicode MS" w:hint="eastAsia"/>
          <w:bCs/>
          <w:color w:val="000000"/>
          <w:sz w:val="18"/>
        </w:rPr>
        <w:t>號令訂定發布全文</w:t>
      </w:r>
      <w:r w:rsidRPr="006D15DD">
        <w:rPr>
          <w:rFonts w:ascii="Arial Unicode MS" w:hAnsi="Arial Unicode MS" w:hint="eastAsia"/>
          <w:bCs/>
          <w:color w:val="000000"/>
          <w:sz w:val="18"/>
        </w:rPr>
        <w:t>17</w:t>
      </w:r>
      <w:r w:rsidRPr="006D15DD">
        <w:rPr>
          <w:rFonts w:ascii="Arial Unicode MS" w:hAnsi="Arial Unicode MS" w:hint="eastAsia"/>
          <w:bCs/>
          <w:color w:val="000000"/>
          <w:sz w:val="18"/>
        </w:rPr>
        <w:t>條；並自發布日施行</w:t>
      </w:r>
    </w:p>
    <w:p w:rsidR="006D15DD" w:rsidRPr="004D4D5B" w:rsidRDefault="006D15DD" w:rsidP="006D15DD">
      <w:pPr>
        <w:ind w:left="142"/>
        <w:jc w:val="both"/>
        <w:rPr>
          <w:rFonts w:ascii="新細明體" w:hAnsi="新細明體"/>
          <w:bCs/>
          <w:color w:val="000000"/>
          <w:sz w:val="18"/>
        </w:rPr>
      </w:pPr>
    </w:p>
    <w:p w:rsidR="008E3417" w:rsidRDefault="008E3417" w:rsidP="006D15DD">
      <w:pPr>
        <w:pStyle w:val="1"/>
        <w:spacing w:beforeLines="30" w:before="108" w:beforeAutospacing="0" w:afterLines="30" w:after="108" w:afterAutospacing="0"/>
        <w:rPr>
          <w:rFonts w:hint="eastAsia"/>
          <w:color w:val="990000"/>
        </w:rPr>
      </w:pPr>
      <w:r w:rsidRPr="000B5372">
        <w:rPr>
          <w:color w:val="990000"/>
        </w:rPr>
        <w:t>【</w:t>
      </w:r>
      <w:r w:rsidRPr="000B5372">
        <w:rPr>
          <w:rFonts w:hint="eastAsia"/>
          <w:color w:val="990000"/>
        </w:rPr>
        <w:t>法規內容</w:t>
      </w:r>
      <w:r w:rsidRPr="000B5372">
        <w:rPr>
          <w:color w:val="990000"/>
        </w:rPr>
        <w:t>】</w:t>
      </w:r>
      <w:bookmarkStart w:id="1" w:name="_GoBack"/>
      <w:bookmarkEnd w:id="1"/>
    </w:p>
    <w:p w:rsidR="006D15DD" w:rsidRDefault="006D15DD" w:rsidP="006D15DD">
      <w:pPr>
        <w:pStyle w:val="2"/>
      </w:pPr>
      <w:bookmarkStart w:id="2" w:name="a1"/>
      <w:bookmarkEnd w:id="2"/>
      <w:r>
        <w:t>第</w:t>
      </w:r>
      <w:r>
        <w:t>1</w:t>
      </w:r>
      <w:r>
        <w:t>條</w:t>
      </w:r>
    </w:p>
    <w:p w:rsidR="006D15DD" w:rsidRDefault="006D15DD" w:rsidP="006D15DD">
      <w:pPr>
        <w:ind w:left="142"/>
      </w:pPr>
      <w:r>
        <w:t xml:space="preserve">　　本辦法依核子反應器設施管制法（以下簡稱本法）第</w:t>
      </w:r>
      <w:hyperlink r:id="rId17" w:anchor="a24" w:history="1">
        <w:r w:rsidRPr="005D4232">
          <w:rPr>
            <w:rStyle w:val="a3"/>
            <w:rFonts w:ascii="Times New Roman" w:hAnsi="Times New Roman"/>
          </w:rPr>
          <w:t>二</w:t>
        </w:r>
        <w:r w:rsidRPr="005D4232">
          <w:rPr>
            <w:rStyle w:val="a3"/>
            <w:rFonts w:ascii="Times New Roman" w:hAnsi="Times New Roman"/>
          </w:rPr>
          <w:t>十</w:t>
        </w:r>
        <w:r w:rsidRPr="005D4232">
          <w:rPr>
            <w:rStyle w:val="a3"/>
            <w:rFonts w:ascii="Times New Roman" w:hAnsi="Times New Roman"/>
          </w:rPr>
          <w:t>四</w:t>
        </w:r>
      </w:hyperlink>
      <w:r>
        <w:t>條第二項規定訂定之。</w:t>
      </w:r>
    </w:p>
    <w:p w:rsidR="006D15DD" w:rsidRDefault="006D15DD" w:rsidP="006D15DD">
      <w:pPr>
        <w:pStyle w:val="2"/>
      </w:pPr>
      <w:bookmarkStart w:id="3" w:name="a2"/>
      <w:bookmarkEnd w:id="3"/>
      <w:r>
        <w:t>第</w:t>
      </w:r>
      <w:r>
        <w:t>2</w:t>
      </w:r>
      <w:r>
        <w:t>條</w:t>
      </w:r>
    </w:p>
    <w:p w:rsidR="006D15DD" w:rsidRDefault="006D15DD" w:rsidP="006D15DD">
      <w:pPr>
        <w:ind w:left="142"/>
      </w:pPr>
      <w:r>
        <w:t xml:space="preserve">　　核子反應器設施之停役，經營者應於預定停役前三個月至六個月內，檢送停役計畫載明下列事項，報請主管機關審核：</w:t>
      </w:r>
    </w:p>
    <w:p w:rsidR="006D15DD" w:rsidRDefault="006D15DD" w:rsidP="006D15DD">
      <w:pPr>
        <w:ind w:left="142"/>
      </w:pPr>
      <w:r>
        <w:t xml:space="preserve">　　一、綜合概述。</w:t>
      </w:r>
    </w:p>
    <w:p w:rsidR="006D15DD" w:rsidRDefault="006D15DD" w:rsidP="006D15DD">
      <w:pPr>
        <w:ind w:left="142"/>
      </w:pPr>
      <w:r>
        <w:t xml:space="preserve">　　二、安全管理組織及人力配置。</w:t>
      </w:r>
    </w:p>
    <w:p w:rsidR="006D15DD" w:rsidRDefault="006D15DD" w:rsidP="006D15DD">
      <w:pPr>
        <w:ind w:left="142"/>
      </w:pPr>
      <w:r>
        <w:t xml:space="preserve">　　三、設施安全維護及定期檢查計畫。</w:t>
      </w:r>
    </w:p>
    <w:p w:rsidR="006D15DD" w:rsidRDefault="006D15DD" w:rsidP="006D15DD">
      <w:pPr>
        <w:ind w:left="142"/>
      </w:pPr>
      <w:r>
        <w:t xml:space="preserve">　　四、核子保防物料及其相關設備之管理計畫。</w:t>
      </w:r>
    </w:p>
    <w:p w:rsidR="006D15DD" w:rsidRDefault="006D15DD" w:rsidP="006D15DD">
      <w:pPr>
        <w:ind w:left="142"/>
      </w:pPr>
      <w:r>
        <w:t xml:space="preserve">　　五、其他經主管機關指定並發布之事項。</w:t>
      </w:r>
    </w:p>
    <w:p w:rsidR="006D15DD" w:rsidRDefault="006D15DD" w:rsidP="006D15DD">
      <w:pPr>
        <w:pStyle w:val="2"/>
      </w:pPr>
      <w:bookmarkStart w:id="4" w:name="a3"/>
      <w:bookmarkEnd w:id="4"/>
      <w:r>
        <w:t>第</w:t>
      </w:r>
      <w:r>
        <w:t>3</w:t>
      </w:r>
      <w:r>
        <w:t>條</w:t>
      </w:r>
    </w:p>
    <w:p w:rsidR="006D15DD" w:rsidRDefault="006D15DD" w:rsidP="006D15DD">
      <w:pPr>
        <w:ind w:left="142"/>
      </w:pPr>
      <w:r>
        <w:t xml:space="preserve">　　主管機關收受前條所定書件後，認有應補正情形者，應詳列補正所需資料，通知經營者限期補正，屆期未補正或補正書件不符規定者，主管機關應不受理其申請。</w:t>
      </w:r>
    </w:p>
    <w:p w:rsidR="006D15DD" w:rsidRDefault="006D15DD" w:rsidP="006D15DD">
      <w:pPr>
        <w:pStyle w:val="2"/>
      </w:pPr>
      <w:bookmarkStart w:id="5" w:name="a4"/>
      <w:bookmarkEnd w:id="5"/>
      <w:r>
        <w:t>第</w:t>
      </w:r>
      <w:r>
        <w:t>4</w:t>
      </w:r>
      <w:r>
        <w:t>條</w:t>
      </w:r>
    </w:p>
    <w:p w:rsidR="006D15DD" w:rsidRDefault="006D15DD" w:rsidP="006D15DD">
      <w:pPr>
        <w:ind w:left="142"/>
      </w:pPr>
      <w:r>
        <w:t xml:space="preserve">　　主管機關收受</w:t>
      </w:r>
      <w:hyperlink w:anchor="a2" w:history="1">
        <w:r w:rsidRPr="0058564A">
          <w:rPr>
            <w:rStyle w:val="a3"/>
            <w:rFonts w:ascii="Times New Roman" w:hAnsi="Times New Roman"/>
          </w:rPr>
          <w:t>第二條</w:t>
        </w:r>
      </w:hyperlink>
      <w:r>
        <w:t>所定書件齊備後，應於三個月內完成審查，並作成核准或駁回之決定。</w:t>
      </w:r>
    </w:p>
    <w:p w:rsidR="006D15DD" w:rsidRDefault="006D15DD" w:rsidP="006D15DD">
      <w:pPr>
        <w:pStyle w:val="2"/>
      </w:pPr>
      <w:bookmarkStart w:id="6" w:name="a5"/>
      <w:bookmarkEnd w:id="6"/>
      <w:r>
        <w:t>第</w:t>
      </w:r>
      <w:r>
        <w:t>5</w:t>
      </w:r>
      <w:r>
        <w:t>條</w:t>
      </w:r>
    </w:p>
    <w:p w:rsidR="006D15DD" w:rsidRDefault="006D15DD" w:rsidP="006D15DD">
      <w:pPr>
        <w:ind w:left="142"/>
      </w:pPr>
      <w:r>
        <w:t xml:space="preserve">　　前條審查期限，自經營者備齊書件，向主管機關申請之日起算。</w:t>
      </w:r>
    </w:p>
    <w:p w:rsidR="006D15DD" w:rsidRPr="006D15DD" w:rsidRDefault="006D15DD" w:rsidP="006D15DD">
      <w:pPr>
        <w:ind w:left="142"/>
        <w:rPr>
          <w:color w:val="17365D"/>
        </w:rPr>
      </w:pPr>
      <w:r w:rsidRPr="006D15DD">
        <w:rPr>
          <w:color w:val="17365D"/>
        </w:rPr>
        <w:t xml:space="preserve">　　前項審查期限，不包括下列期間：</w:t>
      </w:r>
    </w:p>
    <w:p w:rsidR="006D15DD" w:rsidRPr="006D15DD" w:rsidRDefault="006D15DD" w:rsidP="006D15DD">
      <w:pPr>
        <w:ind w:left="142"/>
        <w:rPr>
          <w:color w:val="17365D"/>
        </w:rPr>
      </w:pPr>
      <w:r w:rsidRPr="006D15DD">
        <w:rPr>
          <w:color w:val="17365D"/>
        </w:rPr>
        <w:t xml:space="preserve">　　一、相關機關釋示法令或會商其他機關（構）未逾六十日之日數。</w:t>
      </w:r>
    </w:p>
    <w:p w:rsidR="006D15DD" w:rsidRPr="006D15DD" w:rsidRDefault="006D15DD" w:rsidP="006D15DD">
      <w:pPr>
        <w:ind w:left="142"/>
        <w:rPr>
          <w:color w:val="17365D"/>
        </w:rPr>
      </w:pPr>
      <w:r w:rsidRPr="006D15DD">
        <w:rPr>
          <w:color w:val="17365D"/>
        </w:rPr>
        <w:t xml:space="preserve">　　二、其他不可歸責於主管機關之日數。</w:t>
      </w:r>
    </w:p>
    <w:p w:rsidR="006D15DD" w:rsidRDefault="006D15DD" w:rsidP="006D15DD">
      <w:pPr>
        <w:pStyle w:val="2"/>
      </w:pPr>
      <w:bookmarkStart w:id="7" w:name="a6"/>
      <w:bookmarkEnd w:id="7"/>
      <w:r>
        <w:t>第</w:t>
      </w:r>
      <w:r>
        <w:t>6</w:t>
      </w:r>
      <w:r>
        <w:t>條</w:t>
      </w:r>
    </w:p>
    <w:p w:rsidR="006D15DD" w:rsidRDefault="006D15DD" w:rsidP="006D15DD">
      <w:pPr>
        <w:ind w:left="142"/>
      </w:pPr>
      <w:r>
        <w:t xml:space="preserve">　　核子反應器設施停役期間，主管機關得隨時派員檢查，並要求經營者檢送有關資料。</w:t>
      </w:r>
    </w:p>
    <w:p w:rsidR="006D15DD" w:rsidRDefault="006D15DD" w:rsidP="006D15DD">
      <w:pPr>
        <w:pStyle w:val="2"/>
      </w:pPr>
      <w:bookmarkStart w:id="8" w:name="a7"/>
      <w:bookmarkEnd w:id="8"/>
      <w:r>
        <w:t>第</w:t>
      </w:r>
      <w:r>
        <w:t>7</w:t>
      </w:r>
      <w:r>
        <w:t>條</w:t>
      </w:r>
    </w:p>
    <w:p w:rsidR="006D15DD" w:rsidRDefault="006D15DD" w:rsidP="006D15DD">
      <w:pPr>
        <w:ind w:left="142"/>
      </w:pPr>
      <w:r>
        <w:t xml:space="preserve">　　核子反應器設施停役期間經營者應提報事項，準用本法施行細則</w:t>
      </w:r>
      <w:hyperlink r:id="rId18" w:anchor="a7" w:history="1">
        <w:r w:rsidRPr="005D4232">
          <w:rPr>
            <w:rStyle w:val="a3"/>
            <w:rFonts w:ascii="Times New Roman" w:hAnsi="Times New Roman"/>
          </w:rPr>
          <w:t>第</w:t>
        </w:r>
        <w:r w:rsidRPr="005D4232">
          <w:rPr>
            <w:rStyle w:val="a3"/>
            <w:rFonts w:ascii="Times New Roman" w:hAnsi="Times New Roman"/>
          </w:rPr>
          <w:t>七</w:t>
        </w:r>
        <w:r w:rsidRPr="005D4232">
          <w:rPr>
            <w:rStyle w:val="a3"/>
            <w:rFonts w:ascii="Times New Roman" w:hAnsi="Times New Roman"/>
          </w:rPr>
          <w:t>條</w:t>
        </w:r>
      </w:hyperlink>
      <w:r>
        <w:t>與</w:t>
      </w:r>
      <w:hyperlink r:id="rId19" w:history="1">
        <w:r w:rsidRPr="0058564A">
          <w:rPr>
            <w:rStyle w:val="a3"/>
            <w:rFonts w:ascii="Times New Roman" w:hAnsi="Times New Roman"/>
          </w:rPr>
          <w:t>核子反應器設施異常事件報告及立即通</w:t>
        </w:r>
        <w:r w:rsidRPr="0058564A">
          <w:rPr>
            <w:rStyle w:val="a3"/>
            <w:rFonts w:ascii="Times New Roman" w:hAnsi="Times New Roman"/>
          </w:rPr>
          <w:t>報</w:t>
        </w:r>
        <w:r w:rsidRPr="0058564A">
          <w:rPr>
            <w:rStyle w:val="a3"/>
            <w:rFonts w:ascii="Times New Roman" w:hAnsi="Times New Roman"/>
          </w:rPr>
          <w:t>作業辦法</w:t>
        </w:r>
      </w:hyperlink>
      <w:r>
        <w:t>之規定。</w:t>
      </w:r>
    </w:p>
    <w:p w:rsidR="006D15DD" w:rsidRDefault="006D15DD" w:rsidP="006D15DD">
      <w:pPr>
        <w:pStyle w:val="2"/>
      </w:pPr>
      <w:bookmarkStart w:id="9" w:name="a8"/>
      <w:bookmarkEnd w:id="9"/>
      <w:r>
        <w:lastRenderedPageBreak/>
        <w:t>第</w:t>
      </w:r>
      <w:r>
        <w:t>8</w:t>
      </w:r>
      <w:r>
        <w:t>條</w:t>
      </w:r>
    </w:p>
    <w:p w:rsidR="006D15DD" w:rsidRDefault="006D15DD" w:rsidP="006D15DD">
      <w:pPr>
        <w:ind w:left="142"/>
      </w:pPr>
      <w:r>
        <w:t xml:space="preserve">　　核子反應器設施停役期間，其設計修改或設備變更，涉及重要安全事項時，應報請主管機關核准後，始得為之。</w:t>
      </w:r>
    </w:p>
    <w:p w:rsidR="006D15DD" w:rsidRPr="006D15DD" w:rsidRDefault="006D15DD" w:rsidP="006D15DD">
      <w:pPr>
        <w:ind w:left="142"/>
        <w:rPr>
          <w:color w:val="17365D"/>
        </w:rPr>
      </w:pPr>
      <w:r w:rsidRPr="006D15DD">
        <w:rPr>
          <w:color w:val="17365D"/>
        </w:rPr>
        <w:t xml:space="preserve">　　前項重要安全事項之範圍，準用本法施行細則</w:t>
      </w:r>
      <w:hyperlink r:id="rId20" w:anchor="a8" w:history="1">
        <w:r w:rsidRPr="005D4232">
          <w:rPr>
            <w:rStyle w:val="a3"/>
            <w:rFonts w:ascii="Times New Roman" w:hAnsi="Times New Roman"/>
          </w:rPr>
          <w:t>第</w:t>
        </w:r>
        <w:r w:rsidRPr="005D4232">
          <w:rPr>
            <w:rStyle w:val="a3"/>
            <w:rFonts w:ascii="Times New Roman" w:hAnsi="Times New Roman"/>
          </w:rPr>
          <w:t>八</w:t>
        </w:r>
        <w:r w:rsidRPr="005D4232">
          <w:rPr>
            <w:rStyle w:val="a3"/>
            <w:rFonts w:ascii="Times New Roman" w:hAnsi="Times New Roman"/>
          </w:rPr>
          <w:t>條</w:t>
        </w:r>
      </w:hyperlink>
      <w:r w:rsidRPr="006D15DD">
        <w:rPr>
          <w:color w:val="17365D"/>
        </w:rPr>
        <w:t>規定。</w:t>
      </w:r>
    </w:p>
    <w:p w:rsidR="006D15DD" w:rsidRDefault="006D15DD" w:rsidP="006D15DD">
      <w:pPr>
        <w:pStyle w:val="2"/>
      </w:pPr>
      <w:bookmarkStart w:id="10" w:name="a9"/>
      <w:bookmarkEnd w:id="10"/>
      <w:r>
        <w:t>第</w:t>
      </w:r>
      <w:r>
        <w:t>9</w:t>
      </w:r>
      <w:r>
        <w:t>條</w:t>
      </w:r>
    </w:p>
    <w:p w:rsidR="006D15DD" w:rsidRDefault="006D15DD" w:rsidP="006D15DD">
      <w:pPr>
        <w:ind w:left="142"/>
      </w:pPr>
      <w:r>
        <w:t xml:space="preserve">　　核子反應器設施停役期間之品質保證作業，應依</w:t>
      </w:r>
      <w:hyperlink r:id="rId21" w:history="1">
        <w:r w:rsidRPr="0058564A">
          <w:rPr>
            <w:rStyle w:val="a3"/>
            <w:rFonts w:ascii="Times New Roman" w:hAnsi="Times New Roman"/>
          </w:rPr>
          <w:t>核子反應器設</w:t>
        </w:r>
        <w:r w:rsidRPr="0058564A">
          <w:rPr>
            <w:rStyle w:val="a3"/>
            <w:rFonts w:ascii="Times New Roman" w:hAnsi="Times New Roman"/>
          </w:rPr>
          <w:t>施</w:t>
        </w:r>
        <w:r w:rsidRPr="0058564A">
          <w:rPr>
            <w:rStyle w:val="a3"/>
            <w:rFonts w:ascii="Times New Roman" w:hAnsi="Times New Roman"/>
          </w:rPr>
          <w:t>品質保證準則</w:t>
        </w:r>
      </w:hyperlink>
      <w:r>
        <w:t>之規定辦理。</w:t>
      </w:r>
    </w:p>
    <w:p w:rsidR="006D15DD" w:rsidRDefault="006D15DD" w:rsidP="006D15DD">
      <w:pPr>
        <w:pStyle w:val="2"/>
      </w:pPr>
      <w:bookmarkStart w:id="11" w:name="a10"/>
      <w:bookmarkEnd w:id="11"/>
      <w:r>
        <w:t>第</w:t>
      </w:r>
      <w:r>
        <w:t>10</w:t>
      </w:r>
      <w:r>
        <w:t>條</w:t>
      </w:r>
    </w:p>
    <w:p w:rsidR="006D15DD" w:rsidRDefault="006D15DD" w:rsidP="006D15DD">
      <w:pPr>
        <w:ind w:left="142"/>
      </w:pPr>
      <w:r>
        <w:t xml:space="preserve">　　核子反應器設施停役後恢復運轉前須換裝核子燃料時，準用核子反應器設施停止運轉後再起動管制辦法</w:t>
      </w:r>
      <w:hyperlink r:id="rId22" w:anchor="a3" w:history="1">
        <w:r w:rsidRPr="00E731D5">
          <w:rPr>
            <w:rStyle w:val="a3"/>
            <w:rFonts w:ascii="Times New Roman" w:hAnsi="Times New Roman"/>
          </w:rPr>
          <w:t>第三</w:t>
        </w:r>
        <w:r w:rsidRPr="00E731D5">
          <w:rPr>
            <w:rStyle w:val="a3"/>
            <w:rFonts w:ascii="Times New Roman" w:hAnsi="Times New Roman"/>
          </w:rPr>
          <w:t>條</w:t>
        </w:r>
      </w:hyperlink>
      <w:r>
        <w:t>、</w:t>
      </w:r>
      <w:hyperlink r:id="rId23" w:anchor="a5" w:history="1">
        <w:r w:rsidRPr="00E731D5">
          <w:rPr>
            <w:rStyle w:val="a3"/>
            <w:rFonts w:ascii="Times New Roman" w:hAnsi="Times New Roman"/>
          </w:rPr>
          <w:t>第</w:t>
        </w:r>
        <w:r w:rsidRPr="00E731D5">
          <w:rPr>
            <w:rStyle w:val="a3"/>
            <w:rFonts w:ascii="Times New Roman" w:hAnsi="Times New Roman"/>
          </w:rPr>
          <w:t>五</w:t>
        </w:r>
        <w:r w:rsidRPr="00E731D5">
          <w:rPr>
            <w:rStyle w:val="a3"/>
            <w:rFonts w:ascii="Times New Roman" w:hAnsi="Times New Roman"/>
          </w:rPr>
          <w:t>條</w:t>
        </w:r>
      </w:hyperlink>
      <w:r>
        <w:t>及</w:t>
      </w:r>
      <w:hyperlink r:id="rId24" w:anchor="a6" w:history="1">
        <w:r w:rsidRPr="00E731D5">
          <w:rPr>
            <w:rStyle w:val="a3"/>
            <w:rFonts w:ascii="Times New Roman" w:hAnsi="Times New Roman"/>
          </w:rPr>
          <w:t>第</w:t>
        </w:r>
        <w:r w:rsidRPr="00E731D5">
          <w:rPr>
            <w:rStyle w:val="a3"/>
            <w:rFonts w:ascii="Times New Roman" w:hAnsi="Times New Roman"/>
          </w:rPr>
          <w:t>六</w:t>
        </w:r>
        <w:r w:rsidRPr="00E731D5">
          <w:rPr>
            <w:rStyle w:val="a3"/>
            <w:rFonts w:ascii="Times New Roman" w:hAnsi="Times New Roman"/>
          </w:rPr>
          <w:t>條</w:t>
        </w:r>
      </w:hyperlink>
      <w:r>
        <w:t>規定辦理。</w:t>
      </w:r>
    </w:p>
    <w:p w:rsidR="006D15DD" w:rsidRDefault="006D15DD" w:rsidP="006D15DD">
      <w:pPr>
        <w:pStyle w:val="2"/>
      </w:pPr>
      <w:bookmarkStart w:id="12" w:name="a11"/>
      <w:bookmarkEnd w:id="12"/>
      <w:r>
        <w:t>第</w:t>
      </w:r>
      <w:r>
        <w:t>11</w:t>
      </w:r>
      <w:r>
        <w:t>條</w:t>
      </w:r>
    </w:p>
    <w:p w:rsidR="006D15DD" w:rsidRDefault="006D15DD" w:rsidP="006D15DD">
      <w:pPr>
        <w:ind w:left="142"/>
      </w:pPr>
      <w:r>
        <w:t xml:space="preserve">　　核子反應器設施停役後恢復運轉時，經營者應於預定恢復運轉日前三個月至六個月內，檢具最新版之終期安全分析報告、機組再起動計畫及稽查計畫，向主管機關提出恢復運轉之申請。</w:t>
      </w:r>
    </w:p>
    <w:p w:rsidR="006D15DD" w:rsidRDefault="006D15DD" w:rsidP="006D15DD">
      <w:pPr>
        <w:pStyle w:val="2"/>
      </w:pPr>
      <w:bookmarkStart w:id="13" w:name="a12"/>
      <w:bookmarkEnd w:id="13"/>
      <w:r>
        <w:t>第</w:t>
      </w:r>
      <w:r>
        <w:t>12</w:t>
      </w:r>
      <w:r>
        <w:t>條</w:t>
      </w:r>
    </w:p>
    <w:p w:rsidR="006D15DD" w:rsidRDefault="006D15DD" w:rsidP="006D15DD">
      <w:pPr>
        <w:ind w:left="142"/>
      </w:pPr>
      <w:r>
        <w:t xml:space="preserve">　　前條機組再起動計畫，應載明下列事項：</w:t>
      </w:r>
    </w:p>
    <w:p w:rsidR="006D15DD" w:rsidRDefault="006D15DD" w:rsidP="006D15DD">
      <w:pPr>
        <w:ind w:left="142"/>
      </w:pPr>
      <w:r>
        <w:t xml:space="preserve">　　一、再起動時程及排程說明。</w:t>
      </w:r>
    </w:p>
    <w:p w:rsidR="006D15DD" w:rsidRDefault="006D15DD" w:rsidP="006D15DD">
      <w:pPr>
        <w:ind w:left="142"/>
      </w:pPr>
      <w:r>
        <w:t xml:space="preserve">　　二、核安管制計畫。</w:t>
      </w:r>
    </w:p>
    <w:p w:rsidR="006D15DD" w:rsidRDefault="006D15DD" w:rsidP="006D15DD">
      <w:pPr>
        <w:ind w:left="142"/>
      </w:pPr>
      <w:r>
        <w:t xml:space="preserve">　　三、再起動工作項目。</w:t>
      </w:r>
    </w:p>
    <w:p w:rsidR="006D15DD" w:rsidRDefault="006D15DD" w:rsidP="006D15DD">
      <w:pPr>
        <w:ind w:left="142"/>
      </w:pPr>
      <w:r>
        <w:t xml:space="preserve">　　四、停役期間檢測及測試工作項目。</w:t>
      </w:r>
    </w:p>
    <w:p w:rsidR="006D15DD" w:rsidRDefault="006D15DD" w:rsidP="006D15DD">
      <w:pPr>
        <w:ind w:left="142"/>
      </w:pPr>
      <w:r>
        <w:t xml:space="preserve">　　五、品質查證方案。</w:t>
      </w:r>
    </w:p>
    <w:p w:rsidR="006D15DD" w:rsidRDefault="006D15DD" w:rsidP="006D15DD">
      <w:pPr>
        <w:ind w:left="142"/>
      </w:pPr>
      <w:r>
        <w:t xml:space="preserve">　　六、輻射曝露合理抑低計畫。</w:t>
      </w:r>
    </w:p>
    <w:p w:rsidR="006D15DD" w:rsidRPr="006D15DD" w:rsidRDefault="006D15DD" w:rsidP="006D15DD">
      <w:pPr>
        <w:ind w:left="142"/>
        <w:rPr>
          <w:color w:val="17365D"/>
        </w:rPr>
      </w:pPr>
      <w:r w:rsidRPr="006D15DD">
        <w:rPr>
          <w:color w:val="17365D"/>
        </w:rPr>
        <w:t xml:space="preserve">　　前條稽查計畫，應載明下列事項：</w:t>
      </w:r>
    </w:p>
    <w:p w:rsidR="006D15DD" w:rsidRPr="006D15DD" w:rsidRDefault="006D15DD" w:rsidP="006D15DD">
      <w:pPr>
        <w:ind w:left="142"/>
        <w:rPr>
          <w:color w:val="17365D"/>
        </w:rPr>
      </w:pPr>
      <w:r w:rsidRPr="006D15DD">
        <w:rPr>
          <w:color w:val="17365D"/>
        </w:rPr>
        <w:t xml:space="preserve">　　一、組織及權責。</w:t>
      </w:r>
    </w:p>
    <w:p w:rsidR="006D15DD" w:rsidRPr="006D15DD" w:rsidRDefault="006D15DD" w:rsidP="006D15DD">
      <w:pPr>
        <w:ind w:left="142"/>
        <w:rPr>
          <w:color w:val="17365D"/>
        </w:rPr>
      </w:pPr>
      <w:r w:rsidRPr="006D15DD">
        <w:rPr>
          <w:color w:val="17365D"/>
        </w:rPr>
        <w:t xml:space="preserve">　　二、分組稽查項目。</w:t>
      </w:r>
    </w:p>
    <w:p w:rsidR="006D15DD" w:rsidRDefault="006D15DD" w:rsidP="006D15DD">
      <w:pPr>
        <w:ind w:left="142"/>
      </w:pPr>
      <w:r>
        <w:t xml:space="preserve">　　第一項第三款再起動工作項目，應載明下列事項：</w:t>
      </w:r>
    </w:p>
    <w:p w:rsidR="006D15DD" w:rsidRDefault="006D15DD" w:rsidP="006D15DD">
      <w:pPr>
        <w:ind w:left="142"/>
      </w:pPr>
      <w:r>
        <w:t xml:space="preserve">　　一、機組臨界前工作項目。</w:t>
      </w:r>
    </w:p>
    <w:p w:rsidR="006D15DD" w:rsidRDefault="006D15DD" w:rsidP="006D15DD">
      <w:pPr>
        <w:ind w:left="142"/>
      </w:pPr>
      <w:r>
        <w:t xml:space="preserve">　　二、機組併聯前工作項目。</w:t>
      </w:r>
    </w:p>
    <w:p w:rsidR="006D15DD" w:rsidRDefault="006D15DD" w:rsidP="006D15DD">
      <w:pPr>
        <w:ind w:left="142"/>
      </w:pPr>
      <w:r>
        <w:t xml:space="preserve">　　三、機組百分之九十額定熱功率運轉前工作項目。</w:t>
      </w:r>
    </w:p>
    <w:p w:rsidR="006D15DD" w:rsidRDefault="006D15DD" w:rsidP="006D15DD">
      <w:pPr>
        <w:ind w:left="142"/>
      </w:pPr>
      <w:r>
        <w:t xml:space="preserve">　　四、機組滿載運轉前工作項目。</w:t>
      </w:r>
    </w:p>
    <w:p w:rsidR="006D15DD" w:rsidRPr="006D15DD" w:rsidRDefault="006D15DD" w:rsidP="006D15DD">
      <w:pPr>
        <w:ind w:left="142"/>
        <w:rPr>
          <w:color w:val="17365D"/>
        </w:rPr>
      </w:pPr>
      <w:r w:rsidRPr="006D15DD">
        <w:rPr>
          <w:color w:val="17365D"/>
        </w:rPr>
        <w:t xml:space="preserve">　　再起動計畫或稽查計畫變更時，經營者應檢送相關變更內容，報請主管機關備查。</w:t>
      </w:r>
    </w:p>
    <w:p w:rsidR="006D15DD" w:rsidRDefault="006D15DD" w:rsidP="006D15DD">
      <w:pPr>
        <w:pStyle w:val="2"/>
      </w:pPr>
      <w:bookmarkStart w:id="14" w:name="a13"/>
      <w:bookmarkEnd w:id="14"/>
      <w:r>
        <w:t>第</w:t>
      </w:r>
      <w:r>
        <w:t>13</w:t>
      </w:r>
      <w:r>
        <w:t>條</w:t>
      </w:r>
    </w:p>
    <w:p w:rsidR="006D15DD" w:rsidRDefault="006D15DD" w:rsidP="006D15DD">
      <w:pPr>
        <w:ind w:left="142"/>
      </w:pPr>
      <w:r>
        <w:t xml:space="preserve">　　核能機組完成機組臨界前工作項目後，經營者應於機組初次臨界前，檢送再起動作業品質報告及稽查報告，報請主管機關審查同意後，機組始得進入臨界。</w:t>
      </w:r>
    </w:p>
    <w:p w:rsidR="006D15DD" w:rsidRPr="006D15DD" w:rsidRDefault="006D15DD" w:rsidP="006D15DD">
      <w:pPr>
        <w:ind w:left="142"/>
        <w:rPr>
          <w:color w:val="17365D"/>
        </w:rPr>
      </w:pPr>
      <w:r w:rsidRPr="006D15DD">
        <w:rPr>
          <w:color w:val="17365D"/>
        </w:rPr>
        <w:t xml:space="preserve">　　前項再起動作業品質報告，應載明下列事項：</w:t>
      </w:r>
    </w:p>
    <w:p w:rsidR="006D15DD" w:rsidRPr="006D15DD" w:rsidRDefault="006D15DD" w:rsidP="006D15DD">
      <w:pPr>
        <w:ind w:left="142"/>
        <w:rPr>
          <w:color w:val="17365D"/>
        </w:rPr>
      </w:pPr>
      <w:r w:rsidRPr="006D15DD">
        <w:rPr>
          <w:color w:val="17365D"/>
        </w:rPr>
        <w:t xml:space="preserve">　　一、再起動計畫內機組臨界前工作項目查核執行情形。</w:t>
      </w:r>
    </w:p>
    <w:p w:rsidR="006D15DD" w:rsidRPr="006D15DD" w:rsidRDefault="006D15DD" w:rsidP="006D15DD">
      <w:pPr>
        <w:ind w:left="142"/>
        <w:rPr>
          <w:color w:val="17365D"/>
        </w:rPr>
      </w:pPr>
      <w:r w:rsidRPr="006D15DD">
        <w:rPr>
          <w:color w:val="17365D"/>
        </w:rPr>
        <w:t xml:space="preserve">　　二、安全相關結構、系統及組件與可靠度一級設備未結案請修單之運轉安</w:t>
      </w:r>
      <w:r w:rsidRPr="006D15DD">
        <w:rPr>
          <w:color w:val="17365D"/>
        </w:rPr>
        <w:t xml:space="preserve"> </w:t>
      </w:r>
      <w:r w:rsidRPr="006D15DD">
        <w:rPr>
          <w:color w:val="17365D"/>
        </w:rPr>
        <w:t>全影響評估及預定檢修時程。</w:t>
      </w:r>
    </w:p>
    <w:p w:rsidR="006D15DD" w:rsidRPr="006D15DD" w:rsidRDefault="006D15DD" w:rsidP="006D15DD">
      <w:pPr>
        <w:ind w:left="142"/>
        <w:rPr>
          <w:color w:val="17365D"/>
        </w:rPr>
      </w:pPr>
      <w:r w:rsidRPr="006D15DD">
        <w:rPr>
          <w:color w:val="17365D"/>
        </w:rPr>
        <w:t xml:space="preserve">　　三、安全相關結構、系統及組件與可靠度一級設備之品質不符案件處理情</w:t>
      </w:r>
      <w:r w:rsidRPr="006D15DD">
        <w:rPr>
          <w:color w:val="17365D"/>
        </w:rPr>
        <w:t xml:space="preserve"> </w:t>
      </w:r>
      <w:r w:rsidRPr="006D15DD">
        <w:rPr>
          <w:color w:val="17365D"/>
        </w:rPr>
        <w:t>形，包括未結案件之評估。</w:t>
      </w:r>
    </w:p>
    <w:p w:rsidR="006D15DD" w:rsidRPr="006D15DD" w:rsidRDefault="006D15DD" w:rsidP="006D15DD">
      <w:pPr>
        <w:ind w:left="142"/>
        <w:rPr>
          <w:color w:val="17365D"/>
        </w:rPr>
      </w:pPr>
      <w:r w:rsidRPr="006D15DD">
        <w:rPr>
          <w:color w:val="17365D"/>
        </w:rPr>
        <w:t xml:space="preserve">　　四、再起動作業期間發生之異常事件評估及改善措施。</w:t>
      </w:r>
    </w:p>
    <w:p w:rsidR="006D15DD" w:rsidRPr="006D15DD" w:rsidRDefault="006D15DD" w:rsidP="006D15DD">
      <w:pPr>
        <w:ind w:left="142"/>
        <w:rPr>
          <w:color w:val="17365D"/>
        </w:rPr>
      </w:pPr>
      <w:r w:rsidRPr="006D15DD">
        <w:rPr>
          <w:color w:val="17365D"/>
        </w:rPr>
        <w:t xml:space="preserve">　　五、廠務管理執行情形。</w:t>
      </w:r>
    </w:p>
    <w:p w:rsidR="006D15DD" w:rsidRPr="006D15DD" w:rsidRDefault="006D15DD" w:rsidP="006D15DD">
      <w:pPr>
        <w:ind w:left="142"/>
        <w:rPr>
          <w:color w:val="17365D"/>
        </w:rPr>
      </w:pPr>
      <w:r w:rsidRPr="006D15DD">
        <w:rPr>
          <w:color w:val="17365D"/>
        </w:rPr>
        <w:lastRenderedPageBreak/>
        <w:t xml:space="preserve">　　六、其他經主管機關指定之事項。</w:t>
      </w:r>
    </w:p>
    <w:p w:rsidR="006D15DD" w:rsidRDefault="006D15DD" w:rsidP="006D15DD">
      <w:pPr>
        <w:ind w:left="142"/>
      </w:pPr>
      <w:r>
        <w:t xml:space="preserve">　　第一項稽查報告，應載明下列事項：</w:t>
      </w:r>
    </w:p>
    <w:p w:rsidR="006D15DD" w:rsidRDefault="006D15DD" w:rsidP="006D15DD">
      <w:pPr>
        <w:ind w:left="142"/>
      </w:pPr>
      <w:r>
        <w:t xml:space="preserve">　　一、再起動作業稽查評估總表。</w:t>
      </w:r>
    </w:p>
    <w:p w:rsidR="006D15DD" w:rsidRDefault="006D15DD" w:rsidP="006D15DD">
      <w:pPr>
        <w:ind w:left="142"/>
      </w:pPr>
      <w:r>
        <w:t xml:space="preserve">　　二、再起動品質改正通知及其改善處理狀況。</w:t>
      </w:r>
    </w:p>
    <w:p w:rsidR="006D15DD" w:rsidRDefault="006D15DD" w:rsidP="006D15DD">
      <w:pPr>
        <w:ind w:left="142"/>
      </w:pPr>
      <w:r>
        <w:t xml:space="preserve">　　三、再起動作業分組稽查結果。</w:t>
      </w:r>
    </w:p>
    <w:p w:rsidR="006D15DD" w:rsidRDefault="006D15DD" w:rsidP="006D15DD">
      <w:pPr>
        <w:pStyle w:val="2"/>
      </w:pPr>
      <w:bookmarkStart w:id="15" w:name="a14"/>
      <w:bookmarkEnd w:id="15"/>
      <w:r>
        <w:t>第</w:t>
      </w:r>
      <w:r>
        <w:t>14</w:t>
      </w:r>
      <w:r>
        <w:t>條</w:t>
      </w:r>
    </w:p>
    <w:p w:rsidR="006D15DD" w:rsidRDefault="006D15DD" w:rsidP="006D15DD">
      <w:pPr>
        <w:ind w:left="142"/>
      </w:pPr>
      <w:r>
        <w:t xml:space="preserve">　　核能機組完成機組併聯前工作項目後，經營者應於機組初次併聯前，檢送再起動作業品質報告及稽查報告，報請主管機關審查同意後，機組始得併聯。</w:t>
      </w:r>
    </w:p>
    <w:p w:rsidR="006D15DD" w:rsidRPr="006D15DD" w:rsidRDefault="006D15DD" w:rsidP="006D15DD">
      <w:pPr>
        <w:ind w:left="142"/>
        <w:rPr>
          <w:color w:val="17365D"/>
        </w:rPr>
      </w:pPr>
      <w:r w:rsidRPr="006D15DD">
        <w:rPr>
          <w:color w:val="17365D"/>
        </w:rPr>
        <w:t xml:space="preserve">　　前項再起動作業品質報告，應載明下列事項：</w:t>
      </w:r>
    </w:p>
    <w:p w:rsidR="006D15DD" w:rsidRPr="006D15DD" w:rsidRDefault="006D15DD" w:rsidP="006D15DD">
      <w:pPr>
        <w:ind w:left="142"/>
        <w:rPr>
          <w:color w:val="17365D"/>
        </w:rPr>
      </w:pPr>
      <w:r w:rsidRPr="006D15DD">
        <w:rPr>
          <w:color w:val="17365D"/>
        </w:rPr>
        <w:t xml:space="preserve">　　一、再起動計畫內機組併聯前工作項目查核執行情形。</w:t>
      </w:r>
    </w:p>
    <w:p w:rsidR="006D15DD" w:rsidRPr="006D15DD" w:rsidRDefault="006D15DD" w:rsidP="006D15DD">
      <w:pPr>
        <w:ind w:left="142"/>
        <w:rPr>
          <w:color w:val="17365D"/>
        </w:rPr>
      </w:pPr>
      <w:r w:rsidRPr="006D15DD">
        <w:rPr>
          <w:color w:val="17365D"/>
        </w:rPr>
        <w:t xml:space="preserve">　　二、安全相關結構、系統及組件與可靠度一級設備未結案請修單之運轉安</w:t>
      </w:r>
      <w:r w:rsidRPr="006D15DD">
        <w:rPr>
          <w:color w:val="17365D"/>
        </w:rPr>
        <w:t xml:space="preserve"> </w:t>
      </w:r>
      <w:r w:rsidRPr="006D15DD">
        <w:rPr>
          <w:color w:val="17365D"/>
        </w:rPr>
        <w:t>全影響評估及預定檢修時程。</w:t>
      </w:r>
    </w:p>
    <w:p w:rsidR="006D15DD" w:rsidRPr="006D15DD" w:rsidRDefault="006D15DD" w:rsidP="006D15DD">
      <w:pPr>
        <w:ind w:left="142"/>
        <w:rPr>
          <w:color w:val="17365D"/>
        </w:rPr>
      </w:pPr>
      <w:r w:rsidRPr="006D15DD">
        <w:rPr>
          <w:color w:val="17365D"/>
        </w:rPr>
        <w:t xml:space="preserve">　　三、臨界後發生安全相關結構、系統及組件與可靠度一級設備之品質不符</w:t>
      </w:r>
      <w:r w:rsidRPr="006D15DD">
        <w:rPr>
          <w:color w:val="17365D"/>
        </w:rPr>
        <w:t xml:space="preserve"> </w:t>
      </w:r>
      <w:r w:rsidRPr="006D15DD">
        <w:rPr>
          <w:color w:val="17365D"/>
        </w:rPr>
        <w:t>案件處理情形，包括未結案件之評估。</w:t>
      </w:r>
    </w:p>
    <w:p w:rsidR="006D15DD" w:rsidRPr="006D15DD" w:rsidRDefault="006D15DD" w:rsidP="006D15DD">
      <w:pPr>
        <w:ind w:left="142"/>
        <w:rPr>
          <w:color w:val="17365D"/>
        </w:rPr>
      </w:pPr>
      <w:r w:rsidRPr="006D15DD">
        <w:rPr>
          <w:color w:val="17365D"/>
        </w:rPr>
        <w:t xml:space="preserve">　　四、臨界後發生之異常事件評估及改善措施。</w:t>
      </w:r>
    </w:p>
    <w:p w:rsidR="006D15DD" w:rsidRPr="006D15DD" w:rsidRDefault="006D15DD" w:rsidP="006D15DD">
      <w:pPr>
        <w:ind w:left="142"/>
        <w:rPr>
          <w:color w:val="17365D"/>
        </w:rPr>
      </w:pPr>
      <w:r w:rsidRPr="006D15DD">
        <w:rPr>
          <w:color w:val="17365D"/>
        </w:rPr>
        <w:t xml:space="preserve">　　五、經營者申請臨界時之承諾事項及主管機關要求事項辦理情形。</w:t>
      </w:r>
    </w:p>
    <w:p w:rsidR="006D15DD" w:rsidRDefault="006D15DD" w:rsidP="006D15DD">
      <w:pPr>
        <w:ind w:left="142"/>
      </w:pPr>
      <w:r>
        <w:t xml:space="preserve">　　第一項稽查報告，應載明下列事項：</w:t>
      </w:r>
    </w:p>
    <w:p w:rsidR="006D15DD" w:rsidRDefault="006D15DD" w:rsidP="006D15DD">
      <w:pPr>
        <w:ind w:left="142"/>
      </w:pPr>
      <w:r>
        <w:t xml:space="preserve">　　一、再起動作業稽查評估總表。</w:t>
      </w:r>
    </w:p>
    <w:p w:rsidR="006D15DD" w:rsidRDefault="006D15DD" w:rsidP="006D15DD">
      <w:pPr>
        <w:ind w:left="142"/>
      </w:pPr>
      <w:r>
        <w:t xml:space="preserve">　　二、再起動品質改正通知及其改善處理狀況。</w:t>
      </w:r>
    </w:p>
    <w:p w:rsidR="006D15DD" w:rsidRDefault="006D15DD" w:rsidP="006D15DD">
      <w:pPr>
        <w:ind w:left="142"/>
      </w:pPr>
      <w:r>
        <w:t xml:space="preserve">　　三、再起動作業分組稽查結果。</w:t>
      </w:r>
    </w:p>
    <w:p w:rsidR="006D15DD" w:rsidRDefault="006D15DD" w:rsidP="006D15DD">
      <w:pPr>
        <w:pStyle w:val="2"/>
      </w:pPr>
      <w:bookmarkStart w:id="16" w:name="a15"/>
      <w:bookmarkEnd w:id="16"/>
      <w:r>
        <w:t>第</w:t>
      </w:r>
      <w:r>
        <w:t>15</w:t>
      </w:r>
      <w:r>
        <w:t>條</w:t>
      </w:r>
    </w:p>
    <w:p w:rsidR="006D15DD" w:rsidRDefault="006D15DD" w:rsidP="006D15DD">
      <w:pPr>
        <w:ind w:left="142"/>
      </w:pPr>
      <w:r>
        <w:t xml:space="preserve">　　核能機組完成機組百分之九十額定熱功率運轉前工作項目後，經營者應於機組超越百分之九十額定熱功率運轉前，檢送再起動作業品質報告及稽查報告，報請主管機關審查同意後，機組始得超越百分之九十額定熱功率運轉。</w:t>
      </w:r>
    </w:p>
    <w:p w:rsidR="006D15DD" w:rsidRPr="006D15DD" w:rsidRDefault="006D15DD" w:rsidP="006D15DD">
      <w:pPr>
        <w:ind w:left="142"/>
        <w:rPr>
          <w:color w:val="17365D"/>
        </w:rPr>
      </w:pPr>
      <w:r w:rsidRPr="006D15DD">
        <w:rPr>
          <w:color w:val="17365D"/>
        </w:rPr>
        <w:t xml:space="preserve">　　前項再起動作業品質報告，應載明下列事項：</w:t>
      </w:r>
    </w:p>
    <w:p w:rsidR="006D15DD" w:rsidRPr="006D15DD" w:rsidRDefault="006D15DD" w:rsidP="006D15DD">
      <w:pPr>
        <w:ind w:left="142"/>
        <w:rPr>
          <w:color w:val="17365D"/>
        </w:rPr>
      </w:pPr>
      <w:r w:rsidRPr="006D15DD">
        <w:rPr>
          <w:color w:val="17365D"/>
        </w:rPr>
        <w:t xml:space="preserve">　　一、再起動計畫內機組百分之九十額定熱功率運轉前工作項目查核執行情</w:t>
      </w:r>
      <w:r w:rsidRPr="006D15DD">
        <w:rPr>
          <w:color w:val="17365D"/>
        </w:rPr>
        <w:t xml:space="preserve"> </w:t>
      </w:r>
      <w:r w:rsidRPr="006D15DD">
        <w:rPr>
          <w:color w:val="17365D"/>
        </w:rPr>
        <w:t>形。</w:t>
      </w:r>
    </w:p>
    <w:p w:rsidR="006D15DD" w:rsidRPr="006D15DD" w:rsidRDefault="006D15DD" w:rsidP="006D15DD">
      <w:pPr>
        <w:ind w:left="142"/>
        <w:rPr>
          <w:color w:val="17365D"/>
        </w:rPr>
      </w:pPr>
      <w:r w:rsidRPr="006D15DD">
        <w:rPr>
          <w:color w:val="17365D"/>
        </w:rPr>
        <w:t xml:space="preserve">　　二、安全相關結構、系統及組件與可靠度一級設備未結案請修單之運轉安</w:t>
      </w:r>
      <w:r w:rsidRPr="006D15DD">
        <w:rPr>
          <w:color w:val="17365D"/>
        </w:rPr>
        <w:t xml:space="preserve"> </w:t>
      </w:r>
      <w:r w:rsidRPr="006D15DD">
        <w:rPr>
          <w:color w:val="17365D"/>
        </w:rPr>
        <w:t>全影響評估及預定檢修時程。</w:t>
      </w:r>
    </w:p>
    <w:p w:rsidR="006D15DD" w:rsidRPr="006D15DD" w:rsidRDefault="006D15DD" w:rsidP="006D15DD">
      <w:pPr>
        <w:ind w:left="142"/>
        <w:rPr>
          <w:color w:val="17365D"/>
        </w:rPr>
      </w:pPr>
      <w:r w:rsidRPr="006D15DD">
        <w:rPr>
          <w:color w:val="17365D"/>
        </w:rPr>
        <w:t xml:space="preserve">　　三、併聯後發生安全相關結構、系統及組件與可靠度一級設備之品質不符</w:t>
      </w:r>
      <w:r w:rsidRPr="006D15DD">
        <w:rPr>
          <w:color w:val="17365D"/>
        </w:rPr>
        <w:t xml:space="preserve"> </w:t>
      </w:r>
      <w:r w:rsidRPr="006D15DD">
        <w:rPr>
          <w:color w:val="17365D"/>
        </w:rPr>
        <w:t>案件處理情形，包括未結案件之評估。</w:t>
      </w:r>
    </w:p>
    <w:p w:rsidR="006D15DD" w:rsidRPr="006D15DD" w:rsidRDefault="006D15DD" w:rsidP="006D15DD">
      <w:pPr>
        <w:ind w:left="142"/>
        <w:rPr>
          <w:color w:val="17365D"/>
        </w:rPr>
      </w:pPr>
      <w:r w:rsidRPr="006D15DD">
        <w:rPr>
          <w:color w:val="17365D"/>
        </w:rPr>
        <w:t xml:space="preserve">　　四、併聯後發生之異常事件評估及改善措施。</w:t>
      </w:r>
    </w:p>
    <w:p w:rsidR="006D15DD" w:rsidRPr="006D15DD" w:rsidRDefault="006D15DD" w:rsidP="006D15DD">
      <w:pPr>
        <w:ind w:left="142"/>
        <w:rPr>
          <w:color w:val="17365D"/>
        </w:rPr>
      </w:pPr>
      <w:r w:rsidRPr="006D15DD">
        <w:rPr>
          <w:color w:val="17365D"/>
        </w:rPr>
        <w:t xml:space="preserve">　　五、經營者申請併聯時之承諾事項及主管機關要求事項辦理情形。</w:t>
      </w:r>
    </w:p>
    <w:p w:rsidR="006D15DD" w:rsidRDefault="006D15DD" w:rsidP="006D15DD">
      <w:pPr>
        <w:ind w:left="142"/>
      </w:pPr>
      <w:r>
        <w:t xml:space="preserve">　　第一項稽查報告，應載明下列事項：</w:t>
      </w:r>
    </w:p>
    <w:p w:rsidR="006D15DD" w:rsidRDefault="006D15DD" w:rsidP="006D15DD">
      <w:pPr>
        <w:ind w:left="142"/>
      </w:pPr>
      <w:r>
        <w:t xml:space="preserve">　　一、再起動作業稽查評估總表。</w:t>
      </w:r>
    </w:p>
    <w:p w:rsidR="006D15DD" w:rsidRDefault="006D15DD" w:rsidP="006D15DD">
      <w:pPr>
        <w:ind w:left="142"/>
      </w:pPr>
      <w:r>
        <w:t xml:space="preserve">　　二、再起動品質改正通知及其改善處理狀況。</w:t>
      </w:r>
    </w:p>
    <w:p w:rsidR="006D15DD" w:rsidRDefault="006D15DD" w:rsidP="006D15DD">
      <w:pPr>
        <w:ind w:left="142"/>
      </w:pPr>
      <w:r>
        <w:t xml:space="preserve">　　三、再起動作業分組稽查結果。</w:t>
      </w:r>
    </w:p>
    <w:p w:rsidR="006D15DD" w:rsidRDefault="006D15DD" w:rsidP="006D15DD">
      <w:pPr>
        <w:pStyle w:val="2"/>
      </w:pPr>
      <w:bookmarkStart w:id="17" w:name="a16"/>
      <w:bookmarkEnd w:id="17"/>
      <w:r>
        <w:t>第</w:t>
      </w:r>
      <w:r>
        <w:t>16</w:t>
      </w:r>
      <w:r>
        <w:t>條</w:t>
      </w:r>
    </w:p>
    <w:p w:rsidR="006D15DD" w:rsidRDefault="006D15DD" w:rsidP="006D15DD">
      <w:pPr>
        <w:ind w:left="142"/>
      </w:pPr>
      <w:r>
        <w:t xml:space="preserve">　　研究用核子反應器設施不適用</w:t>
      </w:r>
      <w:hyperlink w:anchor="a10" w:history="1">
        <w:r w:rsidRPr="0058564A">
          <w:rPr>
            <w:rStyle w:val="a3"/>
            <w:rFonts w:ascii="Times New Roman" w:hAnsi="Times New Roman"/>
          </w:rPr>
          <w:t>第十條</w:t>
        </w:r>
      </w:hyperlink>
      <w:r>
        <w:t>至前條規定。</w:t>
      </w:r>
    </w:p>
    <w:p w:rsidR="006D15DD" w:rsidRPr="006D15DD" w:rsidRDefault="006D15DD" w:rsidP="006D15DD">
      <w:pPr>
        <w:pStyle w:val="2"/>
      </w:pPr>
      <w:bookmarkStart w:id="18" w:name="a17"/>
      <w:bookmarkEnd w:id="18"/>
      <w:r w:rsidRPr="006D15DD">
        <w:t>第</w:t>
      </w:r>
      <w:r w:rsidRPr="006D15DD">
        <w:t>17</w:t>
      </w:r>
      <w:r w:rsidRPr="006D15DD">
        <w:t>條</w:t>
      </w:r>
    </w:p>
    <w:p w:rsidR="006D15DD" w:rsidRDefault="006D15DD" w:rsidP="006D15DD">
      <w:pPr>
        <w:ind w:left="142"/>
      </w:pPr>
      <w:r>
        <w:t xml:space="preserve">　　本辦法自發布日施行。</w:t>
      </w:r>
    </w:p>
    <w:p w:rsidR="008E3417" w:rsidRDefault="008E3417" w:rsidP="006D15DD"/>
    <w:p w:rsidR="008E3417" w:rsidRDefault="008E3417" w:rsidP="008E3417">
      <w:pPr>
        <w:ind w:left="142"/>
        <w:jc w:val="both"/>
        <w:rPr>
          <w:rFonts w:ascii="Arial Unicode MS" w:hAnsi="Arial Unicode MS"/>
        </w:rPr>
      </w:pPr>
    </w:p>
    <w:p w:rsidR="00294887" w:rsidRDefault="00294887" w:rsidP="00294887">
      <w:pPr>
        <w:jc w:val="both"/>
        <w:rPr>
          <w:rStyle w:val="a3"/>
          <w:rFonts w:ascii="Arial Unicode MS" w:hAnsi="Arial Unicode MS"/>
          <w:sz w:val="18"/>
        </w:rPr>
      </w:pPr>
      <w:r>
        <w:rPr>
          <w:rFonts w:hint="eastAsia"/>
          <w:color w:val="5F5F5F"/>
          <w:sz w:val="18"/>
        </w:rPr>
        <w:t>。。。。。。。。。。。。。。。。。。。。。。。。。。。。。。。。。。。。。。。。。。。。。。。。。。</w:t>
      </w:r>
      <w:r w:rsidR="00E731D5">
        <w:fldChar w:fldCharType="begin"/>
      </w:r>
      <w:r w:rsidR="00E731D5">
        <w:instrText xml:space="preserve"> HYPERLINK \l "top" </w:instrText>
      </w:r>
      <w:r w:rsidR="00E731D5">
        <w:fldChar w:fldCharType="separate"/>
      </w:r>
      <w:r>
        <w:rPr>
          <w:rStyle w:val="a3"/>
          <w:sz w:val="18"/>
        </w:rPr>
        <w:t>回</w:t>
      </w:r>
      <w:r>
        <w:rPr>
          <w:rStyle w:val="a3"/>
          <w:sz w:val="18"/>
        </w:rPr>
        <w:t>首</w:t>
      </w:r>
      <w:r>
        <w:rPr>
          <w:rStyle w:val="a3"/>
          <w:sz w:val="18"/>
        </w:rPr>
        <w:t>頁</w:t>
      </w:r>
      <w:r w:rsidR="00E731D5">
        <w:rPr>
          <w:rStyle w:val="a3"/>
          <w:sz w:val="18"/>
        </w:rPr>
        <w:fldChar w:fldCharType="end"/>
      </w:r>
      <w:r>
        <w:rPr>
          <w:rFonts w:ascii="新細明體" w:hAnsi="新細明體" w:hint="eastAsia"/>
          <w:color w:val="808000"/>
          <w:sz w:val="18"/>
        </w:rPr>
        <w:t>&gt;&gt;</w:t>
      </w:r>
    </w:p>
    <w:p w:rsidR="00E64725" w:rsidRPr="008E3417" w:rsidRDefault="00294887" w:rsidP="00294887">
      <w:pPr>
        <w:adjustRightInd w:val="0"/>
        <w:ind w:leftChars="59" w:left="118"/>
        <w:jc w:val="both"/>
        <w:textAlignment w:val="baseline"/>
      </w:pPr>
      <w:r>
        <w:rPr>
          <w:rFonts w:ascii="Arial Unicode MS" w:hAnsi="Arial Unicode MS" w:hint="eastAsia"/>
          <w:color w:val="808080"/>
          <w:sz w:val="18"/>
          <w:szCs w:val="18"/>
        </w:rPr>
        <w:t>【編註】本超連結法規檔以</w:t>
      </w:r>
      <w:hyperlink r:id="rId25"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6"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7"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8"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8E3417">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1D5" w:rsidRDefault="00E731D5">
      <w:r>
        <w:separator/>
      </w:r>
    </w:p>
  </w:endnote>
  <w:endnote w:type="continuationSeparator" w:id="0">
    <w:p w:rsidR="00E731D5" w:rsidRDefault="00E7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D5" w:rsidRDefault="00E731D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731D5" w:rsidRDefault="00E731D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D5" w:rsidRDefault="00E731D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E0D5B">
      <w:rPr>
        <w:rStyle w:val="a6"/>
        <w:noProof/>
      </w:rPr>
      <w:t>1</w:t>
    </w:r>
    <w:r>
      <w:rPr>
        <w:rStyle w:val="a6"/>
      </w:rPr>
      <w:fldChar w:fldCharType="end"/>
    </w:r>
  </w:p>
  <w:p w:rsidR="00E731D5" w:rsidRPr="00947276" w:rsidRDefault="00E731D5"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21690E">
      <w:rPr>
        <w:rFonts w:ascii="Arial Unicode MS" w:hAnsi="Arial Unicode MS" w:hint="eastAsia"/>
        <w:sz w:val="18"/>
        <w:szCs w:val="18"/>
      </w:rPr>
      <w:t>核子反應器設施停役申請審核及管理辦法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1D5" w:rsidRDefault="00E731D5">
      <w:r>
        <w:separator/>
      </w:r>
    </w:p>
  </w:footnote>
  <w:footnote w:type="continuationSeparator" w:id="0">
    <w:p w:rsidR="00E731D5" w:rsidRDefault="00E73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A2"/>
    <w:rsid w:val="0001671F"/>
    <w:rsid w:val="00024DDE"/>
    <w:rsid w:val="00030299"/>
    <w:rsid w:val="00034106"/>
    <w:rsid w:val="000362C8"/>
    <w:rsid w:val="00047E1B"/>
    <w:rsid w:val="00054298"/>
    <w:rsid w:val="0005494B"/>
    <w:rsid w:val="00067E86"/>
    <w:rsid w:val="000813C3"/>
    <w:rsid w:val="00092BF5"/>
    <w:rsid w:val="00097242"/>
    <w:rsid w:val="000A39E4"/>
    <w:rsid w:val="000B5372"/>
    <w:rsid w:val="000C6353"/>
    <w:rsid w:val="000E6C10"/>
    <w:rsid w:val="000F664A"/>
    <w:rsid w:val="00100AFC"/>
    <w:rsid w:val="00107E34"/>
    <w:rsid w:val="00124594"/>
    <w:rsid w:val="00124899"/>
    <w:rsid w:val="00134DD4"/>
    <w:rsid w:val="0013681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1690E"/>
    <w:rsid w:val="00233C8F"/>
    <w:rsid w:val="00233E71"/>
    <w:rsid w:val="00237AEB"/>
    <w:rsid w:val="00242E0E"/>
    <w:rsid w:val="002431DA"/>
    <w:rsid w:val="00244C31"/>
    <w:rsid w:val="00250476"/>
    <w:rsid w:val="00265AF1"/>
    <w:rsid w:val="002759E3"/>
    <w:rsid w:val="00280157"/>
    <w:rsid w:val="0029107B"/>
    <w:rsid w:val="00293BD4"/>
    <w:rsid w:val="00294887"/>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4E78"/>
    <w:rsid w:val="00336377"/>
    <w:rsid w:val="003372ED"/>
    <w:rsid w:val="00346029"/>
    <w:rsid w:val="00356A6B"/>
    <w:rsid w:val="003611BA"/>
    <w:rsid w:val="0037234B"/>
    <w:rsid w:val="00376CE0"/>
    <w:rsid w:val="003832C7"/>
    <w:rsid w:val="00392D6B"/>
    <w:rsid w:val="00396441"/>
    <w:rsid w:val="003974F9"/>
    <w:rsid w:val="003A41F2"/>
    <w:rsid w:val="003D3CF8"/>
    <w:rsid w:val="003F1B68"/>
    <w:rsid w:val="004254F9"/>
    <w:rsid w:val="004422B7"/>
    <w:rsid w:val="00456FD4"/>
    <w:rsid w:val="00472DAD"/>
    <w:rsid w:val="00480695"/>
    <w:rsid w:val="00491BB5"/>
    <w:rsid w:val="00494365"/>
    <w:rsid w:val="004A7B4C"/>
    <w:rsid w:val="004B3090"/>
    <w:rsid w:val="004C3C4F"/>
    <w:rsid w:val="004C4985"/>
    <w:rsid w:val="004C53CF"/>
    <w:rsid w:val="004D327B"/>
    <w:rsid w:val="004D4D5B"/>
    <w:rsid w:val="004F1A0B"/>
    <w:rsid w:val="00500E6A"/>
    <w:rsid w:val="005175DF"/>
    <w:rsid w:val="0052210E"/>
    <w:rsid w:val="005243DC"/>
    <w:rsid w:val="00527DA8"/>
    <w:rsid w:val="00532659"/>
    <w:rsid w:val="00533276"/>
    <w:rsid w:val="0053456A"/>
    <w:rsid w:val="005408E9"/>
    <w:rsid w:val="00552313"/>
    <w:rsid w:val="00560C1F"/>
    <w:rsid w:val="00570BAF"/>
    <w:rsid w:val="0057153C"/>
    <w:rsid w:val="00571FBF"/>
    <w:rsid w:val="005740E1"/>
    <w:rsid w:val="0058564A"/>
    <w:rsid w:val="00590A11"/>
    <w:rsid w:val="0059301E"/>
    <w:rsid w:val="00593A15"/>
    <w:rsid w:val="005A3F72"/>
    <w:rsid w:val="005B348B"/>
    <w:rsid w:val="005C252B"/>
    <w:rsid w:val="005D4232"/>
    <w:rsid w:val="005D5C90"/>
    <w:rsid w:val="005F269B"/>
    <w:rsid w:val="005F4624"/>
    <w:rsid w:val="005F4688"/>
    <w:rsid w:val="005F611C"/>
    <w:rsid w:val="00602273"/>
    <w:rsid w:val="006026A7"/>
    <w:rsid w:val="00621E56"/>
    <w:rsid w:val="006338AD"/>
    <w:rsid w:val="006505D3"/>
    <w:rsid w:val="006712A6"/>
    <w:rsid w:val="00671B31"/>
    <w:rsid w:val="00682224"/>
    <w:rsid w:val="006962E8"/>
    <w:rsid w:val="0069720E"/>
    <w:rsid w:val="0069798E"/>
    <w:rsid w:val="00697B6D"/>
    <w:rsid w:val="006A4840"/>
    <w:rsid w:val="006D15DD"/>
    <w:rsid w:val="006F02FC"/>
    <w:rsid w:val="00701248"/>
    <w:rsid w:val="0070387E"/>
    <w:rsid w:val="00703E5A"/>
    <w:rsid w:val="00704646"/>
    <w:rsid w:val="00711E1E"/>
    <w:rsid w:val="00715733"/>
    <w:rsid w:val="00752FB2"/>
    <w:rsid w:val="00780F68"/>
    <w:rsid w:val="00782CD9"/>
    <w:rsid w:val="00787C4D"/>
    <w:rsid w:val="007A1DF9"/>
    <w:rsid w:val="007A3CDD"/>
    <w:rsid w:val="007C11EB"/>
    <w:rsid w:val="007C2B44"/>
    <w:rsid w:val="007C61E0"/>
    <w:rsid w:val="007D7380"/>
    <w:rsid w:val="007F5A73"/>
    <w:rsid w:val="007F7DDF"/>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3417"/>
    <w:rsid w:val="008E6FBF"/>
    <w:rsid w:val="008F6396"/>
    <w:rsid w:val="00901C86"/>
    <w:rsid w:val="00902C5E"/>
    <w:rsid w:val="00911B0A"/>
    <w:rsid w:val="00913C26"/>
    <w:rsid w:val="00932B4F"/>
    <w:rsid w:val="00936167"/>
    <w:rsid w:val="00937A81"/>
    <w:rsid w:val="00947276"/>
    <w:rsid w:val="009633B8"/>
    <w:rsid w:val="009654F7"/>
    <w:rsid w:val="009860F8"/>
    <w:rsid w:val="00993878"/>
    <w:rsid w:val="00996D4B"/>
    <w:rsid w:val="009A320C"/>
    <w:rsid w:val="009C4D0C"/>
    <w:rsid w:val="009D6525"/>
    <w:rsid w:val="009E2E0A"/>
    <w:rsid w:val="009F231E"/>
    <w:rsid w:val="009F26F8"/>
    <w:rsid w:val="009F2B33"/>
    <w:rsid w:val="00A10366"/>
    <w:rsid w:val="00A12B0C"/>
    <w:rsid w:val="00A1435E"/>
    <w:rsid w:val="00A208D7"/>
    <w:rsid w:val="00A329B9"/>
    <w:rsid w:val="00A338E9"/>
    <w:rsid w:val="00A3425B"/>
    <w:rsid w:val="00A44CCF"/>
    <w:rsid w:val="00A4678A"/>
    <w:rsid w:val="00A62D8E"/>
    <w:rsid w:val="00A63054"/>
    <w:rsid w:val="00A72615"/>
    <w:rsid w:val="00A82DAF"/>
    <w:rsid w:val="00A8350C"/>
    <w:rsid w:val="00AA1293"/>
    <w:rsid w:val="00AA4156"/>
    <w:rsid w:val="00AA455B"/>
    <w:rsid w:val="00AB1D94"/>
    <w:rsid w:val="00AB33E1"/>
    <w:rsid w:val="00AC4B4D"/>
    <w:rsid w:val="00AF1AE3"/>
    <w:rsid w:val="00B0157B"/>
    <w:rsid w:val="00B025CC"/>
    <w:rsid w:val="00B05CC6"/>
    <w:rsid w:val="00B17ADD"/>
    <w:rsid w:val="00B30698"/>
    <w:rsid w:val="00B47D47"/>
    <w:rsid w:val="00B509E0"/>
    <w:rsid w:val="00B5761A"/>
    <w:rsid w:val="00B60522"/>
    <w:rsid w:val="00B6324A"/>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0D5B"/>
    <w:rsid w:val="00BE45DE"/>
    <w:rsid w:val="00BF4B7D"/>
    <w:rsid w:val="00C0175C"/>
    <w:rsid w:val="00C1062A"/>
    <w:rsid w:val="00C11F97"/>
    <w:rsid w:val="00C23280"/>
    <w:rsid w:val="00C25BD7"/>
    <w:rsid w:val="00C30980"/>
    <w:rsid w:val="00C56027"/>
    <w:rsid w:val="00C57193"/>
    <w:rsid w:val="00C77083"/>
    <w:rsid w:val="00C81AAC"/>
    <w:rsid w:val="00C85CAE"/>
    <w:rsid w:val="00C8643E"/>
    <w:rsid w:val="00C92561"/>
    <w:rsid w:val="00CA1F25"/>
    <w:rsid w:val="00CC55B6"/>
    <w:rsid w:val="00CC6D27"/>
    <w:rsid w:val="00CD0250"/>
    <w:rsid w:val="00CD77EE"/>
    <w:rsid w:val="00CD784E"/>
    <w:rsid w:val="00CD7C2D"/>
    <w:rsid w:val="00CE0A2C"/>
    <w:rsid w:val="00CF1B11"/>
    <w:rsid w:val="00CF1D5C"/>
    <w:rsid w:val="00CF2325"/>
    <w:rsid w:val="00CF2D69"/>
    <w:rsid w:val="00D00712"/>
    <w:rsid w:val="00D0588D"/>
    <w:rsid w:val="00D07C5B"/>
    <w:rsid w:val="00D270E8"/>
    <w:rsid w:val="00D3474D"/>
    <w:rsid w:val="00D42ABC"/>
    <w:rsid w:val="00D52690"/>
    <w:rsid w:val="00D53685"/>
    <w:rsid w:val="00D551C0"/>
    <w:rsid w:val="00D56674"/>
    <w:rsid w:val="00D60BD7"/>
    <w:rsid w:val="00D61AB7"/>
    <w:rsid w:val="00D77174"/>
    <w:rsid w:val="00D824F9"/>
    <w:rsid w:val="00D85D87"/>
    <w:rsid w:val="00D941CA"/>
    <w:rsid w:val="00DC06D4"/>
    <w:rsid w:val="00DD2CD9"/>
    <w:rsid w:val="00DD6249"/>
    <w:rsid w:val="00DE29D6"/>
    <w:rsid w:val="00DE60CA"/>
    <w:rsid w:val="00DF494B"/>
    <w:rsid w:val="00DF6F22"/>
    <w:rsid w:val="00E046D3"/>
    <w:rsid w:val="00E05B98"/>
    <w:rsid w:val="00E16E31"/>
    <w:rsid w:val="00E26C33"/>
    <w:rsid w:val="00E37332"/>
    <w:rsid w:val="00E64725"/>
    <w:rsid w:val="00E731D5"/>
    <w:rsid w:val="00E75407"/>
    <w:rsid w:val="00E76870"/>
    <w:rsid w:val="00E91523"/>
    <w:rsid w:val="00E91E9D"/>
    <w:rsid w:val="00E92963"/>
    <w:rsid w:val="00E94CF5"/>
    <w:rsid w:val="00EA2A87"/>
    <w:rsid w:val="00EB4D32"/>
    <w:rsid w:val="00EC7294"/>
    <w:rsid w:val="00EE0191"/>
    <w:rsid w:val="00EF3C9D"/>
    <w:rsid w:val="00EF5A95"/>
    <w:rsid w:val="00EF71D0"/>
    <w:rsid w:val="00F07FF1"/>
    <w:rsid w:val="00F13D17"/>
    <w:rsid w:val="00F20D77"/>
    <w:rsid w:val="00F3230F"/>
    <w:rsid w:val="00F47DD4"/>
    <w:rsid w:val="00F510DF"/>
    <w:rsid w:val="00F5332B"/>
    <w:rsid w:val="00F53513"/>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6D15DD"/>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6D15DD"/>
    <w:rPr>
      <w:rFonts w:ascii="Arial Unicode MS" w:hAnsi="Arial Unicode MS" w:cs="Arial Unicode MS"/>
      <w:b/>
      <w:bCs/>
      <w:color w:val="990000"/>
      <w:kern w:val="2"/>
      <w:szCs w:val="48"/>
    </w:rPr>
  </w:style>
  <w:style w:type="paragraph" w:styleId="aa">
    <w:name w:val="Balloon Text"/>
    <w:basedOn w:val="a"/>
    <w:link w:val="ab"/>
    <w:rsid w:val="00D00712"/>
    <w:rPr>
      <w:rFonts w:asciiTheme="majorHAnsi" w:eastAsiaTheme="majorEastAsia" w:hAnsiTheme="majorHAnsi" w:cstheme="majorBidi"/>
      <w:sz w:val="18"/>
      <w:szCs w:val="18"/>
    </w:rPr>
  </w:style>
  <w:style w:type="character" w:customStyle="1" w:styleId="ab">
    <w:name w:val="註解方塊文字 字元"/>
    <w:basedOn w:val="a0"/>
    <w:link w:val="aa"/>
    <w:rsid w:val="00D0071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6D15DD"/>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6D15DD"/>
    <w:rPr>
      <w:rFonts w:ascii="Arial Unicode MS" w:hAnsi="Arial Unicode MS" w:cs="Arial Unicode MS"/>
      <w:b/>
      <w:bCs/>
      <w:color w:val="990000"/>
      <w:kern w:val="2"/>
      <w:szCs w:val="48"/>
    </w:rPr>
  </w:style>
  <w:style w:type="paragraph" w:styleId="aa">
    <w:name w:val="Balloon Text"/>
    <w:basedOn w:val="a"/>
    <w:link w:val="ab"/>
    <w:rsid w:val="00D00712"/>
    <w:rPr>
      <w:rFonts w:asciiTheme="majorHAnsi" w:eastAsiaTheme="majorEastAsia" w:hAnsiTheme="majorHAnsi" w:cstheme="majorBidi"/>
      <w:sz w:val="18"/>
      <w:szCs w:val="18"/>
    </w:rPr>
  </w:style>
  <w:style w:type="character" w:customStyle="1" w:styleId="ab">
    <w:name w:val="註解方塊文字 字元"/>
    <w:basedOn w:val="a0"/>
    <w:link w:val="aa"/>
    <w:rsid w:val="00D007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475833448">
      <w:bodyDiv w:val="1"/>
      <w:marLeft w:val="0"/>
      <w:marRight w:val="0"/>
      <w:marTop w:val="0"/>
      <w:marBottom w:val="0"/>
      <w:divBdr>
        <w:top w:val="none" w:sz="0" w:space="0" w:color="auto"/>
        <w:left w:val="none" w:sz="0" w:space="0" w:color="auto"/>
        <w:bottom w:val="none" w:sz="0" w:space="0" w:color="auto"/>
        <w:right w:val="none" w:sz="0" w:space="0" w:color="auto"/>
      </w:divBdr>
    </w:div>
    <w:div w:id="19634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3/&#26680;&#23376;&#21453;&#25033;&#22120;&#35373;&#26045;&#31649;&#21046;&#27861;&#26045;&#34892;&#32048;&#21063;.docx" TargetMode="External"/><Relationship Id="rId26" Type="http://schemas.openxmlformats.org/officeDocument/2006/relationships/hyperlink" Target="http://www.ly.gov.tw/" TargetMode="External"/><Relationship Id="rId3" Type="http://schemas.microsoft.com/office/2007/relationships/stylesWithEffects" Target="stylesWithEffects.xml"/><Relationship Id="rId21" Type="http://schemas.openxmlformats.org/officeDocument/2006/relationships/hyperlink" Target="&#26680;&#23376;&#21453;&#25033;&#22120;&#35373;&#26045;&#21697;&#36074;&#20445;&#35657;&#28310;&#21063;.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6680;&#23376;&#21453;&#25033;&#22120;&#35373;&#26045;&#31649;&#21046;&#27861;.docx" TargetMode="External"/><Relationship Id="rId25" Type="http://schemas.openxmlformats.org/officeDocument/2006/relationships/hyperlink" Target="http://www.president.gov.tw" TargetMode="External"/><Relationship Id="rId2" Type="http://schemas.openxmlformats.org/officeDocument/2006/relationships/styles" Target="styles.xml"/><Relationship Id="rId16" Type="http://schemas.openxmlformats.org/officeDocument/2006/relationships/hyperlink" Target="http://www.6law.idv.tw/6law/law3/&#26680;&#23376;&#21453;&#25033;&#22120;&#35373;&#26045;&#20572;&#24441;&#30003;&#35531;&#23529;&#26680;&#21450;&#31649;&#29702;&#36774;&#27861;.htm" TargetMode="External"/><Relationship Id="rId20" Type="http://schemas.openxmlformats.org/officeDocument/2006/relationships/hyperlink" Target="../law3/&#26680;&#23376;&#21453;&#25033;&#22120;&#35373;&#26045;&#31649;&#21046;&#27861;&#26045;&#34892;&#32048;&#21063;.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J0160068" TargetMode="External"/><Relationship Id="rId24" Type="http://schemas.openxmlformats.org/officeDocument/2006/relationships/hyperlink" Target="&#26680;&#23376;&#21453;&#25033;&#22120;&#35373;&#26045;&#20572;&#27490;&#36939;&#36681;&#24460;&#20877;&#36215;&#21205;&#31649;&#21046;&#36774;&#27861;.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S-link&#20998;&#39006;&#27861;&#35215;&#32034;&#24341;02.docx" TargetMode="External"/><Relationship Id="rId23" Type="http://schemas.openxmlformats.org/officeDocument/2006/relationships/hyperlink" Target="&#26680;&#23376;&#21453;&#25033;&#22120;&#35373;&#26045;&#20572;&#27490;&#36939;&#36681;&#24460;&#20877;&#36215;&#21205;&#31649;&#21046;&#36774;&#27861;.docx" TargetMode="External"/><Relationship Id="rId28" Type="http://schemas.openxmlformats.org/officeDocument/2006/relationships/hyperlink" Target="mailto:anita399646@hotmail.com" TargetMode="External"/><Relationship Id="rId10" Type="http://schemas.openxmlformats.org/officeDocument/2006/relationships/hyperlink" Target="http://www.6law.idv.tw/update.htm" TargetMode="External"/><Relationship Id="rId19" Type="http://schemas.openxmlformats.org/officeDocument/2006/relationships/hyperlink" Target="&#26680;&#23376;&#21453;&#25033;&#22120;&#35373;&#26045;&#30064;&#24120;&#20107;&#20214;&#22577;&#21578;&#21450;&#31435;&#21363;&#36890;&#22577;&#20316;&#26989;&#36774;&#27861;.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26680;&#23376;&#21453;&#25033;&#22120;&#35373;&#26045;&#20572;&#27490;&#36939;&#36681;&#24460;&#20877;&#36215;&#21205;&#31649;&#21046;&#36774;&#27861;.docx" TargetMode="External"/><Relationship Id="rId27" Type="http://schemas.openxmlformats.org/officeDocument/2006/relationships/hyperlink" Target="http://law.moj.gov.tw/"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2327</Words>
  <Characters>1355</Characters>
  <Application>Microsoft Office Word</Application>
  <DocSecurity>0</DocSecurity>
  <Lines>11</Lines>
  <Paragraphs>7</Paragraphs>
  <ScaleCrop>false</ScaleCrop>
  <Company/>
  <LinksUpToDate>false</LinksUpToDate>
  <CharactersWithSpaces>3675</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8192049</vt:i4>
      </vt:variant>
      <vt:variant>
        <vt:i4>33</vt:i4>
      </vt:variant>
      <vt:variant>
        <vt:i4>0</vt:i4>
      </vt:variant>
      <vt:variant>
        <vt:i4>5</vt:i4>
      </vt:variant>
      <vt:variant>
        <vt:lpwstr>http://law.moj.gov.tw/</vt:lpwstr>
      </vt:variant>
      <vt:variant>
        <vt:lpwstr/>
      </vt:variant>
      <vt:variant>
        <vt:i4>6225996</vt:i4>
      </vt:variant>
      <vt:variant>
        <vt:i4>30</vt:i4>
      </vt:variant>
      <vt:variant>
        <vt:i4>0</vt:i4>
      </vt:variant>
      <vt:variant>
        <vt:i4>5</vt:i4>
      </vt:variant>
      <vt:variant>
        <vt:lpwstr>http://www.ly.gov.tw/</vt:lpwstr>
      </vt:variant>
      <vt:variant>
        <vt:lpwstr/>
      </vt:variant>
      <vt:variant>
        <vt:i4>786499</vt:i4>
      </vt:variant>
      <vt:variant>
        <vt:i4>27</vt:i4>
      </vt:variant>
      <vt:variant>
        <vt:i4>0</vt:i4>
      </vt:variant>
      <vt:variant>
        <vt:i4>5</vt:i4>
      </vt:variant>
      <vt:variant>
        <vt:lpwstr>http://www.president.gov.tw/</vt:lpwstr>
      </vt:variant>
      <vt:variant>
        <vt:lpwstr/>
      </vt:variant>
      <vt:variant>
        <vt:i4>7274612</vt:i4>
      </vt:variant>
      <vt:variant>
        <vt:i4>24</vt:i4>
      </vt:variant>
      <vt:variant>
        <vt:i4>0</vt:i4>
      </vt:variant>
      <vt:variant>
        <vt:i4>5</vt:i4>
      </vt:variant>
      <vt:variant>
        <vt:lpwstr/>
      </vt:variant>
      <vt:variant>
        <vt:lpwstr>top</vt:lpwstr>
      </vt:variant>
      <vt:variant>
        <vt:i4>1102218595</vt:i4>
      </vt:variant>
      <vt:variant>
        <vt:i4>21</vt:i4>
      </vt:variant>
      <vt:variant>
        <vt:i4>0</vt:i4>
      </vt:variant>
      <vt:variant>
        <vt:i4>5</vt:i4>
      </vt:variant>
      <vt:variant>
        <vt:lpwstr>http://www.6law.idv.tw/6law/law3/核子反應器設施停役申請審核及管理辦法.htm</vt:lpwstr>
      </vt:variant>
      <vt:variant>
        <vt:lpwstr/>
      </vt:variant>
      <vt:variant>
        <vt:i4>-1689231762</vt:i4>
      </vt:variant>
      <vt:variant>
        <vt:i4>18</vt:i4>
      </vt:variant>
      <vt:variant>
        <vt:i4>0</vt:i4>
      </vt:variant>
      <vt:variant>
        <vt:i4>5</vt:i4>
      </vt:variant>
      <vt:variant>
        <vt:lpwstr>../../../Downloads/工具-2014-02-17/S-link分類法規索引02.doc</vt:lpwstr>
      </vt:variant>
      <vt:variant>
        <vt:lpwstr>核子反應器設施停役申請審核及管理辦法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7471154</vt:i4>
      </vt:variant>
      <vt:variant>
        <vt:i4>6</vt:i4>
      </vt:variant>
      <vt:variant>
        <vt:i4>0</vt:i4>
      </vt:variant>
      <vt:variant>
        <vt:i4>5</vt:i4>
      </vt:variant>
      <vt:variant>
        <vt:lpwstr>http://law.moj.gov.tw/LawClass/LawHistoryIf.aspx?PCode=J0160068</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核子反應器設施停役申請審核及管理辦法</dc:title>
  <dc:creator>S-link 電子六法-黃婉玲</dc:creator>
  <cp:lastModifiedBy>S-link電子六法黃婉玲</cp:lastModifiedBy>
  <cp:revision>14</cp:revision>
  <dcterms:created xsi:type="dcterms:W3CDTF">2017-03-08T04:22:00Z</dcterms:created>
  <dcterms:modified xsi:type="dcterms:W3CDTF">2017-03-09T11:20:00Z</dcterms:modified>
</cp:coreProperties>
</file>