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59C3" w:rsidRDefault="003459C3" w:rsidP="003459C3">
      <w:pPr>
        <w:adjustRightInd w:val="0"/>
        <w:snapToGrid w:val="0"/>
        <w:ind w:rightChars="8" w:right="19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  <w:noProof/>
        </w:rPr>
        <w:fldChar w:fldCharType="begin"/>
      </w:r>
      <w:r>
        <w:rPr>
          <w:rFonts w:ascii="Arial Unicode MS" w:hAnsi="Arial Unicode MS"/>
          <w:noProof/>
        </w:rPr>
        <w:instrText xml:space="preserve"> HYPERLINK "http://www.6law.idv.tw" \t "_blank" </w:instrText>
      </w:r>
      <w:r>
        <w:rPr>
          <w:rFonts w:ascii="Arial Unicode MS" w:hAnsi="Arial Unicode MS"/>
          <w:noProof/>
        </w:rPr>
      </w:r>
      <w:r>
        <w:rPr>
          <w:rFonts w:ascii="Arial Unicode MS" w:hAnsi="Arial Unicode MS"/>
          <w:noProof/>
        </w:rPr>
        <w:fldChar w:fldCharType="separate"/>
      </w:r>
      <w:r w:rsidRPr="003E696C">
        <w:rPr>
          <w:rFonts w:ascii="Arial Unicode MS" w:hAnsi="Arial Unicode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6lawr" style="width:39.8pt;height:36.55pt;visibility:visible">
            <v:imagedata r:id="rId7" o:title="6lawr"/>
          </v:shape>
        </w:pict>
      </w:r>
      <w:r>
        <w:rPr>
          <w:rFonts w:ascii="Arial Unicode MS" w:hAnsi="Arial Unicode MS"/>
          <w:noProof/>
        </w:rPr>
        <w:fldChar w:fldCharType="end"/>
      </w:r>
    </w:p>
    <w:p w:rsidR="003459C3" w:rsidRDefault="003459C3" w:rsidP="003459C3">
      <w:pPr>
        <w:tabs>
          <w:tab w:val="left" w:pos="9498"/>
        </w:tabs>
        <w:adjustRightInd w:val="0"/>
        <w:snapToGrid w:val="0"/>
        <w:ind w:rightChars="8" w:right="19" w:firstLineChars="2880" w:firstLine="5184"/>
        <w:jc w:val="right"/>
        <w:rPr>
          <w:color w:val="7F7F7F"/>
          <w:sz w:val="18"/>
          <w:szCs w:val="20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r w:rsidRPr="00D71C3B">
        <w:rPr>
          <w:rStyle w:val="a3"/>
          <w:color w:val="585858"/>
          <w:sz w:val="18"/>
          <w:szCs w:val="20"/>
        </w:rPr>
        <w:fldChar w:fldCharType="begin"/>
      </w:r>
      <w:r w:rsidRPr="00D71C3B">
        <w:rPr>
          <w:rStyle w:val="a3"/>
          <w:color w:val="585858"/>
          <w:sz w:val="18"/>
          <w:szCs w:val="20"/>
        </w:rPr>
        <w:instrText xml:space="preserve"> HYPERLINK "http://www.6law.idv.tw/update.htm" \t "_blank" </w:instrText>
      </w:r>
      <w:r w:rsidRPr="00D71C3B">
        <w:rPr>
          <w:rStyle w:val="a3"/>
          <w:color w:val="585858"/>
          <w:sz w:val="18"/>
          <w:szCs w:val="20"/>
        </w:rPr>
        <w:fldChar w:fldCharType="separate"/>
      </w:r>
      <w:r w:rsidRPr="00D71C3B">
        <w:rPr>
          <w:rStyle w:val="a3"/>
          <w:color w:val="585858"/>
          <w:sz w:val="18"/>
          <w:szCs w:val="20"/>
        </w:rPr>
        <w:t>更新</w:t>
      </w:r>
      <w:r w:rsidRPr="00D71C3B">
        <w:rPr>
          <w:rStyle w:val="a3"/>
          <w:color w:val="585858"/>
          <w:sz w:val="18"/>
          <w:szCs w:val="20"/>
        </w:rPr>
        <w:fldChar w:fldCharType="end"/>
      </w:r>
      <w:r>
        <w:rPr>
          <w:rFonts w:hint="eastAsia"/>
          <w:color w:val="7F7F7F"/>
          <w:sz w:val="18"/>
          <w:szCs w:val="20"/>
          <w:lang w:val="zh-TW"/>
        </w:rPr>
        <w:t>】</w:t>
      </w:r>
      <w:r w:rsidR="00A52116">
        <w:rPr>
          <w:rFonts w:ascii="Arial Unicode MS" w:hAnsi="Arial Unicode MS"/>
          <w:color w:val="5F5F5F"/>
          <w:sz w:val="18"/>
          <w:szCs w:val="20"/>
        </w:rPr>
        <w:t>2013/12/13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hyperlink r:id="rId8" w:history="1">
        <w:r w:rsidRPr="00A52116">
          <w:rPr>
            <w:rStyle w:val="a3"/>
            <w:rFonts w:ascii="Times New Roman" w:hAnsi="Times New Roman" w:hint="eastAsia"/>
            <w:color w:val="5F5F5F"/>
            <w:sz w:val="18"/>
            <w:szCs w:val="20"/>
            <w:u w:val="none"/>
          </w:rPr>
          <w:t>編輯著作權者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</w:t>
        </w:r>
        <w:r>
          <w:rPr>
            <w:rStyle w:val="a3"/>
            <w:color w:val="7F7F7F"/>
            <w:sz w:val="18"/>
            <w:szCs w:val="20"/>
          </w:rPr>
          <w:t>婉</w:t>
        </w:r>
        <w:r>
          <w:rPr>
            <w:rStyle w:val="a3"/>
            <w:color w:val="7F7F7F"/>
            <w:sz w:val="18"/>
            <w:szCs w:val="20"/>
          </w:rPr>
          <w:t>玲</w:t>
        </w:r>
      </w:hyperlink>
    </w:p>
    <w:p w:rsidR="003459C3" w:rsidRDefault="00A52116" w:rsidP="003459C3">
      <w:pPr>
        <w:adjustRightInd w:val="0"/>
        <w:snapToGrid w:val="0"/>
        <w:jc w:val="right"/>
        <w:rPr>
          <w:rFonts w:hint="eastAsia"/>
          <w:color w:val="808000"/>
          <w:sz w:val="18"/>
          <w:szCs w:val="20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5954"/>
        <w:gridCol w:w="2853"/>
      </w:tblGrid>
      <w:tr w:rsidR="00CF2D69" w:rsidRPr="00CD4B9E" w:rsidTr="003459C3">
        <w:trPr>
          <w:cantSplit/>
          <w:tblCellSpacing w:w="0" w:type="dxa"/>
        </w:trPr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A52116" w:rsidRDefault="00CF2D69">
            <w:pPr>
              <w:ind w:leftChars="-6" w:left="-14"/>
              <w:jc w:val="center"/>
              <w:rPr>
                <w:rFonts w:ascii="Arial Unicode MS" w:hAnsi="Arial Unicode MS"/>
                <w:b/>
                <w:bCs/>
                <w:color w:val="FFFFFF"/>
                <w:sz w:val="20"/>
                <w:szCs w:val="20"/>
              </w:rPr>
            </w:pPr>
            <w:r w:rsidRPr="00A52116">
              <w:rPr>
                <w:rFonts w:ascii="Arial Unicode MS" w:hAnsi="Arial Unicode MS"/>
                <w:b/>
                <w:bCs/>
                <w:color w:val="FFFFFF"/>
                <w:sz w:val="20"/>
                <w:szCs w:val="20"/>
              </w:rPr>
              <w:t>法</w:t>
            </w:r>
            <w:r w:rsidRPr="00A52116">
              <w:rPr>
                <w:rFonts w:ascii="Arial Unicode MS" w:hAnsi="Arial Unicode MS" w:hint="eastAsia"/>
                <w:b/>
                <w:bCs/>
                <w:color w:val="FFFFFF"/>
                <w:sz w:val="20"/>
                <w:szCs w:val="20"/>
              </w:rPr>
              <w:t>規名稱</w:t>
            </w: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CD4B9E" w:rsidRDefault="00B53EEF" w:rsidP="00CD4B9E">
            <w:pPr>
              <w:jc w:val="center"/>
              <w:rPr>
                <w:rFonts w:eastAsia="標楷體" w:hint="eastAsia"/>
                <w:bCs/>
                <w:shadow/>
                <w:sz w:val="32"/>
              </w:rPr>
            </w:pPr>
            <w:r w:rsidRPr="00CD4B9E">
              <w:rPr>
                <w:rFonts w:eastAsia="標楷體"/>
                <w:shadow/>
                <w:sz w:val="32"/>
              </w:rPr>
              <w:t>應施檢驗商品發生事故通報辦法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CD4B9E" w:rsidRDefault="00CF2D69">
            <w:pPr>
              <w:rPr>
                <w:rFonts w:ascii="Arial Unicode MS" w:hAnsi="Arial Unicode MS" w:hint="eastAsia"/>
                <w:color w:val="000000"/>
                <w:sz w:val="20"/>
              </w:rPr>
            </w:pPr>
            <w:r w:rsidRPr="00CD4B9E">
              <w:rPr>
                <w:rFonts w:ascii="Arial Unicode MS" w:hAnsi="Arial Unicode MS"/>
                <w:color w:val="000000"/>
                <w:sz w:val="20"/>
              </w:rPr>
              <w:t>【公布日期】</w:t>
            </w:r>
            <w:r w:rsidR="0073609E" w:rsidRPr="00CD4B9E">
              <w:rPr>
                <w:rFonts w:ascii="Arial Unicode MS" w:hAnsi="Arial Unicode MS" w:hint="eastAsia"/>
                <w:color w:val="000000"/>
                <w:sz w:val="20"/>
              </w:rPr>
              <w:t>97.03.21</w:t>
            </w:r>
          </w:p>
          <w:p w:rsidR="00CF2D69" w:rsidRPr="00CD4B9E" w:rsidRDefault="00CF2D69" w:rsidP="007C61E0">
            <w:pPr>
              <w:rPr>
                <w:rFonts w:ascii="Arial Unicode MS" w:hAnsi="Arial Unicode MS"/>
              </w:rPr>
            </w:pPr>
            <w:r w:rsidRPr="00CD4B9E">
              <w:rPr>
                <w:rFonts w:ascii="Arial Unicode MS" w:hAnsi="Arial Unicode MS"/>
                <w:color w:val="000000"/>
                <w:sz w:val="20"/>
              </w:rPr>
              <w:t>【公布機關】</w:t>
            </w:r>
            <w:r w:rsidR="0073609E" w:rsidRPr="00CD4B9E">
              <w:rPr>
                <w:rFonts w:ascii="Arial Unicode MS" w:hAnsi="Arial Unicode MS" w:hint="eastAsia"/>
                <w:sz w:val="18"/>
              </w:rPr>
              <w:t>經濟部</w:t>
            </w:r>
          </w:p>
        </w:tc>
      </w:tr>
    </w:tbl>
    <w:p w:rsidR="00392D6B" w:rsidRPr="00CD4B9E" w:rsidRDefault="00A52116" w:rsidP="00A52116">
      <w:pPr>
        <w:jc w:val="center"/>
        <w:rPr>
          <w:rFonts w:ascii="Arial Unicode MS" w:hAnsi="Arial Unicode MS" w:hint="eastAsia"/>
          <w:b/>
          <w:bCs/>
          <w:color w:val="800000"/>
          <w:sz w:val="20"/>
        </w:rPr>
      </w:pPr>
      <w:r w:rsidRPr="006E2734">
        <w:rPr>
          <w:rFonts w:ascii="Arial Unicode MS" w:hAnsi="Arial Unicode MS" w:hint="eastAsia"/>
          <w:color w:val="FFFFFF"/>
          <w:sz w:val="18"/>
        </w:rPr>
        <w:t>‧</w:t>
      </w:r>
      <w:hyperlink r:id="rId10" w:anchor="應施檢驗商品發生事故通報辦法" w:history="1">
        <w:r w:rsidRPr="007F21FD">
          <w:rPr>
            <w:rStyle w:val="a3"/>
            <w:rFonts w:ascii="Arial Unicode MS" w:hAnsi="Arial Unicode MS" w:hint="eastAsia"/>
            <w:sz w:val="18"/>
          </w:rPr>
          <w:t>S</w:t>
        </w:r>
        <w:r w:rsidRPr="007F21FD">
          <w:rPr>
            <w:rStyle w:val="a3"/>
            <w:rFonts w:ascii="Arial Unicode MS" w:hAnsi="Arial Unicode MS" w:hint="eastAsia"/>
            <w:sz w:val="18"/>
          </w:rPr>
          <w:t>-</w:t>
        </w:r>
        <w:r w:rsidRPr="007F21FD">
          <w:rPr>
            <w:rStyle w:val="a3"/>
            <w:rFonts w:ascii="Arial Unicode MS" w:hAnsi="Arial Unicode MS" w:hint="eastAsia"/>
            <w:sz w:val="18"/>
          </w:rPr>
          <w:t>link</w:t>
        </w:r>
        <w:r w:rsidRPr="007F21FD">
          <w:rPr>
            <w:rStyle w:val="a3"/>
            <w:rFonts w:ascii="Arial Unicode MS" w:hAnsi="Arial Unicode MS" w:hint="eastAsia"/>
            <w:sz w:val="18"/>
          </w:rPr>
          <w:t>索</w:t>
        </w:r>
        <w:r w:rsidRPr="007F21FD">
          <w:rPr>
            <w:rStyle w:val="a3"/>
            <w:rFonts w:ascii="Arial Unicode MS" w:hAnsi="Arial Unicode MS" w:hint="eastAsia"/>
            <w:sz w:val="18"/>
          </w:rPr>
          <w:t>引</w:t>
        </w:r>
      </w:hyperlink>
      <w:r w:rsidRPr="007F21FD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1" w:tgtFrame="_blank" w:history="1">
        <w:r w:rsidRPr="007F21FD">
          <w:rPr>
            <w:rStyle w:val="a3"/>
            <w:rFonts w:hint="eastAsia"/>
            <w:sz w:val="18"/>
          </w:rPr>
          <w:t>線上</w:t>
        </w:r>
        <w:r w:rsidRPr="007F21FD">
          <w:rPr>
            <w:rStyle w:val="a3"/>
            <w:rFonts w:hint="eastAsia"/>
            <w:sz w:val="18"/>
          </w:rPr>
          <w:t>網</w:t>
        </w:r>
        <w:r w:rsidRPr="007F21FD">
          <w:rPr>
            <w:rStyle w:val="a3"/>
            <w:rFonts w:hint="eastAsia"/>
            <w:sz w:val="18"/>
          </w:rPr>
          <w:t>頁版</w:t>
        </w:r>
      </w:hyperlink>
      <w:r w:rsidRPr="007F21F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CF2D69" w:rsidRPr="003459C3" w:rsidRDefault="00CF2D69" w:rsidP="003459C3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3459C3">
        <w:rPr>
          <w:rFonts w:ascii="Arial Unicode MS" w:hAnsi="Arial Unicode MS" w:cs="Arial Unicode MS"/>
          <w:color w:val="990000"/>
          <w:kern w:val="2"/>
        </w:rPr>
        <w:t>【</w:t>
      </w:r>
      <w:r w:rsidRPr="003459C3">
        <w:rPr>
          <w:rFonts w:ascii="Arial Unicode MS" w:hAnsi="Arial Unicode MS" w:cs="Arial Unicode MS" w:hint="eastAsia"/>
          <w:color w:val="990000"/>
          <w:kern w:val="2"/>
        </w:rPr>
        <w:t>法規沿革</w:t>
      </w:r>
      <w:r w:rsidRPr="003459C3">
        <w:rPr>
          <w:rFonts w:ascii="Arial Unicode MS" w:hAnsi="Arial Unicode MS" w:cs="Arial Unicode MS"/>
          <w:color w:val="990000"/>
          <w:kern w:val="2"/>
        </w:rPr>
        <w:t>】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18"/>
        </w:rPr>
      </w:pPr>
      <w:r w:rsidRPr="000F678E">
        <w:rPr>
          <w:rFonts w:ascii="Arial Unicode MS" w:hAnsi="Arial Unicode MS" w:hint="eastAsia"/>
          <w:b/>
          <w:sz w:val="18"/>
        </w:rPr>
        <w:t>1</w:t>
      </w:r>
      <w:r w:rsidR="00A52116">
        <w:rPr>
          <w:rFonts w:ascii="Arial Unicode MS" w:hAnsi="Arial Unicode MS" w:hint="eastAsia"/>
          <w:b/>
          <w:sz w:val="18"/>
        </w:rPr>
        <w:t>‧</w:t>
      </w:r>
      <w:r w:rsidRPr="00CD4B9E">
        <w:rPr>
          <w:rFonts w:ascii="Arial Unicode MS" w:hAnsi="Arial Unicode MS" w:hint="eastAsia"/>
          <w:sz w:val="18"/>
        </w:rPr>
        <w:t>中華民國九十七年三月二十一日經濟部經標字第</w:t>
      </w:r>
      <w:r w:rsidRPr="00CD4B9E">
        <w:rPr>
          <w:rFonts w:ascii="Arial Unicode MS" w:hAnsi="Arial Unicode MS" w:hint="eastAsia"/>
          <w:sz w:val="18"/>
        </w:rPr>
        <w:t>09704600800</w:t>
      </w:r>
      <w:r w:rsidRPr="00CD4B9E">
        <w:rPr>
          <w:rFonts w:ascii="Arial Unicode MS" w:hAnsi="Arial Unicode MS" w:hint="eastAsia"/>
          <w:sz w:val="18"/>
        </w:rPr>
        <w:t>號令訂定發布全文</w:t>
      </w:r>
      <w:r w:rsidRPr="00CD4B9E">
        <w:rPr>
          <w:rFonts w:ascii="Arial Unicode MS" w:hAnsi="Arial Unicode MS" w:hint="eastAsia"/>
          <w:sz w:val="18"/>
        </w:rPr>
        <w:t>7</w:t>
      </w:r>
      <w:r w:rsidRPr="00CD4B9E">
        <w:rPr>
          <w:rFonts w:ascii="Arial Unicode MS" w:hAnsi="Arial Unicode MS" w:hint="eastAsia"/>
          <w:sz w:val="18"/>
        </w:rPr>
        <w:t>條；並自九十七年七月一日施行</w:t>
      </w:r>
    </w:p>
    <w:p w:rsidR="00CF2D69" w:rsidRPr="00CD4B9E" w:rsidRDefault="00CF2D69" w:rsidP="00E64725">
      <w:pPr>
        <w:jc w:val="both"/>
        <w:rPr>
          <w:rFonts w:ascii="Arial Unicode MS" w:hAnsi="Arial Unicode MS" w:hint="eastAsia"/>
          <w:b/>
          <w:bCs/>
          <w:color w:val="800000"/>
          <w:sz w:val="20"/>
        </w:rPr>
      </w:pPr>
    </w:p>
    <w:p w:rsidR="00CF2D69" w:rsidRPr="003459C3" w:rsidRDefault="00CF2D69" w:rsidP="003459C3">
      <w:pPr>
        <w:pStyle w:val="1"/>
        <w:snapToGrid w:val="0"/>
        <w:spacing w:before="100" w:beforeAutospacing="1" w:after="100" w:afterAutospacing="1"/>
        <w:textAlignment w:val="auto"/>
        <w:rPr>
          <w:rFonts w:ascii="Arial Unicode MS" w:hAnsi="Arial Unicode MS" w:cs="Arial Unicode MS" w:hint="eastAsia"/>
          <w:color w:val="990000"/>
          <w:kern w:val="2"/>
        </w:rPr>
      </w:pPr>
      <w:r w:rsidRPr="003459C3">
        <w:rPr>
          <w:rFonts w:ascii="Arial Unicode MS" w:hAnsi="Arial Unicode MS" w:cs="Arial Unicode MS"/>
          <w:color w:val="990000"/>
          <w:kern w:val="2"/>
        </w:rPr>
        <w:t>【</w:t>
      </w:r>
      <w:r w:rsidRPr="003459C3">
        <w:rPr>
          <w:rFonts w:ascii="Arial Unicode MS" w:hAnsi="Arial Unicode MS" w:cs="Arial Unicode MS" w:hint="eastAsia"/>
          <w:color w:val="990000"/>
          <w:kern w:val="2"/>
        </w:rPr>
        <w:t>法規內容</w:t>
      </w:r>
      <w:r w:rsidRPr="003459C3">
        <w:rPr>
          <w:rFonts w:ascii="Arial Unicode MS" w:hAnsi="Arial Unicode MS" w:cs="Arial Unicode MS"/>
          <w:color w:val="990000"/>
          <w:kern w:val="2"/>
        </w:rPr>
        <w:t>】</w:t>
      </w:r>
    </w:p>
    <w:p w:rsidR="00D515B7" w:rsidRPr="003459C3" w:rsidRDefault="00D515B7" w:rsidP="003459C3">
      <w:pPr>
        <w:pStyle w:val="2"/>
        <w:rPr>
          <w:rFonts w:hint="eastAsia"/>
        </w:rPr>
      </w:pPr>
      <w:r w:rsidRPr="003459C3">
        <w:rPr>
          <w:rFonts w:hint="eastAsia"/>
        </w:rPr>
        <w:t>第</w:t>
      </w:r>
      <w:r w:rsidRPr="003459C3">
        <w:rPr>
          <w:rFonts w:hint="eastAsia"/>
        </w:rPr>
        <w:t>1</w:t>
      </w:r>
      <w:r w:rsidRPr="003459C3">
        <w:rPr>
          <w:rFonts w:hint="eastAsia"/>
        </w:rPr>
        <w:t>條</w:t>
      </w:r>
    </w:p>
    <w:p w:rsidR="00D515B7" w:rsidRPr="00CD4B9E" w:rsidRDefault="00D515B7" w:rsidP="00D515B7">
      <w:pPr>
        <w:ind w:leftChars="75" w:left="180"/>
        <w:rPr>
          <w:rFonts w:ascii="Arial Unicode MS" w:hAnsi="Arial Unicode MS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本辦法依商品檢驗法第</w:t>
      </w:r>
      <w:hyperlink r:id="rId12" w:anchor="a49" w:history="1">
        <w:r w:rsidRPr="00CD4B9E">
          <w:rPr>
            <w:rStyle w:val="a3"/>
            <w:rFonts w:ascii="Arial Unicode MS" w:hAnsi="Arial Unicode MS" w:hint="eastAsia"/>
          </w:rPr>
          <w:t>四</w:t>
        </w:r>
        <w:r w:rsidRPr="00CD4B9E">
          <w:rPr>
            <w:rStyle w:val="a3"/>
            <w:rFonts w:ascii="Arial Unicode MS" w:hAnsi="Arial Unicode MS" w:hint="eastAsia"/>
          </w:rPr>
          <w:t>十</w:t>
        </w:r>
        <w:r w:rsidRPr="00CD4B9E">
          <w:rPr>
            <w:rStyle w:val="a3"/>
            <w:rFonts w:ascii="Arial Unicode MS" w:hAnsi="Arial Unicode MS" w:hint="eastAsia"/>
          </w:rPr>
          <w:t>九</w:t>
        </w:r>
      </w:hyperlink>
      <w:r w:rsidRPr="00CD4B9E">
        <w:rPr>
          <w:rFonts w:ascii="Arial Unicode MS" w:hAnsi="Arial Unicode MS" w:hint="eastAsia"/>
          <w:sz w:val="20"/>
        </w:rPr>
        <w:t>條第四項規定訂定之。</w:t>
      </w:r>
    </w:p>
    <w:p w:rsidR="00D515B7" w:rsidRPr="00CD4B9E" w:rsidRDefault="00D515B7" w:rsidP="003459C3">
      <w:pPr>
        <w:pStyle w:val="2"/>
        <w:rPr>
          <w:rFonts w:hint="eastAsia"/>
        </w:rPr>
      </w:pPr>
      <w:bookmarkStart w:id="2" w:name="a2"/>
      <w:bookmarkEnd w:id="2"/>
      <w:r w:rsidRPr="00CD4B9E">
        <w:rPr>
          <w:rFonts w:hint="eastAsia"/>
        </w:rPr>
        <w:t>第</w:t>
      </w:r>
      <w:r w:rsidRPr="00CD4B9E">
        <w:rPr>
          <w:rFonts w:hint="eastAsia"/>
        </w:rPr>
        <w:t>2</w:t>
      </w:r>
      <w:r w:rsidRPr="00CD4B9E">
        <w:rPr>
          <w:rFonts w:hint="eastAsia"/>
        </w:rPr>
        <w:t>條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應施檢驗商品（以下簡稱商品）有下列情事之一者，報驗義務人應依本辦法辦理通報：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一、商品發生燃燒、爆裂或燒熔，致損害消費者生命、身體、健康或財產，或確有損害之虞。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二、因使用商品造成人員死亡或須住院治療之傷害。</w:t>
      </w:r>
    </w:p>
    <w:p w:rsidR="00D515B7" w:rsidRPr="00CD4B9E" w:rsidRDefault="00D515B7" w:rsidP="003459C3">
      <w:pPr>
        <w:pStyle w:val="2"/>
        <w:rPr>
          <w:rFonts w:hint="eastAsia"/>
        </w:rPr>
      </w:pPr>
      <w:bookmarkStart w:id="3" w:name="a3"/>
      <w:bookmarkEnd w:id="3"/>
      <w:r w:rsidRPr="00CD4B9E">
        <w:rPr>
          <w:rFonts w:hint="eastAsia"/>
        </w:rPr>
        <w:t>第</w:t>
      </w:r>
      <w:r w:rsidRPr="00CD4B9E">
        <w:rPr>
          <w:rFonts w:hint="eastAsia"/>
        </w:rPr>
        <w:t>3</w:t>
      </w:r>
      <w:r w:rsidRPr="00CD4B9E">
        <w:rPr>
          <w:rFonts w:hint="eastAsia"/>
        </w:rPr>
        <w:t>條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報驗義務人應於獲知前條應通報情事之日起三個工作日內，向經濟部標準檢驗局（以下簡稱標準檢驗局）通報下列資料：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一、商品名稱、廠牌、型號、事故情形說明與事故原因初步判斷、已知消費者受害狀況、商品事故危害形式及通報者基本資料。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二、商品序號、產地、銷售地區、數量、銷售通路、獲知事故方式、擬訂採取之矯正措施及其他有助於蒐集商品事故、提醒消費者注意或降低危害風險之資訊。</w:t>
      </w:r>
    </w:p>
    <w:p w:rsidR="00D515B7" w:rsidRPr="000F678E" w:rsidRDefault="00D515B7" w:rsidP="00D515B7">
      <w:pPr>
        <w:ind w:leftChars="75" w:left="180"/>
        <w:rPr>
          <w:rFonts w:ascii="Arial Unicode MS" w:hAnsi="Arial Unicode MS" w:hint="eastAsia"/>
          <w:color w:val="17365D"/>
          <w:sz w:val="20"/>
        </w:rPr>
      </w:pPr>
      <w:r w:rsidRPr="000F678E">
        <w:rPr>
          <w:rFonts w:ascii="Arial Unicode MS" w:hAnsi="Arial Unicode MS" w:hint="eastAsia"/>
          <w:color w:val="17365D"/>
          <w:sz w:val="20"/>
        </w:rPr>
        <w:t xml:space="preserve">　　前項第二款之資料，報驗義務人得於獲知前條應通報情事之日起十五個工作日內補齊。但報驗義務人有正當理由，經標準檢驗局同意者，得於獲知前條應通報情事之日起三十個工作日內補齊之。</w:t>
      </w:r>
    </w:p>
    <w:p w:rsidR="00D515B7" w:rsidRPr="00CD4B9E" w:rsidRDefault="00D515B7" w:rsidP="00D515B7">
      <w:pPr>
        <w:ind w:leftChars="75" w:left="180"/>
        <w:rPr>
          <w:rFonts w:ascii="Arial Unicode MS" w:hAnsi="Arial Unicode MS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報驗義務人完整提供第一項資料顯有困難者，得於通報時以證明文件並敘明理由代之。</w:t>
      </w:r>
    </w:p>
    <w:p w:rsidR="00D515B7" w:rsidRPr="00CD4B9E" w:rsidRDefault="00D515B7" w:rsidP="003459C3">
      <w:pPr>
        <w:pStyle w:val="2"/>
        <w:rPr>
          <w:rFonts w:hint="eastAsia"/>
        </w:rPr>
      </w:pPr>
      <w:r w:rsidRPr="00CD4B9E">
        <w:rPr>
          <w:rFonts w:hint="eastAsia"/>
        </w:rPr>
        <w:t>第</w:t>
      </w:r>
      <w:r w:rsidRPr="00CD4B9E">
        <w:rPr>
          <w:rFonts w:hint="eastAsia"/>
        </w:rPr>
        <w:t>4</w:t>
      </w:r>
      <w:r w:rsidRPr="00CD4B9E">
        <w:rPr>
          <w:rFonts w:hint="eastAsia"/>
        </w:rPr>
        <w:t>條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報驗義務人辦理前條通報，得以郵寄、網際網路、傳真或其他有助於資訊正確傳遞之方式為之；其通報作業之時點，以通報資料交郵寄出或電子文件、資訊傳出時為準。</w:t>
      </w:r>
    </w:p>
    <w:p w:rsidR="00D515B7" w:rsidRPr="000F678E" w:rsidRDefault="00D515B7" w:rsidP="00D515B7">
      <w:pPr>
        <w:ind w:leftChars="75" w:left="180"/>
        <w:rPr>
          <w:rFonts w:ascii="Arial Unicode MS" w:hAnsi="Arial Unicode MS"/>
          <w:color w:val="17365D"/>
          <w:sz w:val="20"/>
        </w:rPr>
      </w:pPr>
      <w:r w:rsidRPr="000F678E">
        <w:rPr>
          <w:rFonts w:ascii="Arial Unicode MS" w:hAnsi="Arial Unicode MS" w:hint="eastAsia"/>
          <w:color w:val="17365D"/>
          <w:sz w:val="20"/>
        </w:rPr>
        <w:t xml:space="preserve">　　報驗義務人以口頭方式通報者，仍應於前條規定期限內，以書面或電子文件完成通報。</w:t>
      </w:r>
    </w:p>
    <w:p w:rsidR="00D515B7" w:rsidRPr="00CD4B9E" w:rsidRDefault="00D515B7" w:rsidP="003459C3">
      <w:pPr>
        <w:pStyle w:val="2"/>
        <w:rPr>
          <w:rFonts w:hint="eastAsia"/>
        </w:rPr>
      </w:pPr>
      <w:r w:rsidRPr="00CD4B9E">
        <w:rPr>
          <w:rFonts w:hint="eastAsia"/>
        </w:rPr>
        <w:t>第</w:t>
      </w:r>
      <w:r w:rsidRPr="00CD4B9E">
        <w:rPr>
          <w:rFonts w:hint="eastAsia"/>
        </w:rPr>
        <w:t>5</w:t>
      </w:r>
      <w:r w:rsidRPr="00CD4B9E">
        <w:rPr>
          <w:rFonts w:hint="eastAsia"/>
        </w:rPr>
        <w:t>條</w:t>
      </w:r>
    </w:p>
    <w:p w:rsidR="00D515B7" w:rsidRPr="00CD4B9E" w:rsidRDefault="00D515B7" w:rsidP="00D515B7">
      <w:pPr>
        <w:ind w:leftChars="75" w:left="180"/>
        <w:rPr>
          <w:rFonts w:ascii="Arial Unicode MS" w:hAnsi="Arial Unicode MS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報驗義務人應將獲知</w:t>
      </w:r>
      <w:hyperlink w:anchor="a2" w:history="1">
        <w:r w:rsidRPr="00CD4B9E">
          <w:rPr>
            <w:rStyle w:val="a3"/>
            <w:rFonts w:ascii="Arial Unicode MS" w:hAnsi="Arial Unicode MS" w:hint="eastAsia"/>
          </w:rPr>
          <w:t>第二條</w:t>
        </w:r>
      </w:hyperlink>
      <w:r w:rsidRPr="00CD4B9E">
        <w:rPr>
          <w:rFonts w:ascii="Arial Unicode MS" w:hAnsi="Arial Unicode MS" w:hint="eastAsia"/>
          <w:sz w:val="20"/>
        </w:rPr>
        <w:t>應通報情事之時間及處理情形作成書面資料，並保留通報時點及其他相關紀錄備查。</w:t>
      </w:r>
    </w:p>
    <w:p w:rsidR="00D515B7" w:rsidRPr="00CD4B9E" w:rsidRDefault="00D515B7" w:rsidP="003459C3">
      <w:pPr>
        <w:pStyle w:val="2"/>
        <w:rPr>
          <w:rFonts w:hint="eastAsia"/>
        </w:rPr>
      </w:pPr>
      <w:r w:rsidRPr="00CD4B9E">
        <w:rPr>
          <w:rFonts w:hint="eastAsia"/>
        </w:rPr>
        <w:t>第</w:t>
      </w:r>
      <w:r w:rsidRPr="00CD4B9E">
        <w:rPr>
          <w:rFonts w:hint="eastAsia"/>
        </w:rPr>
        <w:t>6</w:t>
      </w:r>
      <w:r w:rsidRPr="00CD4B9E">
        <w:rPr>
          <w:rFonts w:hint="eastAsia"/>
        </w:rPr>
        <w:t>條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報驗義務人有下列情事之一者，視為未通報：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一、未依</w:t>
      </w:r>
      <w:hyperlink w:anchor="a3" w:history="1">
        <w:r w:rsidRPr="00CD4B9E">
          <w:rPr>
            <w:rStyle w:val="a3"/>
            <w:rFonts w:ascii="Arial Unicode MS" w:hAnsi="Arial Unicode MS" w:hint="eastAsia"/>
          </w:rPr>
          <w:t>第三條</w:t>
        </w:r>
      </w:hyperlink>
      <w:r w:rsidRPr="00CD4B9E">
        <w:rPr>
          <w:rFonts w:ascii="Arial Unicode MS" w:hAnsi="Arial Unicode MS" w:hint="eastAsia"/>
          <w:sz w:val="20"/>
        </w:rPr>
        <w:t>規定辦理通報。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lastRenderedPageBreak/>
        <w:t xml:space="preserve">　　二、通報資料有虛偽不實或故意隱匿。</w:t>
      </w:r>
    </w:p>
    <w:p w:rsidR="00D515B7" w:rsidRPr="00CD4B9E" w:rsidRDefault="00D515B7" w:rsidP="00D515B7">
      <w:pPr>
        <w:ind w:leftChars="75" w:left="180"/>
        <w:rPr>
          <w:rFonts w:ascii="Arial Unicode MS" w:hAnsi="Arial Unicode MS" w:hint="eastAsia"/>
          <w:sz w:val="20"/>
        </w:rPr>
      </w:pPr>
      <w:r w:rsidRPr="00CD4B9E">
        <w:rPr>
          <w:rFonts w:ascii="Arial Unicode MS" w:hAnsi="Arial Unicode MS" w:hint="eastAsia"/>
          <w:sz w:val="20"/>
        </w:rPr>
        <w:t xml:space="preserve">　　三、通報資料不明確或有疑義，經標準檢驗局通知限期補充或釋明，無正當理由而屆期不補充或釋明。</w:t>
      </w:r>
    </w:p>
    <w:p w:rsidR="00D515B7" w:rsidRPr="00CD4B9E" w:rsidRDefault="00D515B7" w:rsidP="003459C3">
      <w:pPr>
        <w:pStyle w:val="2"/>
        <w:rPr>
          <w:rFonts w:hint="eastAsia"/>
        </w:rPr>
      </w:pPr>
      <w:r w:rsidRPr="00CD4B9E">
        <w:rPr>
          <w:rFonts w:hint="eastAsia"/>
        </w:rPr>
        <w:t>第</w:t>
      </w:r>
      <w:r w:rsidRPr="00CD4B9E">
        <w:rPr>
          <w:rFonts w:hint="eastAsia"/>
        </w:rPr>
        <w:t>7</w:t>
      </w:r>
      <w:r w:rsidRPr="00CD4B9E">
        <w:rPr>
          <w:rFonts w:hint="eastAsia"/>
        </w:rPr>
        <w:t>條</w:t>
      </w:r>
    </w:p>
    <w:p w:rsidR="008C00E5" w:rsidRPr="00CD4B9E" w:rsidRDefault="00D515B7" w:rsidP="00D515B7">
      <w:pPr>
        <w:ind w:leftChars="75" w:left="180"/>
        <w:rPr>
          <w:rFonts w:ascii="Arial Unicode MS" w:hAnsi="Arial Unicode MS" w:hint="eastAsia"/>
          <w:color w:val="000000"/>
          <w:sz w:val="18"/>
        </w:rPr>
      </w:pPr>
      <w:r w:rsidRPr="00CD4B9E">
        <w:rPr>
          <w:rFonts w:ascii="Arial Unicode MS" w:hAnsi="Arial Unicode MS" w:hint="eastAsia"/>
          <w:sz w:val="20"/>
        </w:rPr>
        <w:t xml:space="preserve">　　本辦法自中華民國九十七年七月一日施行。</w:t>
      </w:r>
    </w:p>
    <w:p w:rsidR="00500E6A" w:rsidRPr="00CD4B9E" w:rsidRDefault="00500E6A" w:rsidP="00DD6249">
      <w:pPr>
        <w:ind w:leftChars="75" w:left="180"/>
        <w:rPr>
          <w:rFonts w:ascii="Arial Unicode MS" w:hAnsi="Arial Unicode MS" w:hint="eastAsia"/>
          <w:color w:val="000000"/>
          <w:sz w:val="18"/>
        </w:rPr>
      </w:pPr>
    </w:p>
    <w:p w:rsidR="00500E6A" w:rsidRPr="00CD4B9E" w:rsidRDefault="00500E6A" w:rsidP="00DD6249">
      <w:pPr>
        <w:ind w:leftChars="75" w:left="180"/>
        <w:rPr>
          <w:rFonts w:ascii="Arial Unicode MS" w:hAnsi="Arial Unicode MS" w:hint="eastAsia"/>
          <w:color w:val="000000"/>
          <w:sz w:val="18"/>
        </w:rPr>
      </w:pPr>
    </w:p>
    <w:p w:rsidR="00C23280" w:rsidRPr="00CD4B9E" w:rsidRDefault="006E5817" w:rsidP="00C23280">
      <w:pPr>
        <w:jc w:val="right"/>
        <w:rPr>
          <w:rStyle w:val="a3"/>
          <w:rFonts w:ascii="Arial Unicode MS" w:hAnsi="Arial Unicode MS" w:hint="eastAsia"/>
          <w:sz w:val="18"/>
          <w:u w:val="none"/>
        </w:rPr>
      </w:pPr>
      <w:r w:rsidRPr="00CD4B9E">
        <w:rPr>
          <w:rStyle w:val="a3"/>
          <w:rFonts w:ascii="Arial Unicode MS" w:hAnsi="Arial Unicode MS"/>
          <w:sz w:val="18"/>
          <w:u w:val="none"/>
        </w:rPr>
        <w:t xml:space="preserve">　　　　　　　　　　　　　　　　　　　　　　　　　　　　　　　　　　　　　　　　　　　　　　　　　</w:t>
      </w:r>
      <w:r w:rsidR="00C23280" w:rsidRPr="00CD4B9E">
        <w:rPr>
          <w:rFonts w:ascii="Arial Unicode MS" w:hAnsi="Arial Unicode MS"/>
          <w:color w:val="000080"/>
          <w:sz w:val="18"/>
        </w:rPr>
        <w:fldChar w:fldCharType="begin"/>
      </w:r>
      <w:r w:rsidR="00C23280" w:rsidRPr="00CD4B9E">
        <w:rPr>
          <w:rFonts w:ascii="Arial Unicode MS" w:hAnsi="Arial Unicode MS"/>
          <w:color w:val="000080"/>
          <w:sz w:val="18"/>
        </w:rPr>
        <w:instrText xml:space="preserve"> HYPERLINK  \l "top" </w:instrText>
      </w:r>
      <w:r w:rsidR="00C23280" w:rsidRPr="00CD4B9E">
        <w:rPr>
          <w:rFonts w:ascii="Arial Unicode MS" w:hAnsi="Arial Unicode MS"/>
          <w:color w:val="000080"/>
          <w:sz w:val="18"/>
        </w:rPr>
      </w:r>
      <w:r w:rsidR="00C23280" w:rsidRPr="00CD4B9E">
        <w:rPr>
          <w:rFonts w:ascii="Arial Unicode MS" w:hAnsi="Arial Unicode MS"/>
          <w:color w:val="000080"/>
          <w:sz w:val="18"/>
        </w:rPr>
        <w:fldChar w:fldCharType="separate"/>
      </w:r>
      <w:hyperlink w:anchor="top" w:history="1">
        <w:r w:rsidR="00C23280" w:rsidRPr="00CD4B9E">
          <w:rPr>
            <w:rStyle w:val="a3"/>
            <w:rFonts w:ascii="Arial Unicode MS" w:hAnsi="Arial Unicode MS" w:hint="eastAsia"/>
            <w:sz w:val="18"/>
          </w:rPr>
          <w:t>回</w:t>
        </w:r>
        <w:r w:rsidR="00C23280" w:rsidRPr="00CD4B9E">
          <w:rPr>
            <w:rStyle w:val="a3"/>
            <w:rFonts w:ascii="Arial Unicode MS" w:hAnsi="Arial Unicode MS" w:hint="eastAsia"/>
            <w:sz w:val="18"/>
          </w:rPr>
          <w:t>首</w:t>
        </w:r>
        <w:r w:rsidR="00C23280" w:rsidRPr="00CD4B9E">
          <w:rPr>
            <w:rStyle w:val="a3"/>
            <w:rFonts w:ascii="Arial Unicode MS" w:hAnsi="Arial Unicode MS" w:hint="eastAsia"/>
            <w:sz w:val="18"/>
          </w:rPr>
          <w:t>頁</w:t>
        </w:r>
      </w:hyperlink>
      <w:r w:rsidR="00C23280" w:rsidRPr="00CD4B9E">
        <w:rPr>
          <w:rStyle w:val="a3"/>
          <w:rFonts w:ascii="Arial Unicode MS" w:hAnsi="Arial Unicode MS" w:hint="eastAsia"/>
          <w:b/>
          <w:sz w:val="18"/>
          <w:u w:val="none"/>
        </w:rPr>
        <w:t>&gt;&gt;</w:t>
      </w:r>
    </w:p>
    <w:p w:rsidR="00C23280" w:rsidRPr="00CD4B9E" w:rsidRDefault="00C23280" w:rsidP="00C23280">
      <w:pPr>
        <w:ind w:leftChars="50" w:left="120"/>
        <w:jc w:val="both"/>
        <w:rPr>
          <w:rFonts w:ascii="Arial Unicode MS" w:hAnsi="Arial Unicode MS" w:cs="新細明體" w:hint="eastAsia"/>
          <w:color w:val="808080"/>
          <w:sz w:val="18"/>
          <w:szCs w:val="18"/>
        </w:rPr>
      </w:pPr>
      <w:r w:rsidRPr="00CD4B9E">
        <w:rPr>
          <w:rFonts w:ascii="Arial Unicode MS" w:hAnsi="Arial Unicode MS"/>
          <w:color w:val="000080"/>
          <w:sz w:val="18"/>
        </w:rPr>
        <w:fldChar w:fldCharType="end"/>
      </w:r>
      <w:r w:rsidRPr="00CD4B9E">
        <w:rPr>
          <w:rFonts w:ascii="Arial Unicode MS" w:hAnsi="Arial Unicode MS" w:hint="eastAsia"/>
          <w:color w:val="808080"/>
          <w:sz w:val="18"/>
          <w:szCs w:val="18"/>
        </w:rPr>
        <w:t>【編註】本超連結法規檔以</w:t>
      </w:r>
      <w:hyperlink r:id="rId13" w:history="1">
        <w:r w:rsidRPr="00CD4B9E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總統府公報</w:t>
        </w:r>
      </w:hyperlink>
      <w:r w:rsidRPr="00CD4B9E">
        <w:rPr>
          <w:rFonts w:ascii="Arial Unicode MS" w:hAnsi="Arial Unicode MS" w:hint="eastAsia"/>
          <w:color w:val="808080"/>
          <w:sz w:val="18"/>
          <w:szCs w:val="18"/>
        </w:rPr>
        <w:t>、</w:t>
      </w:r>
      <w:hyperlink r:id="rId14" w:history="1">
        <w:r w:rsidRPr="00CD4B9E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立法院</w:t>
        </w:r>
      </w:hyperlink>
      <w:r w:rsidRPr="00CD4B9E">
        <w:rPr>
          <w:rFonts w:ascii="Arial Unicode MS" w:hAnsi="Arial Unicode MS" w:hint="eastAsia"/>
          <w:color w:val="808080"/>
          <w:sz w:val="18"/>
          <w:szCs w:val="18"/>
        </w:rPr>
        <w:t>及</w:t>
      </w:r>
      <w:hyperlink r:id="rId15" w:history="1">
        <w:r w:rsidRPr="00CD4B9E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法務部資訊網</w:t>
        </w:r>
      </w:hyperlink>
      <w:r w:rsidRPr="00CD4B9E">
        <w:rPr>
          <w:rFonts w:ascii="Arial Unicode MS" w:hAnsi="Arial Unicode MS" w:hint="eastAsia"/>
          <w:color w:val="808080"/>
          <w:sz w:val="18"/>
          <w:szCs w:val="18"/>
        </w:rPr>
        <w:t>為依據，提供學習與參考為原則；如需正式引用，請以政府公告版為準。如有發現待更正部份及您所需本站未收編之法規，敬請</w:t>
      </w:r>
      <w:hyperlink r:id="rId16" w:history="1">
        <w:r w:rsidRPr="00CD4B9E">
          <w:rPr>
            <w:rStyle w:val="a3"/>
            <w:rFonts w:ascii="Arial Unicode MS" w:hAnsi="Arial Unicode MS" w:cs="新細明體" w:hint="eastAsia"/>
            <w:color w:val="808080"/>
            <w:sz w:val="18"/>
            <w:szCs w:val="18"/>
          </w:rPr>
          <w:t>告</w:t>
        </w:r>
        <w:r w:rsidRPr="00CD4B9E">
          <w:rPr>
            <w:rStyle w:val="a3"/>
            <w:rFonts w:ascii="Arial Unicode MS" w:hAnsi="Arial Unicode MS" w:hint="eastAsia"/>
            <w:color w:val="808080"/>
            <w:sz w:val="18"/>
            <w:szCs w:val="18"/>
          </w:rPr>
          <w:t>知</w:t>
        </w:r>
      </w:hyperlink>
      <w:r w:rsidRPr="00CD4B9E">
        <w:rPr>
          <w:rFonts w:ascii="Arial Unicode MS" w:hAnsi="Arial Unicode MS" w:hint="eastAsia"/>
          <w:color w:val="808080"/>
          <w:sz w:val="18"/>
          <w:szCs w:val="18"/>
        </w:rPr>
        <w:t>，謝謝</w:t>
      </w:r>
      <w:r w:rsidRPr="00CD4B9E">
        <w:rPr>
          <w:rFonts w:ascii="Arial Unicode MS" w:hAnsi="Arial Unicode MS"/>
          <w:color w:val="808080"/>
          <w:sz w:val="18"/>
          <w:szCs w:val="18"/>
        </w:rPr>
        <w:t>!</w:t>
      </w:r>
    </w:p>
    <w:p w:rsidR="00E64725" w:rsidRPr="00CD4B9E" w:rsidRDefault="00E64725" w:rsidP="00E64725">
      <w:pPr>
        <w:ind w:leftChars="75" w:left="180"/>
        <w:rPr>
          <w:rFonts w:ascii="Arial Unicode MS" w:hAnsi="Arial Unicode MS" w:hint="eastAsia"/>
          <w:b/>
          <w:bCs/>
          <w:color w:val="800000"/>
          <w:sz w:val="20"/>
        </w:rPr>
      </w:pPr>
    </w:p>
    <w:sectPr w:rsidR="00E64725" w:rsidRPr="00CD4B9E">
      <w:footerReference w:type="even" r:id="rId17"/>
      <w:footerReference w:type="default" r:id="rId18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086" w:rsidRDefault="00E45086">
      <w:r>
        <w:separator/>
      </w:r>
    </w:p>
  </w:endnote>
  <w:endnote w:type="continuationSeparator" w:id="0">
    <w:p w:rsidR="00E45086" w:rsidRDefault="00E4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F" w:rsidRDefault="00560C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0C1F" w:rsidRDefault="00560C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F" w:rsidRDefault="00560C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66DE">
      <w:rPr>
        <w:rStyle w:val="a6"/>
        <w:noProof/>
      </w:rPr>
      <w:t>1</w:t>
    </w:r>
    <w:r>
      <w:rPr>
        <w:rStyle w:val="a6"/>
      </w:rPr>
      <w:fldChar w:fldCharType="end"/>
    </w:r>
  </w:p>
  <w:p w:rsidR="00560C1F" w:rsidRPr="003459C3" w:rsidRDefault="00560C1F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3459C3">
      <w:rPr>
        <w:rFonts w:ascii="Arial Unicode MS" w:hAnsi="Arial Unicode MS" w:hint="eastAsia"/>
        <w:sz w:val="18"/>
        <w:szCs w:val="18"/>
      </w:rPr>
      <w:t>&lt;&lt;</w:t>
    </w:r>
    <w:r w:rsidR="00D515B7" w:rsidRPr="003459C3">
      <w:rPr>
        <w:rFonts w:ascii="Arial Unicode MS" w:hAnsi="Arial Unicode MS"/>
        <w:sz w:val="18"/>
      </w:rPr>
      <w:t>應施檢驗商品發生事故通報辦法</w:t>
    </w:r>
    <w:r w:rsidRPr="003459C3">
      <w:rPr>
        <w:rFonts w:ascii="Arial Unicode MS" w:hAnsi="Arial Unicode MS" w:hint="eastAsia"/>
        <w:sz w:val="18"/>
        <w:szCs w:val="18"/>
      </w:rPr>
      <w:t>&gt;&gt;S-link</w:t>
    </w:r>
    <w:r w:rsidRPr="003459C3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086" w:rsidRDefault="00E45086">
      <w:r>
        <w:separator/>
      </w:r>
    </w:p>
  </w:footnote>
  <w:footnote w:type="continuationSeparator" w:id="0">
    <w:p w:rsidR="00E45086" w:rsidRDefault="00E4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30299"/>
    <w:rsid w:val="00047E1B"/>
    <w:rsid w:val="000533B5"/>
    <w:rsid w:val="000E6C10"/>
    <w:rsid w:val="000F678E"/>
    <w:rsid w:val="00124899"/>
    <w:rsid w:val="001854BA"/>
    <w:rsid w:val="00196D09"/>
    <w:rsid w:val="001D6EA6"/>
    <w:rsid w:val="00201076"/>
    <w:rsid w:val="00211579"/>
    <w:rsid w:val="00230038"/>
    <w:rsid w:val="00233C8F"/>
    <w:rsid w:val="00237AEB"/>
    <w:rsid w:val="002431DA"/>
    <w:rsid w:val="00250476"/>
    <w:rsid w:val="002B7149"/>
    <w:rsid w:val="002D438F"/>
    <w:rsid w:val="002E398B"/>
    <w:rsid w:val="00324E78"/>
    <w:rsid w:val="003459C3"/>
    <w:rsid w:val="00356A6B"/>
    <w:rsid w:val="003657EC"/>
    <w:rsid w:val="00376CE0"/>
    <w:rsid w:val="00392D6B"/>
    <w:rsid w:val="00396441"/>
    <w:rsid w:val="003D3CF8"/>
    <w:rsid w:val="00422951"/>
    <w:rsid w:val="004422B7"/>
    <w:rsid w:val="00494365"/>
    <w:rsid w:val="004A7B4C"/>
    <w:rsid w:val="004B3090"/>
    <w:rsid w:val="004C4985"/>
    <w:rsid w:val="00500E6A"/>
    <w:rsid w:val="00560C1F"/>
    <w:rsid w:val="005A3F72"/>
    <w:rsid w:val="005C252B"/>
    <w:rsid w:val="005F4624"/>
    <w:rsid w:val="00652D79"/>
    <w:rsid w:val="006962E8"/>
    <w:rsid w:val="00697B6D"/>
    <w:rsid w:val="006E5817"/>
    <w:rsid w:val="00715733"/>
    <w:rsid w:val="0073609E"/>
    <w:rsid w:val="00752FB2"/>
    <w:rsid w:val="007C11EB"/>
    <w:rsid w:val="007C61E0"/>
    <w:rsid w:val="008016D2"/>
    <w:rsid w:val="00801E84"/>
    <w:rsid w:val="00811FCC"/>
    <w:rsid w:val="00824E90"/>
    <w:rsid w:val="008315AC"/>
    <w:rsid w:val="00843D88"/>
    <w:rsid w:val="0086558C"/>
    <w:rsid w:val="008B6DD8"/>
    <w:rsid w:val="008C00E5"/>
    <w:rsid w:val="008D1E92"/>
    <w:rsid w:val="008F6396"/>
    <w:rsid w:val="009860F8"/>
    <w:rsid w:val="009A320C"/>
    <w:rsid w:val="009F231E"/>
    <w:rsid w:val="009F26F8"/>
    <w:rsid w:val="00A12B0C"/>
    <w:rsid w:val="00A208D7"/>
    <w:rsid w:val="00A44CCF"/>
    <w:rsid w:val="00A52116"/>
    <w:rsid w:val="00A72615"/>
    <w:rsid w:val="00A8350C"/>
    <w:rsid w:val="00AA1293"/>
    <w:rsid w:val="00B53EEF"/>
    <w:rsid w:val="00B5761A"/>
    <w:rsid w:val="00B67CA2"/>
    <w:rsid w:val="00B73DB2"/>
    <w:rsid w:val="00B85B35"/>
    <w:rsid w:val="00B95110"/>
    <w:rsid w:val="00B962FA"/>
    <w:rsid w:val="00BD3C7D"/>
    <w:rsid w:val="00C11F97"/>
    <w:rsid w:val="00C23280"/>
    <w:rsid w:val="00C25BD7"/>
    <w:rsid w:val="00C5161A"/>
    <w:rsid w:val="00C56027"/>
    <w:rsid w:val="00C81AAC"/>
    <w:rsid w:val="00C85CAE"/>
    <w:rsid w:val="00C92561"/>
    <w:rsid w:val="00CC55B6"/>
    <w:rsid w:val="00CD4B9E"/>
    <w:rsid w:val="00CF2D69"/>
    <w:rsid w:val="00D0588D"/>
    <w:rsid w:val="00D515B7"/>
    <w:rsid w:val="00D56674"/>
    <w:rsid w:val="00DC06D4"/>
    <w:rsid w:val="00DD6249"/>
    <w:rsid w:val="00E05B98"/>
    <w:rsid w:val="00E16E31"/>
    <w:rsid w:val="00E45086"/>
    <w:rsid w:val="00E64725"/>
    <w:rsid w:val="00E75407"/>
    <w:rsid w:val="00E91523"/>
    <w:rsid w:val="00E91E9D"/>
    <w:rsid w:val="00E94CF5"/>
    <w:rsid w:val="00EA2A87"/>
    <w:rsid w:val="00EF5A95"/>
    <w:rsid w:val="00F666DE"/>
    <w:rsid w:val="00F855BC"/>
    <w:rsid w:val="00F86093"/>
    <w:rsid w:val="00F90CE4"/>
    <w:rsid w:val="00FB2684"/>
    <w:rsid w:val="00FD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keepNext/>
      <w:adjustRightInd w:val="0"/>
      <w:spacing w:before="180" w:after="180"/>
      <w:textAlignment w:val="baseline"/>
      <w:outlineLvl w:val="0"/>
    </w:pPr>
    <w:rPr>
      <w:rFonts w:ascii="Arial" w:hAnsi="Arial"/>
      <w:b/>
      <w:bCs/>
      <w:color w:val="000080"/>
      <w:kern w:val="52"/>
      <w:sz w:val="20"/>
      <w:szCs w:val="52"/>
    </w:rPr>
  </w:style>
  <w:style w:type="paragraph" w:styleId="2">
    <w:name w:val="heading 2"/>
    <w:basedOn w:val="a"/>
    <w:next w:val="a"/>
    <w:link w:val="20"/>
    <w:unhideWhenUsed/>
    <w:qFormat/>
    <w:rsid w:val="003459C3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 w:val="20"/>
      <w:szCs w:val="48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ocument Map"/>
    <w:basedOn w:val="a"/>
    <w:link w:val="a9"/>
    <w:rsid w:val="007C61E0"/>
    <w:rPr>
      <w:rFonts w:ascii="新細明體" w:hAnsi="新細明體"/>
      <w:sz w:val="20"/>
      <w:szCs w:val="18"/>
    </w:rPr>
  </w:style>
  <w:style w:type="character" w:customStyle="1" w:styleId="a9">
    <w:name w:val="文件引導模式 字元"/>
    <w:link w:val="a8"/>
    <w:rsid w:val="007C61E0"/>
    <w:rPr>
      <w:rFonts w:ascii="新細明體" w:hAns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D515B7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3459C3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moj.gov.tw/LawClass/LawHistoryIf.aspx?PCode=J0100070" TargetMode="External"/><Relationship Id="rId13" Type="http://schemas.openxmlformats.org/officeDocument/2006/relationships/hyperlink" Target="http://www.president.gov.t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../law/&#21830;&#21697;&#27298;&#39511;&#27861;.doc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nita@6law.idv.t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6law.idv.tw/6law/law3/&#25033;&#26045;&#27298;&#39511;&#21830;&#21697;&#30332;&#29983;&#20107;&#25925;&#36890;&#22577;&#36774;&#27861;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w.moj.gov.tw/" TargetMode="External"/><Relationship Id="rId10" Type="http://schemas.openxmlformats.org/officeDocument/2006/relationships/hyperlink" Target="../S-link&#20998;&#39006;&#27861;&#35215;&#32034;&#24341;.docx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http://www.ly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4</DocSecurity>
  <Lines>12</Lines>
  <Paragraphs>3</Paragraphs>
  <ScaleCrop>false</ScaleCrop>
  <Company/>
  <LinksUpToDate>false</LinksUpToDate>
  <CharactersWithSpaces>1819</CharactersWithSpaces>
  <SharedDoc>false</SharedDoc>
  <HLinks>
    <vt:vector size="90" baseType="variant">
      <vt:variant>
        <vt:i4>5177440</vt:i4>
      </vt:variant>
      <vt:variant>
        <vt:i4>42</vt:i4>
      </vt:variant>
      <vt:variant>
        <vt:i4>0</vt:i4>
      </vt:variant>
      <vt:variant>
        <vt:i4>5</vt:i4>
      </vt:variant>
      <vt:variant>
        <vt:lpwstr>mailto:anita@6law.idv.tw</vt:lpwstr>
      </vt:variant>
      <vt:variant>
        <vt:lpwstr/>
      </vt:variant>
      <vt:variant>
        <vt:i4>8192049</vt:i4>
      </vt:variant>
      <vt:variant>
        <vt:i4>39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36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33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7274612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3342433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3276897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  <vt:variant>
        <vt:i4>1396166393</vt:i4>
      </vt:variant>
      <vt:variant>
        <vt:i4>18</vt:i4>
      </vt:variant>
      <vt:variant>
        <vt:i4>0</vt:i4>
      </vt:variant>
      <vt:variant>
        <vt:i4>5</vt:i4>
      </vt:variant>
      <vt:variant>
        <vt:lpwstr>../law/商品檢驗法.doc</vt:lpwstr>
      </vt:variant>
      <vt:variant>
        <vt:lpwstr>a49</vt:lpwstr>
      </vt:variant>
      <vt:variant>
        <vt:i4>2038009821</vt:i4>
      </vt:variant>
      <vt:variant>
        <vt:i4>15</vt:i4>
      </vt:variant>
      <vt:variant>
        <vt:i4>0</vt:i4>
      </vt:variant>
      <vt:variant>
        <vt:i4>5</vt:i4>
      </vt:variant>
      <vt:variant>
        <vt:lpwstr>http://www.6law.idv.tw/6law/law3/應施檢驗商品發生事故通報辦法.htm</vt:lpwstr>
      </vt:variant>
      <vt:variant>
        <vt:lpwstr/>
      </vt:variant>
      <vt:variant>
        <vt:i4>-864405528</vt:i4>
      </vt:variant>
      <vt:variant>
        <vt:i4>12</vt:i4>
      </vt:variant>
      <vt:variant>
        <vt:i4>0</vt:i4>
      </vt:variant>
      <vt:variant>
        <vt:i4>5</vt:i4>
      </vt:variant>
      <vt:variant>
        <vt:lpwstr>../S-link分類法規索引.doc</vt:lpwstr>
      </vt:variant>
      <vt:variant>
        <vt:lpwstr>應施檢驗商品發生事故通報辦法</vt:lpwstr>
      </vt:variant>
      <vt:variant>
        <vt:i4>91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7536692</vt:i4>
      </vt:variant>
      <vt:variant>
        <vt:i4>6</vt:i4>
      </vt:variant>
      <vt:variant>
        <vt:i4>0</vt:i4>
      </vt:variant>
      <vt:variant>
        <vt:i4>5</vt:i4>
      </vt:variant>
      <vt:variant>
        <vt:lpwstr>http://law.moj.gov.tw/LawClass/LawHistoryIf.aspx?PCode=J0100070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應施檢驗商品發生事故通報辦法</dc:title>
  <dc:subject/>
  <dc:creator>S-link 電子六法-黃婉玲</dc:creator>
  <cp:keywords/>
  <cp:lastModifiedBy>cheahshen yap</cp:lastModifiedBy>
  <cp:revision>2</cp:revision>
  <dcterms:created xsi:type="dcterms:W3CDTF">2014-11-27T16:28:00Z</dcterms:created>
  <dcterms:modified xsi:type="dcterms:W3CDTF">2014-11-27T16:28:00Z</dcterms:modified>
</cp:coreProperties>
</file>