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 w:rsidR="005109F7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51312E">
        <w:rPr>
          <w:rFonts w:ascii="Arial Unicode MS" w:hAnsi="Arial Unicode MS"/>
          <w:color w:val="7F7F7F"/>
          <w:sz w:val="18"/>
          <w:szCs w:val="20"/>
        </w:rPr>
        <w:t>2016/3/1</w:t>
      </w:r>
      <w:r w:rsidR="0051312E">
        <w:rPr>
          <w:rFonts w:ascii="Arial Unicode MS" w:hAnsi="Arial Unicode MS" w:hint="eastAsia"/>
          <w:color w:val="7F7F7F"/>
          <w:sz w:val="18"/>
          <w:szCs w:val="20"/>
        </w:rPr>
        <w:t>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CD1593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661"/>
        <w:gridCol w:w="2428"/>
      </w:tblGrid>
      <w:tr w:rsidR="00CF2D69" w:rsidTr="00600B82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3308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2244CD" w:rsidRDefault="00F34930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26"/>
                <w:szCs w:val="26"/>
              </w:rPr>
            </w:pPr>
            <w:r w:rsidRPr="002244CD">
              <w:rPr>
                <w:rFonts w:ascii="新細明體" w:eastAsia="標楷體" w:hAnsi="新細明體" w:hint="eastAsia"/>
                <w:bCs/>
                <w:shadow/>
                <w:sz w:val="26"/>
                <w:szCs w:val="26"/>
              </w:rPr>
              <w:t>交通部及所屬各機關（構）公務人員交代條例施行細則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600B82" w:rsidRPr="00D13CFE">
              <w:rPr>
                <w:rFonts w:ascii="Arial Unicode MS" w:hAnsi="Arial Unicode MS" w:hint="eastAsia"/>
              </w:rPr>
              <w:t>102</w:t>
            </w:r>
            <w:r w:rsidR="00600B82">
              <w:rPr>
                <w:rFonts w:ascii="Arial Unicode MS" w:hAnsi="Arial Unicode MS" w:hint="eastAsia"/>
              </w:rPr>
              <w:t>.</w:t>
            </w:r>
            <w:r w:rsidR="00600B82" w:rsidRPr="00D13CFE">
              <w:rPr>
                <w:rFonts w:ascii="Arial Unicode MS" w:hAnsi="Arial Unicode MS" w:hint="eastAsia"/>
              </w:rPr>
              <w:t>05</w:t>
            </w:r>
            <w:r w:rsidR="00600B82">
              <w:rPr>
                <w:rFonts w:ascii="Arial Unicode MS" w:hAnsi="Arial Unicode MS" w:hint="eastAsia"/>
              </w:rPr>
              <w:t>.</w:t>
            </w:r>
            <w:r w:rsidR="00600B82" w:rsidRPr="00D13CFE">
              <w:rPr>
                <w:rFonts w:ascii="Arial Unicode MS" w:hAnsi="Arial Unicode MS" w:hint="eastAsia"/>
              </w:rPr>
              <w:t>2</w:t>
            </w:r>
            <w:r w:rsidR="00600B82">
              <w:rPr>
                <w:rFonts w:ascii="Arial Unicode MS" w:hAnsi="Arial Unicode MS" w:hint="eastAsia"/>
              </w:rPr>
              <w:t>2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600B82" w:rsidRPr="002244CD">
              <w:rPr>
                <w:rFonts w:ascii="Arial Unicode MS" w:hAnsi="Arial Unicode MS" w:hint="eastAsia"/>
                <w:sz w:val="18"/>
              </w:rPr>
              <w:t>交通部</w:t>
            </w:r>
          </w:p>
        </w:tc>
      </w:tr>
    </w:tbl>
    <w:p w:rsidR="00392D6B" w:rsidRPr="006962E8" w:rsidRDefault="0037234B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交通部及所屬各機關（構）公務人員交代條例施行細則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6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2244CD" w:rsidRPr="002244CD" w:rsidRDefault="002244CD" w:rsidP="002244CD">
      <w:pPr>
        <w:ind w:left="142"/>
        <w:jc w:val="both"/>
        <w:rPr>
          <w:rFonts w:ascii="Arial Unicode MS" w:hAnsi="Arial Unicode MS"/>
          <w:sz w:val="18"/>
        </w:rPr>
      </w:pPr>
      <w:r w:rsidRPr="002244CD">
        <w:rPr>
          <w:rFonts w:ascii="Arial Unicode MS" w:hAnsi="Arial Unicode MS" w:hint="eastAsia"/>
          <w:b/>
          <w:sz w:val="18"/>
        </w:rPr>
        <w:t>1</w:t>
      </w:r>
      <w:r w:rsidRPr="002244CD">
        <w:rPr>
          <w:rFonts w:ascii="Arial Unicode MS" w:hAnsi="Arial Unicode MS" w:hint="eastAsia"/>
          <w:b/>
          <w:sz w:val="18"/>
        </w:rPr>
        <w:t>‧</w:t>
      </w:r>
      <w:r w:rsidRPr="002244CD">
        <w:rPr>
          <w:rFonts w:ascii="Arial Unicode MS" w:hAnsi="Arial Unicode MS" w:hint="eastAsia"/>
          <w:sz w:val="18"/>
        </w:rPr>
        <w:t>中華民國一百零二年五月二十二日交通部交人字第</w:t>
      </w:r>
      <w:r w:rsidRPr="002244CD">
        <w:rPr>
          <w:rFonts w:ascii="Arial Unicode MS" w:hAnsi="Arial Unicode MS" w:hint="eastAsia"/>
          <w:sz w:val="18"/>
        </w:rPr>
        <w:t>10250067926</w:t>
      </w:r>
      <w:r w:rsidRPr="002244CD">
        <w:rPr>
          <w:rFonts w:ascii="Arial Unicode MS" w:hAnsi="Arial Unicode MS" w:hint="eastAsia"/>
          <w:sz w:val="18"/>
        </w:rPr>
        <w:t>號令訂定發布全文</w:t>
      </w:r>
      <w:r w:rsidRPr="002244CD">
        <w:rPr>
          <w:rFonts w:ascii="Arial Unicode MS" w:hAnsi="Arial Unicode MS" w:hint="eastAsia"/>
          <w:sz w:val="18"/>
        </w:rPr>
        <w:t>18</w:t>
      </w:r>
      <w:r w:rsidRPr="002244CD">
        <w:rPr>
          <w:rFonts w:ascii="Arial Unicode MS" w:hAnsi="Arial Unicode MS" w:hint="eastAsia"/>
          <w:sz w:val="18"/>
        </w:rPr>
        <w:t>條；並自發布日施行</w:t>
      </w:r>
    </w:p>
    <w:p w:rsidR="006712A6" w:rsidRPr="00CC6D27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:rsidR="006712A6" w:rsidRPr="002B5901" w:rsidRDefault="00B861AD" w:rsidP="002B5901">
      <w:pPr>
        <w:pStyle w:val="2"/>
      </w:pPr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Pr="002B5901">
        <w:rPr>
          <w:rFonts w:hint="eastAsia"/>
        </w:rPr>
        <w:t>條</w:t>
      </w:r>
      <w:bookmarkStart w:id="1" w:name="_GoBack"/>
      <w:bookmarkEnd w:id="1"/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本細則依公務人員交代條例（以下簡稱本條例）</w:t>
      </w:r>
      <w:r w:rsidR="00600B82" w:rsidRPr="0049261E">
        <w:rPr>
          <w:rFonts w:ascii="Arial Unicode MS" w:hAnsi="Arial Unicode MS" w:hint="eastAsia"/>
        </w:rPr>
        <w:t>第</w:t>
      </w:r>
      <w:hyperlink r:id="rId17" w:anchor="a20" w:history="1">
        <w:r w:rsidR="00600B82" w:rsidRPr="00976BD2">
          <w:rPr>
            <w:rStyle w:val="a3"/>
            <w:rFonts w:ascii="Arial Unicode MS" w:hAnsi="Arial Unicode MS" w:hint="eastAsia"/>
          </w:rPr>
          <w:t>二十</w:t>
        </w:r>
      </w:hyperlink>
      <w:r w:rsidRPr="00654DDB">
        <w:rPr>
          <w:rFonts w:ascii="Arial Unicode MS" w:hAnsi="Arial Unicode MS" w:hint="eastAsia"/>
        </w:rPr>
        <w:t>條第一項規定訂定之。</w:t>
      </w:r>
    </w:p>
    <w:p w:rsidR="00F34930" w:rsidRPr="00654DDB" w:rsidRDefault="00F34930" w:rsidP="002244CD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2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交通部（以下簡稱本部）及所屬各機關（構）首長、主管人員及經管人員更迭，或機關分立裁併，應辦理交代時，除本條例另有規定外，依本細則規定辦理。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3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本部及所屬機關（構）首長交接（代）由各該上級機關派員監交。</w:t>
      </w:r>
    </w:p>
    <w:p w:rsidR="00F34930" w:rsidRPr="002B5426" w:rsidRDefault="00F34930" w:rsidP="00F34930">
      <w:pPr>
        <w:ind w:left="142"/>
        <w:jc w:val="both"/>
        <w:rPr>
          <w:rFonts w:ascii="Arial Unicode MS" w:hAnsi="Arial Unicode MS"/>
          <w:color w:val="17365D"/>
        </w:rPr>
      </w:pPr>
      <w:r w:rsidRPr="002B5426">
        <w:rPr>
          <w:rFonts w:ascii="Arial Unicode MS" w:hAnsi="Arial Unicode MS" w:hint="eastAsia"/>
          <w:color w:val="17365D"/>
        </w:rPr>
        <w:t xml:space="preserve">　　本部及所屬各機關（構）主管人員交接（代），由各該機關（構）首長派員監交。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經管人員交接（代），由各該機關（構）首長派員會同該管主管人員監交。</w:t>
      </w:r>
    </w:p>
    <w:p w:rsidR="00F34930" w:rsidRPr="002B5426" w:rsidRDefault="00F34930" w:rsidP="00F34930">
      <w:pPr>
        <w:ind w:left="142"/>
        <w:jc w:val="both"/>
        <w:rPr>
          <w:rFonts w:ascii="Arial Unicode MS" w:hAnsi="Arial Unicode MS"/>
          <w:color w:val="17365D"/>
        </w:rPr>
      </w:pPr>
      <w:r w:rsidRPr="002B5426">
        <w:rPr>
          <w:rFonts w:ascii="Arial Unicode MS" w:hAnsi="Arial Unicode MS" w:hint="eastAsia"/>
          <w:color w:val="17365D"/>
        </w:rPr>
        <w:t xml:space="preserve">　　移接事項尚未核結陳報前，監交人員他調職務或離職致無法行使監交職責者，得陳請另行指派。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4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機關（構）首長移交應造具下列清冊：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一、印信清冊。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二、員工名冊。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三、會計報告。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四、現金、票據、有價證券、公庫及銀行存款清冊，並附移交日之銀行專戶存款證明單（如該單結存金額與交代日帳列金額有差額時，應加附差額解釋表）。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五、未辦或已辦未了之重要案件清冊。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六、當年度施政或工作計畫、業務計畫及其進度表。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七、財物事務總目錄。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八、其他有關本機關（構）業務應行移交事項之表冊。</w:t>
      </w:r>
    </w:p>
    <w:p w:rsidR="00F34930" w:rsidRPr="00654DDB" w:rsidRDefault="00F34930" w:rsidP="002B5426">
      <w:pPr>
        <w:pStyle w:val="2"/>
      </w:pPr>
      <w:bookmarkStart w:id="2" w:name="a5"/>
      <w:bookmarkEnd w:id="2"/>
      <w:r w:rsidRPr="00654DDB">
        <w:rPr>
          <w:rFonts w:hint="eastAsia"/>
        </w:rPr>
        <w:t>第</w:t>
      </w:r>
      <w:r w:rsidRPr="00654DDB">
        <w:rPr>
          <w:rFonts w:hint="eastAsia"/>
        </w:rPr>
        <w:t>5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主管人員移交應造具下列清冊：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一、單位章戳清冊。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二、未辦或未了案件清冊。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三、財物事務總目錄。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四、其他有關主管業務或財物應行移交事項之表冊。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lastRenderedPageBreak/>
        <w:t>第</w:t>
      </w:r>
      <w:r w:rsidRPr="00654DDB">
        <w:rPr>
          <w:rFonts w:hint="eastAsia"/>
        </w:rPr>
        <w:t>6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經管人員移交，應就經管業務、事務、財物等編造移交清冊。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7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後任機關（構）首長、主管人員及經管人員接收前任移交清冊，在規定結報期間內，尚未結報即行卸任者，得將前任交代案連同本任移交清冊，一併移交其後任接收；後任機關（構）首長、主管人員及經管人員接收前任移交清冊，已逾規定結報期間，尚未結報即將卸任者，應將前任移交案附具未結報原因先行陳報，並辦理本任移交手續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8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機關（構）首長移交清冊應編造一式三份，送交新任人員會同監交人員盤查點收，加蓋印章，以一份存本機關（構），一份函復移交人員，一份函報其上級機關核定。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9</w:t>
      </w:r>
      <w:r w:rsidRPr="00654DDB">
        <w:rPr>
          <w:rFonts w:hint="eastAsia"/>
        </w:rPr>
        <w:t>條</w:t>
      </w:r>
    </w:p>
    <w:p w:rsidR="00F34930" w:rsidRPr="00654DDB" w:rsidRDefault="002B5426" w:rsidP="00F34930">
      <w:pPr>
        <w:ind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hyperlink w:anchor="a5" w:history="1">
        <w:r w:rsidR="00600B82" w:rsidRPr="00EC34BE">
          <w:rPr>
            <w:rStyle w:val="a3"/>
            <w:rFonts w:ascii="Arial Unicode MS" w:hAnsi="Arial Unicode MS" w:hint="eastAsia"/>
          </w:rPr>
          <w:t>第五條</w:t>
        </w:r>
      </w:hyperlink>
      <w:r w:rsidR="00F34930" w:rsidRPr="00654DDB">
        <w:rPr>
          <w:rFonts w:ascii="Arial Unicode MS" w:hAnsi="Arial Unicode MS" w:hint="eastAsia"/>
        </w:rPr>
        <w:t>規定之各項清冊，各機關（構）移交主管人員應編造一式三份，送交新任人員會同監交人員盤查點收，加蓋印章，以一份函復移交人員，一份會陳機關（構）首長核定。</w:t>
      </w:r>
    </w:p>
    <w:p w:rsidR="00F34930" w:rsidRPr="002B5426" w:rsidRDefault="00F34930" w:rsidP="00F34930">
      <w:pPr>
        <w:ind w:left="142"/>
        <w:jc w:val="both"/>
        <w:rPr>
          <w:rFonts w:ascii="Arial Unicode MS" w:hAnsi="Arial Unicode MS"/>
          <w:color w:val="17365D"/>
        </w:rPr>
      </w:pPr>
      <w:r w:rsidRPr="002B5426">
        <w:rPr>
          <w:rFonts w:ascii="Arial Unicode MS" w:hAnsi="Arial Unicode MS" w:hint="eastAsia"/>
          <w:color w:val="17365D"/>
        </w:rPr>
        <w:t xml:space="preserve">　　經管人員移交時，應具備之清冊，比照前項規定辦理。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10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機關（構）首長及主管人員移交之財物事務總目錄，應分別以所屬主管人員及經管人員編造之財物事務總目錄及清冊，彙總移交，不另彙編。</w:t>
      </w:r>
    </w:p>
    <w:p w:rsidR="00F34930" w:rsidRPr="002B5426" w:rsidRDefault="00F34930" w:rsidP="00F34930">
      <w:pPr>
        <w:ind w:left="142"/>
        <w:jc w:val="both"/>
        <w:rPr>
          <w:rFonts w:ascii="Arial Unicode MS" w:hAnsi="Arial Unicode MS"/>
          <w:color w:val="17365D"/>
        </w:rPr>
      </w:pPr>
      <w:r w:rsidRPr="002B5426">
        <w:rPr>
          <w:rFonts w:ascii="Arial Unicode MS" w:hAnsi="Arial Unicode MS" w:hint="eastAsia"/>
          <w:color w:val="17365D"/>
        </w:rPr>
        <w:t xml:space="preserve">　　機關（構）首長移交之財產總目錄，應加彙截至交代月份前一個月之國有財產增減結存表。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11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機關（構）首長交接發生爭執，應由移交人或接收人會同監交人，敘明事實並擬具處理意見，陳報其上級主管機關核定；主管人員及經管人員交接發生爭執，應陳報本機關（構）首長核定。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12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各級人員應依本條例規定之期限辦理移交、接收及陳報，如確有特殊情形不能依限辦理完畢時，應事先詳述理由陳報上級機關或陳報本機關（構）首長核准展期；其展期不得超過一個月。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13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各級人員移交，除依本條例</w:t>
      </w:r>
      <w:r w:rsidR="00600B82" w:rsidRPr="0049261E">
        <w:rPr>
          <w:rFonts w:ascii="Arial Unicode MS" w:hAnsi="Arial Unicode MS" w:hint="eastAsia"/>
        </w:rPr>
        <w:t>第</w:t>
      </w:r>
      <w:hyperlink r:id="rId18" w:anchor="a16" w:history="1">
        <w:r w:rsidR="00600B82" w:rsidRPr="00976BD2">
          <w:rPr>
            <w:rStyle w:val="a3"/>
            <w:rFonts w:ascii="Arial Unicode MS" w:hAnsi="Arial Unicode MS" w:hint="eastAsia"/>
          </w:rPr>
          <w:t>十六</w:t>
        </w:r>
      </w:hyperlink>
      <w:r w:rsidRPr="00654DDB">
        <w:rPr>
          <w:rFonts w:ascii="Arial Unicode MS" w:hAnsi="Arial Unicode MS" w:hint="eastAsia"/>
        </w:rPr>
        <w:t>條規定指定代辦移交人員，並陳報各該移交人員之上級主管核准外，應親自辦理。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14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各級人員移交之財物事務清冊總目錄，如經發現錯誤或不清者，移交人員應至遲於接獲通知一個月內查明補正，或函復說明。如逾期不照辦，得退回其錯誤或可疑之清冊或總目錄，並會同監交人員，報請上級機關或本機關（構）首長核辦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15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機關（構）首長移交，主辦會計人員，應將任內收支帳目截至交代日止逐項結總，並編製各項會計報告，移交新任接收。但在交代日前無法造報者，應由新任機關（構）首長督飭主辦會計人員補編，其收支責任，仍由前任負之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lastRenderedPageBreak/>
        <w:t>第</w:t>
      </w:r>
      <w:r w:rsidRPr="00654DDB">
        <w:rPr>
          <w:rFonts w:hint="eastAsia"/>
        </w:rPr>
        <w:t>16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各級人員移交，除上級機關指定外，應在原任所辦理。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17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各級人員移交，應依本條例規定之辦理移交日期，將任內經管事項移交完畢，屆時仍未移交或移交不清者，應由新任人員會同監交人員，報請上級機關或本機關（構）首長處理。</w:t>
      </w:r>
    </w:p>
    <w:p w:rsidR="00F34930" w:rsidRPr="002B5426" w:rsidRDefault="00F34930" w:rsidP="00F34930">
      <w:pPr>
        <w:ind w:left="142"/>
        <w:jc w:val="both"/>
        <w:rPr>
          <w:rFonts w:ascii="Arial Unicode MS" w:hAnsi="Arial Unicode MS"/>
          <w:color w:val="17365D"/>
        </w:rPr>
      </w:pPr>
      <w:r w:rsidRPr="002B5426">
        <w:rPr>
          <w:rFonts w:ascii="Arial Unicode MS" w:hAnsi="Arial Unicode MS" w:hint="eastAsia"/>
          <w:color w:val="17365D"/>
        </w:rPr>
        <w:t xml:space="preserve">　　上級機關首長或本機關（構）首長，對於前項情形，應即依本條</w:t>
      </w:r>
      <w:r w:rsidR="00600B82" w:rsidRPr="002C2033">
        <w:rPr>
          <w:rFonts w:ascii="Arial Unicode MS" w:hAnsi="Arial Unicode MS" w:hint="eastAsia"/>
          <w:color w:val="17365D"/>
        </w:rPr>
        <w:t>例</w:t>
      </w:r>
      <w:r w:rsidR="00600B82" w:rsidRPr="00976BD2">
        <w:rPr>
          <w:rFonts w:ascii="Arial Unicode MS" w:hAnsi="Arial Unicode MS" w:hint="eastAsia"/>
          <w:color w:val="17365D"/>
        </w:rPr>
        <w:t>第</w:t>
      </w:r>
      <w:hyperlink r:id="rId19" w:anchor="a17" w:history="1">
        <w:r w:rsidR="00600B82" w:rsidRPr="00976BD2">
          <w:rPr>
            <w:rStyle w:val="a3"/>
            <w:rFonts w:ascii="Arial Unicode MS" w:hAnsi="Arial Unicode MS" w:hint="eastAsia"/>
          </w:rPr>
          <w:t>十七</w:t>
        </w:r>
      </w:hyperlink>
      <w:r w:rsidR="00600B82" w:rsidRPr="002C2033">
        <w:rPr>
          <w:rFonts w:ascii="Arial Unicode MS" w:hAnsi="Arial Unicode MS" w:hint="eastAsia"/>
          <w:color w:val="17365D"/>
        </w:rPr>
        <w:t>條</w:t>
      </w:r>
      <w:r w:rsidRPr="002B5426">
        <w:rPr>
          <w:rFonts w:ascii="Arial Unicode MS" w:hAnsi="Arial Unicode MS" w:hint="eastAsia"/>
          <w:color w:val="17365D"/>
        </w:rPr>
        <w:t>之規定，指定日期，責令人員依限移交清楚，逾期移交不清者，依法令規定程序，函報本部移付懲戒。</w:t>
      </w:r>
    </w:p>
    <w:p w:rsidR="00F34930" w:rsidRPr="00654DDB" w:rsidRDefault="00F34930" w:rsidP="002B5426">
      <w:pPr>
        <w:pStyle w:val="2"/>
      </w:pPr>
      <w:r w:rsidRPr="00654DDB">
        <w:rPr>
          <w:rFonts w:hint="eastAsia"/>
        </w:rPr>
        <w:t>第</w:t>
      </w:r>
      <w:r w:rsidRPr="00654DDB">
        <w:rPr>
          <w:rFonts w:hint="eastAsia"/>
        </w:rPr>
        <w:t>18</w:t>
      </w:r>
      <w:r w:rsidRPr="00654DDB">
        <w:rPr>
          <w:rFonts w:hint="eastAsia"/>
        </w:rPr>
        <w:t>條</w:t>
      </w:r>
    </w:p>
    <w:p w:rsidR="00F34930" w:rsidRPr="00654DDB" w:rsidRDefault="00F34930" w:rsidP="00F34930">
      <w:pPr>
        <w:ind w:left="142"/>
        <w:jc w:val="both"/>
        <w:rPr>
          <w:rFonts w:ascii="Arial Unicode MS" w:hAnsi="Arial Unicode MS"/>
        </w:rPr>
      </w:pPr>
      <w:r w:rsidRPr="00654DDB">
        <w:rPr>
          <w:rFonts w:ascii="Arial Unicode MS" w:hAnsi="Arial Unicode MS" w:hint="eastAsia"/>
        </w:rPr>
        <w:t xml:space="preserve">　　本細則自發布日施行。</w:t>
      </w:r>
    </w:p>
    <w:p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:rsidR="001A40F5" w:rsidRPr="00E5474F" w:rsidRDefault="001A40F5" w:rsidP="001A40F5">
      <w:pPr>
        <w:ind w:left="142"/>
        <w:jc w:val="both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E5474F">
          <w:rPr>
            <w:rStyle w:val="a3"/>
            <w:sz w:val="18"/>
          </w:rPr>
          <w:t>回首頁</w:t>
        </w:r>
      </w:hyperlink>
      <w:r w:rsidRPr="00E5474F">
        <w:rPr>
          <w:rFonts w:ascii="新細明體" w:hAnsi="新細明體"/>
          <w:color w:val="808000"/>
          <w:sz w:val="18"/>
        </w:rPr>
        <w:t>&gt;&gt;</w:t>
      </w:r>
    </w:p>
    <w:p w:rsidR="00E64725" w:rsidRPr="00C23280" w:rsidRDefault="001A40F5" w:rsidP="001A40F5">
      <w:pPr>
        <w:ind w:left="142"/>
        <w:jc w:val="both"/>
        <w:rPr>
          <w:rFonts w:ascii="新細明體" w:hAnsi="新細明體"/>
          <w:b/>
          <w:bCs/>
          <w:color w:val="800000"/>
        </w:rPr>
      </w:pPr>
      <w:r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20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總統府公報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21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立法院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22" w:history="1">
        <w:r>
          <w:rPr>
            <w:rStyle w:val="a3"/>
            <w:rFonts w:ascii="Arial Unicode MS" w:hAnsi="Arial Unicode MS"/>
            <w:color w:val="808080"/>
            <w:sz w:val="18"/>
            <w:szCs w:val="18"/>
          </w:rPr>
          <w:t>法務部資訊網</w:t>
        </w:r>
      </w:hyperlink>
      <w:r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>
        <w:rPr>
          <w:rFonts w:ascii="Arial Unicode MS" w:hAnsi="Arial Unicode MS" w:hint="eastAsia"/>
          <w:color w:val="808080"/>
          <w:sz w:val="18"/>
          <w:szCs w:val="20"/>
        </w:rPr>
        <w:t>，</w:t>
      </w:r>
      <w:r>
        <w:rPr>
          <w:rFonts w:ascii="Arial Unicode MS" w:hAnsi="Arial Unicode MS" w:hint="eastAsia"/>
          <w:color w:val="7F7F7F"/>
          <w:sz w:val="18"/>
          <w:szCs w:val="20"/>
        </w:rPr>
        <w:t>敬請</w:t>
      </w:r>
      <w:hyperlink r:id="rId23" w:history="1">
        <w:r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F7" w:rsidRDefault="005109F7">
      <w:r>
        <w:separator/>
      </w:r>
    </w:p>
  </w:endnote>
  <w:endnote w:type="continuationSeparator" w:id="0">
    <w:p w:rsidR="005109F7" w:rsidRDefault="005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1593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2244CD" w:rsidRPr="002244CD">
      <w:rPr>
        <w:rFonts w:ascii="Arial Unicode MS" w:hAnsi="Arial Unicode MS" w:hint="eastAsia"/>
        <w:sz w:val="18"/>
        <w:szCs w:val="18"/>
      </w:rPr>
      <w:t>交通部及所屬各機關（構）公務人員交代條例施行細則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F7" w:rsidRDefault="005109F7">
      <w:r>
        <w:separator/>
      </w:r>
    </w:p>
  </w:footnote>
  <w:footnote w:type="continuationSeparator" w:id="0">
    <w:p w:rsidR="005109F7" w:rsidRDefault="0051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A40F5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244CD"/>
    <w:rsid w:val="00233C8F"/>
    <w:rsid w:val="00233E71"/>
    <w:rsid w:val="00237AEB"/>
    <w:rsid w:val="00242E0E"/>
    <w:rsid w:val="002431DA"/>
    <w:rsid w:val="00244C31"/>
    <w:rsid w:val="00250476"/>
    <w:rsid w:val="00265AF1"/>
    <w:rsid w:val="00274D84"/>
    <w:rsid w:val="002759E3"/>
    <w:rsid w:val="00280157"/>
    <w:rsid w:val="00293BD4"/>
    <w:rsid w:val="00295D68"/>
    <w:rsid w:val="002B406B"/>
    <w:rsid w:val="002B4191"/>
    <w:rsid w:val="002B5426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46029"/>
    <w:rsid w:val="00356A6B"/>
    <w:rsid w:val="003611BA"/>
    <w:rsid w:val="00364167"/>
    <w:rsid w:val="0037234B"/>
    <w:rsid w:val="00376CE0"/>
    <w:rsid w:val="003832C7"/>
    <w:rsid w:val="00392D6B"/>
    <w:rsid w:val="00396441"/>
    <w:rsid w:val="003974F9"/>
    <w:rsid w:val="003A41F2"/>
    <w:rsid w:val="003D3CF8"/>
    <w:rsid w:val="003F1B68"/>
    <w:rsid w:val="00420F42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27B"/>
    <w:rsid w:val="004F1A0B"/>
    <w:rsid w:val="00500E6A"/>
    <w:rsid w:val="005109F7"/>
    <w:rsid w:val="0051312E"/>
    <w:rsid w:val="005175DF"/>
    <w:rsid w:val="0052210E"/>
    <w:rsid w:val="005243DC"/>
    <w:rsid w:val="00527DA8"/>
    <w:rsid w:val="00532659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0B82"/>
    <w:rsid w:val="00602273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7C4D"/>
    <w:rsid w:val="007A1DF9"/>
    <w:rsid w:val="007A3CDD"/>
    <w:rsid w:val="007C11EB"/>
    <w:rsid w:val="007C61E0"/>
    <w:rsid w:val="007D7380"/>
    <w:rsid w:val="007F77C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E2E0A"/>
    <w:rsid w:val="009F231E"/>
    <w:rsid w:val="009F26F8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F1AE3"/>
    <w:rsid w:val="00B0157B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CAE"/>
    <w:rsid w:val="00C92561"/>
    <w:rsid w:val="00CA1F25"/>
    <w:rsid w:val="00CC55B6"/>
    <w:rsid w:val="00CC6D27"/>
    <w:rsid w:val="00CD0250"/>
    <w:rsid w:val="00CD1593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34930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20844;&#21209;&#20154;&#21729;&#20132;&#20195;&#26781;&#20363;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ly.gov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law/&#20844;&#21209;&#20154;&#21729;&#20132;&#20195;&#26781;&#20363;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6law.idv.tw/6law/law3/&#20132;&#36890;&#37096;&#21450;&#25152;&#23660;&#21508;&#27231;&#38364;&#65288;&#27083;&#65289;&#20844;&#21209;&#20154;&#21729;&#20132;&#20195;&#26781;&#20363;&#26045;&#34892;&#32048;&#21063;.htm" TargetMode="External"/><Relationship Id="rId20" Type="http://schemas.openxmlformats.org/officeDocument/2006/relationships/hyperlink" Target="http://www.president.gov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K001013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../S-link&#20998;&#39006;&#27861;&#35215;&#32034;&#24341;02.docx" TargetMode="External"/><Relationship Id="rId23" Type="http://schemas.openxmlformats.org/officeDocument/2006/relationships/hyperlink" Target="mailto:anita399646@hotmail.com" TargetMode="Externa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../law/&#20844;&#21209;&#20154;&#21729;&#20132;&#20195;&#26781;&#20363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hyperlink" Target="http://law.moj.gov.t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Links>
    <vt:vector size="96" baseType="variant">
      <vt:variant>
        <vt:i4>2949124</vt:i4>
      </vt:variant>
      <vt:variant>
        <vt:i4>45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42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39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36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967444250</vt:i4>
      </vt:variant>
      <vt:variant>
        <vt:i4>30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a17</vt:lpwstr>
      </vt:variant>
      <vt:variant>
        <vt:i4>967444250</vt:i4>
      </vt:variant>
      <vt:variant>
        <vt:i4>27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a16</vt:lpwstr>
      </vt:variant>
      <vt:variant>
        <vt:i4>3473505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967378714</vt:i4>
      </vt:variant>
      <vt:variant>
        <vt:i4>21</vt:i4>
      </vt:variant>
      <vt:variant>
        <vt:i4>0</vt:i4>
      </vt:variant>
      <vt:variant>
        <vt:i4>5</vt:i4>
      </vt:variant>
      <vt:variant>
        <vt:lpwstr>../law/公務人員交代條例.doc</vt:lpwstr>
      </vt:variant>
      <vt:variant>
        <vt:lpwstr>a20</vt:lpwstr>
      </vt:variant>
      <vt:variant>
        <vt:i4>895625457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http://www.6law.idv.tw/6law/law3/交通部及所屬各機關（構）公務人員交代條例施行細則.htm</vt:lpwstr>
      </vt:variant>
      <vt:variant>
        <vt:lpwstr/>
      </vt:variant>
      <vt:variant>
        <vt:i4>1801878465</vt:i4>
      </vt:variant>
      <vt:variant>
        <vt:i4>15</vt:i4>
      </vt:variant>
      <vt:variant>
        <vt:i4>0</vt:i4>
      </vt:variant>
      <vt:variant>
        <vt:i4>5</vt:i4>
      </vt:variant>
      <vt:variant>
        <vt:lpwstr>../S-link分類法規索引02.doc</vt:lpwstr>
      </vt:variant>
      <vt:variant>
        <vt:lpwstr>交通部及所屬各機關（構）公務人員交代條例施行細則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交通部及所屬各機關（構）公務人員交代條例施行細則</dc:title>
  <dc:subject/>
  <dc:creator>S-link 電子六法-黃婉玲</dc:creator>
  <cp:keywords/>
  <cp:lastModifiedBy>Anita</cp:lastModifiedBy>
  <cp:revision>5</cp:revision>
  <dcterms:created xsi:type="dcterms:W3CDTF">2014-11-27T15:24:00Z</dcterms:created>
  <dcterms:modified xsi:type="dcterms:W3CDTF">2016-03-19T15:18:00Z</dcterms:modified>
</cp:coreProperties>
</file>