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D0624" w14:textId="366F6D95" w:rsidR="00D9305C" w:rsidRDefault="00000000" w:rsidP="00D9305C">
      <w:pPr>
        <w:adjustRightInd w:val="0"/>
        <w:snapToGrid w:val="0"/>
        <w:ind w:rightChars="8" w:right="16"/>
        <w:jc w:val="right"/>
        <w:rPr>
          <w:rFonts w:ascii="Arial Unicode MS" w:hAnsi="Arial Unicode MS"/>
        </w:rPr>
      </w:pPr>
      <w:hyperlink r:id="rId7" w:history="1">
        <w:r w:rsidR="00660BF6">
          <w:rPr>
            <w:noProof/>
          </w:rPr>
          <w:pict w14:anchorId="02273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45pt;height:32.45pt;visibility:visible;mso-wrap-style:square" o:button="t">
              <v:fill o:detectmouseclick="t"/>
              <v:imagedata r:id="rId8" o:title=""/>
            </v:shape>
          </w:pict>
        </w:r>
      </w:hyperlink>
    </w:p>
    <w:p w14:paraId="29F16906" w14:textId="63D79ED2" w:rsidR="00D9305C" w:rsidRDefault="00D9305C" w:rsidP="00D9305C">
      <w:pPr>
        <w:tabs>
          <w:tab w:val="left" w:pos="9498"/>
        </w:tabs>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FC5085">
          <w:rPr>
            <w:rStyle w:val="a3"/>
            <w:sz w:val="18"/>
            <w:szCs w:val="20"/>
          </w:rPr>
          <w:t>更新</w:t>
        </w:r>
      </w:hyperlink>
      <w:r>
        <w:rPr>
          <w:rFonts w:hint="eastAsia"/>
          <w:color w:val="7F7F7F"/>
          <w:sz w:val="18"/>
          <w:szCs w:val="20"/>
          <w:lang w:val="zh-TW"/>
        </w:rPr>
        <w:t>】</w:t>
      </w:r>
      <w:r w:rsidR="00CE1E9C" w:rsidRPr="00CE1E9C">
        <w:rPr>
          <w:sz w:val="18"/>
        </w:rPr>
        <w:t>2023/10/21</w:t>
      </w:r>
      <w:r>
        <w:rPr>
          <w:rFonts w:hint="eastAsia"/>
          <w:color w:val="7F7F7F"/>
          <w:sz w:val="18"/>
          <w:szCs w:val="20"/>
          <w:lang w:val="zh-TW"/>
        </w:rPr>
        <w:t>【</w:t>
      </w:r>
      <w:hyperlink r:id="rId10" w:history="1">
        <w:r w:rsidRPr="00093841">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A02FB5">
          <w:rPr>
            <w:rStyle w:val="a3"/>
            <w:sz w:val="18"/>
            <w:szCs w:val="20"/>
          </w:rPr>
          <w:t>黃婉玲</w:t>
        </w:r>
      </w:hyperlink>
    </w:p>
    <w:p w14:paraId="2D56CBC5" w14:textId="77777777" w:rsidR="00D9305C" w:rsidRPr="00C238FD" w:rsidRDefault="008F1608" w:rsidP="00D9305C">
      <w:pPr>
        <w:adjustRightInd w:val="0"/>
        <w:snapToGrid w:val="0"/>
        <w:jc w:val="right"/>
        <w:rPr>
          <w:color w:val="5F5F5F"/>
          <w:sz w:val="18"/>
          <w:szCs w:val="20"/>
        </w:rPr>
      </w:pPr>
      <w:r w:rsidRPr="00C238FD">
        <w:rPr>
          <w:rFonts w:hint="eastAsia"/>
          <w:color w:val="5F5F5F"/>
          <w:sz w:val="18"/>
          <w:szCs w:val="20"/>
        </w:rPr>
        <w:t>（建議使用工具列</w:t>
      </w:r>
      <w:r w:rsidRPr="00C238FD">
        <w:rPr>
          <w:rFonts w:hint="eastAsia"/>
          <w:color w:val="5F5F5F"/>
          <w:sz w:val="18"/>
          <w:szCs w:val="20"/>
        </w:rPr>
        <w:t>--</w:t>
      </w:r>
      <w:r w:rsidR="00A02FB5" w:rsidRPr="00C238FD">
        <w:rPr>
          <w:rFonts w:hint="eastAsia"/>
          <w:color w:val="5F5F5F"/>
          <w:sz w:val="18"/>
          <w:szCs w:val="20"/>
        </w:rPr>
        <w:t>〉</w:t>
      </w:r>
      <w:r w:rsidRPr="00C238FD">
        <w:rPr>
          <w:rFonts w:hint="eastAsia"/>
          <w:color w:val="5F5F5F"/>
          <w:sz w:val="18"/>
          <w:szCs w:val="20"/>
        </w:rPr>
        <w:t>檢視</w:t>
      </w:r>
      <w:r w:rsidRPr="00C238FD">
        <w:rPr>
          <w:rFonts w:hint="eastAsia"/>
          <w:color w:val="5F5F5F"/>
          <w:sz w:val="18"/>
          <w:szCs w:val="20"/>
        </w:rPr>
        <w:t>--</w:t>
      </w:r>
      <w:r w:rsidR="00A02FB5" w:rsidRPr="00C238FD">
        <w:rPr>
          <w:rFonts w:hint="eastAsia"/>
          <w:color w:val="5F5F5F"/>
          <w:sz w:val="18"/>
          <w:szCs w:val="20"/>
        </w:rPr>
        <w:t>〉</w:t>
      </w:r>
      <w:r w:rsidRPr="00C238FD">
        <w:rPr>
          <w:rFonts w:hint="eastAsia"/>
          <w:color w:val="5F5F5F"/>
          <w:sz w:val="18"/>
          <w:szCs w:val="20"/>
        </w:rPr>
        <w:t>文件引導模式</w:t>
      </w:r>
      <w:r w:rsidRPr="00C238FD">
        <w:rPr>
          <w:rFonts w:hint="eastAsia"/>
          <w:color w:val="5F5F5F"/>
          <w:sz w:val="18"/>
          <w:szCs w:val="20"/>
        </w:rPr>
        <w:t>/</w:t>
      </w:r>
      <w:r w:rsidRPr="00C238FD">
        <w:rPr>
          <w:rFonts w:hint="eastAsia"/>
          <w:color w:val="5F5F5F"/>
          <w:sz w:val="18"/>
          <w:szCs w:val="20"/>
        </w:rPr>
        <w:t>功能窗格）</w:t>
      </w:r>
    </w:p>
    <w:tbl>
      <w:tblPr>
        <w:tblW w:w="4974" w:type="pct"/>
        <w:tblCellSpacing w:w="0" w:type="dxa"/>
        <w:tblInd w:w="15" w:type="dxa"/>
        <w:tblCellMar>
          <w:left w:w="0" w:type="dxa"/>
          <w:right w:w="0" w:type="dxa"/>
        </w:tblCellMar>
        <w:tblLook w:val="0000" w:firstRow="0" w:lastRow="0" w:firstColumn="0" w:lastColumn="0" w:noHBand="0" w:noVBand="0"/>
      </w:tblPr>
      <w:tblGrid>
        <w:gridCol w:w="1120"/>
        <w:gridCol w:w="6058"/>
        <w:gridCol w:w="2540"/>
      </w:tblGrid>
      <w:tr w:rsidR="00D966CA" w:rsidRPr="00516B7D" w14:paraId="46C5932A" w14:textId="77777777" w:rsidTr="00957000">
        <w:trPr>
          <w:cantSplit/>
          <w:tblCellSpacing w:w="0" w:type="dxa"/>
        </w:trPr>
        <w:tc>
          <w:tcPr>
            <w:tcW w:w="576" w:type="pct"/>
            <w:tcBorders>
              <w:top w:val="nil"/>
              <w:left w:val="nil"/>
              <w:bottom w:val="nil"/>
              <w:right w:val="nil"/>
            </w:tcBorders>
            <w:shd w:val="clear" w:color="auto" w:fill="339966"/>
            <w:vAlign w:val="center"/>
          </w:tcPr>
          <w:p w14:paraId="75D40E11" w14:textId="77777777" w:rsidR="00D966CA" w:rsidRPr="00516B7D" w:rsidRDefault="00A02FB5" w:rsidP="00D9305C">
            <w:pPr>
              <w:ind w:leftChars="-6" w:left="-12"/>
              <w:jc w:val="center"/>
              <w:rPr>
                <w:rFonts w:ascii="Arial Unicode MS" w:hAnsi="Arial Unicode MS"/>
                <w:b/>
                <w:bCs/>
                <w:color w:val="FFFFFF"/>
                <w:sz w:val="22"/>
              </w:rPr>
            </w:pPr>
            <w:r w:rsidRPr="00A02FB5">
              <w:rPr>
                <w:rFonts w:hint="eastAsia"/>
                <w:b/>
                <w:color w:val="FFFFFF"/>
                <w:sz w:val="18"/>
              </w:rPr>
              <w:t>法規名稱</w:t>
            </w:r>
          </w:p>
        </w:tc>
        <w:tc>
          <w:tcPr>
            <w:tcW w:w="3117" w:type="pct"/>
            <w:tcBorders>
              <w:top w:val="nil"/>
              <w:left w:val="nil"/>
              <w:bottom w:val="nil"/>
              <w:right w:val="nil"/>
            </w:tcBorders>
            <w:shd w:val="clear" w:color="auto" w:fill="F6FCF9"/>
            <w:vAlign w:val="center"/>
          </w:tcPr>
          <w:p w14:paraId="632CA9A5" w14:textId="77777777" w:rsidR="00D966CA" w:rsidRPr="00516B7D" w:rsidRDefault="00D966CA" w:rsidP="00516B7D">
            <w:pPr>
              <w:jc w:val="center"/>
              <w:rPr>
                <w:rFonts w:eastAsia="標楷體"/>
                <w:shadow/>
                <w:sz w:val="32"/>
              </w:rPr>
            </w:pPr>
            <w:r w:rsidRPr="00A02FB5">
              <w:rPr>
                <w:rFonts w:eastAsia="標楷體"/>
                <w:shadow/>
                <w:sz w:val="30"/>
              </w:rPr>
              <w:t>憲法法庭審理規則</w:t>
            </w:r>
          </w:p>
        </w:tc>
        <w:tc>
          <w:tcPr>
            <w:tcW w:w="1307" w:type="pct"/>
            <w:tcBorders>
              <w:top w:val="nil"/>
              <w:left w:val="nil"/>
              <w:bottom w:val="nil"/>
              <w:right w:val="nil"/>
            </w:tcBorders>
            <w:shd w:val="clear" w:color="auto" w:fill="F6FCF9"/>
            <w:vAlign w:val="center"/>
          </w:tcPr>
          <w:p w14:paraId="4375085E" w14:textId="1DFC9490" w:rsidR="00D966CA" w:rsidRPr="00516B7D" w:rsidRDefault="00D966CA" w:rsidP="00D9305C">
            <w:pPr>
              <w:ind w:leftChars="-6" w:left="-12"/>
              <w:jc w:val="both"/>
              <w:rPr>
                <w:rFonts w:ascii="Arial Unicode MS" w:hAnsi="Arial Unicode MS"/>
                <w:color w:val="000000"/>
              </w:rPr>
            </w:pPr>
            <w:r w:rsidRPr="00516B7D">
              <w:rPr>
                <w:rFonts w:ascii="Arial Unicode MS" w:hAnsi="Arial Unicode MS"/>
                <w:color w:val="333333"/>
              </w:rPr>
              <w:t>【</w:t>
            </w:r>
            <w:r w:rsidR="001F1653" w:rsidRPr="001F1653">
              <w:rPr>
                <w:rFonts w:ascii="Arial Unicode MS" w:hAnsi="Arial Unicode MS" w:hint="eastAsia"/>
                <w:color w:val="333333"/>
              </w:rPr>
              <w:t>發</w:t>
            </w:r>
            <w:r w:rsidRPr="00516B7D">
              <w:rPr>
                <w:rFonts w:ascii="Arial Unicode MS" w:hAnsi="Arial Unicode MS"/>
                <w:color w:val="333333"/>
              </w:rPr>
              <w:t>布日期</w:t>
            </w:r>
            <w:r w:rsidRPr="00516B7D">
              <w:rPr>
                <w:rFonts w:ascii="Arial Unicode MS" w:hAnsi="Arial Unicode MS"/>
                <w:color w:val="000000"/>
              </w:rPr>
              <w:t>】</w:t>
            </w:r>
            <w:r w:rsidR="003A53F2" w:rsidRPr="003F1199">
              <w:rPr>
                <w:rFonts w:ascii="Arial Unicode MS" w:hAnsi="Arial Unicode MS" w:hint="eastAsia"/>
              </w:rPr>
              <w:t>1</w:t>
            </w:r>
            <w:r w:rsidR="003A53F2" w:rsidRPr="003F1199">
              <w:rPr>
                <w:rFonts w:ascii="Arial Unicode MS" w:hAnsi="Arial Unicode MS"/>
              </w:rPr>
              <w:t>12.0</w:t>
            </w:r>
            <w:r w:rsidR="003A53F2">
              <w:rPr>
                <w:rFonts w:ascii="Arial Unicode MS" w:hAnsi="Arial Unicode MS"/>
              </w:rPr>
              <w:t>9</w:t>
            </w:r>
            <w:r w:rsidR="003A53F2" w:rsidRPr="003F1199">
              <w:rPr>
                <w:rFonts w:ascii="Arial Unicode MS" w:hAnsi="Arial Unicode MS"/>
              </w:rPr>
              <w:t>.</w:t>
            </w:r>
            <w:r w:rsidR="003A53F2">
              <w:rPr>
                <w:rFonts w:ascii="Arial Unicode MS" w:hAnsi="Arial Unicode MS"/>
              </w:rPr>
              <w:t>15</w:t>
            </w:r>
          </w:p>
          <w:p w14:paraId="7BCEC76D" w14:textId="2123BBE9" w:rsidR="00D966CA" w:rsidRPr="00516B7D" w:rsidRDefault="00D966CA" w:rsidP="00D9305C">
            <w:pPr>
              <w:ind w:leftChars="-6" w:left="-12"/>
              <w:jc w:val="both"/>
              <w:rPr>
                <w:rFonts w:ascii="Arial Unicode MS" w:hAnsi="Arial Unicode MS"/>
                <w:color w:val="333333"/>
              </w:rPr>
            </w:pPr>
            <w:r w:rsidRPr="00516B7D">
              <w:rPr>
                <w:rFonts w:ascii="Arial Unicode MS" w:hAnsi="Arial Unicode MS"/>
                <w:color w:val="000000"/>
              </w:rPr>
              <w:t>【</w:t>
            </w:r>
            <w:r w:rsidR="001F1653" w:rsidRPr="001F1653">
              <w:rPr>
                <w:rFonts w:ascii="Arial Unicode MS" w:hAnsi="Arial Unicode MS" w:hint="eastAsia"/>
                <w:color w:val="000000"/>
              </w:rPr>
              <w:t>發</w:t>
            </w:r>
            <w:r w:rsidRPr="00516B7D">
              <w:rPr>
                <w:rFonts w:ascii="Arial Unicode MS" w:hAnsi="Arial Unicode MS"/>
                <w:color w:val="000000"/>
              </w:rPr>
              <w:t>布機關】</w:t>
            </w:r>
            <w:hyperlink r:id="rId12" w:tgtFrame="_blank" w:history="1">
              <w:r w:rsidR="00460070">
                <w:rPr>
                  <w:rStyle w:val="a3"/>
                  <w:kern w:val="0"/>
                  <w:sz w:val="18"/>
                </w:rPr>
                <w:t>司法院</w:t>
              </w:r>
            </w:hyperlink>
          </w:p>
        </w:tc>
      </w:tr>
    </w:tbl>
    <w:p w14:paraId="24AB81C2" w14:textId="68B923B5" w:rsidR="00D966CA" w:rsidRPr="00516B7D" w:rsidRDefault="00CA7F16" w:rsidP="00D9305C">
      <w:pPr>
        <w:jc w:val="center"/>
        <w:rPr>
          <w:color w:val="800000"/>
        </w:rPr>
      </w:pPr>
      <w:r w:rsidRPr="007E576E">
        <w:rPr>
          <w:rFonts w:ascii="Arial Unicode MS" w:hAnsi="Arial Unicode MS" w:hint="eastAsia"/>
          <w:color w:val="FFFFFF"/>
          <w:sz w:val="18"/>
        </w:rPr>
        <w:t>‧</w:t>
      </w:r>
      <w:hyperlink r:id="rId13" w:anchor="憲法法庭審理規則" w:history="1">
        <w:r w:rsidR="001D1FE6">
          <w:rPr>
            <w:rStyle w:val="a3"/>
            <w:rFonts w:ascii="Arial Unicode MS" w:hAnsi="Arial Unicode MS" w:hint="eastAsia"/>
            <w:sz w:val="18"/>
          </w:rPr>
          <w:t>S-link</w:t>
        </w:r>
        <w:r w:rsidR="001D1FE6">
          <w:rPr>
            <w:rStyle w:val="a3"/>
            <w:rFonts w:ascii="Arial Unicode MS" w:hAnsi="Arial Unicode MS" w:hint="eastAsia"/>
            <w:sz w:val="18"/>
          </w:rPr>
          <w:t>索引</w:t>
        </w:r>
      </w:hyperlink>
      <w:r w:rsidR="00A02FB5">
        <w:rPr>
          <w:rFonts w:ascii="Arial Unicode MS" w:hAnsi="Arial Unicode MS" w:hint="eastAsia"/>
          <w:b/>
          <w:color w:val="5F5F5F"/>
          <w:sz w:val="18"/>
        </w:rPr>
        <w:t>〉〉</w:t>
      </w:r>
      <w:hyperlink r:id="rId14" w:tgtFrame="_blank" w:history="1">
        <w:r w:rsidRPr="007E576E">
          <w:rPr>
            <w:rStyle w:val="a3"/>
            <w:rFonts w:hint="eastAsia"/>
            <w:sz w:val="18"/>
          </w:rPr>
          <w:t>線上網頁版</w:t>
        </w:r>
      </w:hyperlink>
      <w:r w:rsidR="00A02FB5">
        <w:rPr>
          <w:rFonts w:ascii="Arial Unicode MS" w:hAnsi="Arial Unicode MS" w:hint="eastAsia"/>
          <w:b/>
          <w:color w:val="5F5F5F"/>
          <w:sz w:val="18"/>
        </w:rPr>
        <w:t>〉〉</w:t>
      </w:r>
      <w:hyperlink w:anchor="_:::民國八十二年七月三十日訂定發布條文:::" w:history="1">
        <w:r w:rsidR="00CF5990" w:rsidRPr="007052D8">
          <w:rPr>
            <w:rStyle w:val="a3"/>
            <w:rFonts w:ascii="Arial Unicode MS" w:hAnsi="Arial Unicode MS" w:hint="eastAsia"/>
            <w:sz w:val="18"/>
          </w:rPr>
          <w:t>82.07.30</w:t>
        </w:r>
        <w:r w:rsidR="00CF5990" w:rsidRPr="007052D8">
          <w:rPr>
            <w:rStyle w:val="a3"/>
            <w:rFonts w:ascii="Arial Unicode MS" w:hAnsi="Arial Unicode MS" w:hint="eastAsia"/>
            <w:sz w:val="18"/>
          </w:rPr>
          <w:t>訂定</w:t>
        </w:r>
      </w:hyperlink>
      <w:r w:rsidR="00CF5990" w:rsidRPr="00CF5990">
        <w:rPr>
          <w:rFonts w:ascii="Arial Unicode MS" w:hAnsi="Arial Unicode MS" w:hint="eastAsia"/>
          <w:b/>
          <w:color w:val="5F5F5F"/>
          <w:sz w:val="18"/>
        </w:rPr>
        <w:t>〉〉</w:t>
      </w:r>
    </w:p>
    <w:p w14:paraId="629DBE99" w14:textId="77777777" w:rsidR="00D966CA" w:rsidRPr="00BA1FBA" w:rsidRDefault="00D966CA" w:rsidP="001F1653">
      <w:pPr>
        <w:pStyle w:val="1"/>
        <w:snapToGrid w:val="0"/>
        <w:spacing w:beforeLines="30" w:before="108" w:afterLines="30" w:after="108"/>
        <w:textAlignment w:val="auto"/>
        <w:rPr>
          <w:color w:val="990000"/>
        </w:rPr>
      </w:pPr>
      <w:r w:rsidRPr="00BA1FBA">
        <w:rPr>
          <w:color w:val="990000"/>
        </w:rPr>
        <w:t>【</w:t>
      </w:r>
      <w:r w:rsidRPr="00BA1FBA">
        <w:rPr>
          <w:rFonts w:hint="eastAsia"/>
          <w:color w:val="990000"/>
        </w:rPr>
        <w:t>法規沿革</w:t>
      </w:r>
      <w:r w:rsidRPr="00BA1FBA">
        <w:rPr>
          <w:color w:val="990000"/>
        </w:rPr>
        <w:t>】</w:t>
      </w:r>
    </w:p>
    <w:p w14:paraId="7515BB81" w14:textId="77777777" w:rsidR="001F1653" w:rsidRDefault="005B0B9D" w:rsidP="005B0B9D">
      <w:pPr>
        <w:ind w:left="142"/>
        <w:rPr>
          <w:rFonts w:ascii="Arial Unicode MS" w:hAnsi="Arial Unicode MS"/>
          <w:sz w:val="18"/>
        </w:rPr>
      </w:pPr>
      <w:r w:rsidRPr="005B0B9D">
        <w:rPr>
          <w:rFonts w:ascii="Arial Unicode MS" w:hAnsi="Arial Unicode MS" w:hint="eastAsia"/>
          <w:b/>
          <w:sz w:val="18"/>
        </w:rPr>
        <w:t>1</w:t>
      </w:r>
      <w:r w:rsidRPr="005B0B9D">
        <w:rPr>
          <w:rFonts w:ascii="Arial Unicode MS" w:hAnsi="Arial Unicode MS" w:hint="eastAsia"/>
          <w:b/>
          <w:sz w:val="18"/>
        </w:rPr>
        <w:t>‧</w:t>
      </w:r>
      <w:r w:rsidRPr="005B0B9D">
        <w:rPr>
          <w:rFonts w:ascii="Arial Unicode MS" w:hAnsi="Arial Unicode MS" w:hint="eastAsia"/>
          <w:sz w:val="18"/>
        </w:rPr>
        <w:t>中華民國一百十年六月三十日司法院院台大一字第</w:t>
      </w:r>
      <w:r w:rsidRPr="005B0B9D">
        <w:rPr>
          <w:rFonts w:ascii="Arial Unicode MS" w:hAnsi="Arial Unicode MS" w:hint="eastAsia"/>
          <w:sz w:val="18"/>
        </w:rPr>
        <w:t>1100016091</w:t>
      </w:r>
      <w:r w:rsidRPr="005B0B9D">
        <w:rPr>
          <w:rFonts w:ascii="Arial Unicode MS" w:hAnsi="Arial Unicode MS" w:hint="eastAsia"/>
          <w:sz w:val="18"/>
        </w:rPr>
        <w:t>號令訂定發布全文</w:t>
      </w:r>
      <w:r w:rsidRPr="005B0B9D">
        <w:rPr>
          <w:rFonts w:ascii="Arial Unicode MS" w:hAnsi="Arial Unicode MS" w:hint="eastAsia"/>
          <w:sz w:val="18"/>
        </w:rPr>
        <w:t>74</w:t>
      </w:r>
      <w:r w:rsidRPr="005B0B9D">
        <w:rPr>
          <w:rFonts w:ascii="Arial Unicode MS" w:hAnsi="Arial Unicode MS" w:hint="eastAsia"/>
          <w:sz w:val="18"/>
        </w:rPr>
        <w:t>條；並自一百十一年一月四日施行</w:t>
      </w:r>
    </w:p>
    <w:p w14:paraId="6AABA52F" w14:textId="7DEECB1D" w:rsidR="00D966CA" w:rsidRDefault="001F1653" w:rsidP="005B0B9D">
      <w:pPr>
        <w:ind w:left="142"/>
        <w:rPr>
          <w:rFonts w:ascii="Arial Unicode MS" w:hAnsi="Arial Unicode MS"/>
          <w:sz w:val="18"/>
        </w:rPr>
      </w:pPr>
      <w:r w:rsidRPr="001F1653">
        <w:rPr>
          <w:rFonts w:ascii="Arial Unicode MS" w:hAnsi="Arial Unicode MS" w:hint="eastAsia"/>
          <w:b/>
          <w:sz w:val="18"/>
        </w:rPr>
        <w:t>2</w:t>
      </w:r>
      <w:r w:rsidRPr="001F1653">
        <w:rPr>
          <w:rFonts w:ascii="Arial Unicode MS" w:hAnsi="Arial Unicode MS" w:hint="eastAsia"/>
          <w:b/>
          <w:sz w:val="18"/>
        </w:rPr>
        <w:t>‧</w:t>
      </w:r>
      <w:r w:rsidRPr="001F1653">
        <w:rPr>
          <w:rFonts w:ascii="Arial Unicode MS" w:hAnsi="Arial Unicode MS" w:hint="eastAsia"/>
          <w:sz w:val="18"/>
        </w:rPr>
        <w:t>中華民國一百十二年九月十五日司法院院台廳書一字第</w:t>
      </w:r>
      <w:r w:rsidRPr="001F1653">
        <w:rPr>
          <w:rFonts w:ascii="Arial Unicode MS" w:hAnsi="Arial Unicode MS" w:hint="eastAsia"/>
          <w:sz w:val="18"/>
        </w:rPr>
        <w:t>11206009361</w:t>
      </w:r>
      <w:r w:rsidRPr="001F1653">
        <w:rPr>
          <w:rFonts w:ascii="Arial Unicode MS" w:hAnsi="Arial Unicode MS" w:hint="eastAsia"/>
          <w:sz w:val="18"/>
        </w:rPr>
        <w:t>號令修正發布</w:t>
      </w:r>
      <w:r w:rsidRPr="001F1653">
        <w:rPr>
          <w:rFonts w:ascii="Arial Unicode MS" w:hAnsi="Arial Unicode MS"/>
          <w:sz w:val="18"/>
        </w:rPr>
        <w:t>第</w:t>
      </w:r>
      <w:hyperlink w:anchor="a11" w:history="1">
        <w:r w:rsidRPr="001F1653">
          <w:rPr>
            <w:rStyle w:val="a3"/>
            <w:rFonts w:ascii="Arial Unicode MS" w:hAnsi="Arial Unicode MS"/>
            <w:sz w:val="18"/>
          </w:rPr>
          <w:t>11</w:t>
        </w:r>
      </w:hyperlink>
      <w:r w:rsidRPr="001F1653">
        <w:rPr>
          <w:rFonts w:ascii="Arial Unicode MS" w:hAnsi="Arial Unicode MS"/>
          <w:sz w:val="18"/>
        </w:rPr>
        <w:t>、</w:t>
      </w:r>
      <w:hyperlink w:anchor="a25" w:history="1">
        <w:r w:rsidRPr="001F1653">
          <w:rPr>
            <w:rStyle w:val="a3"/>
            <w:rFonts w:ascii="Arial Unicode MS" w:hAnsi="Arial Unicode MS"/>
            <w:sz w:val="18"/>
          </w:rPr>
          <w:t>25</w:t>
        </w:r>
      </w:hyperlink>
      <w:r w:rsidRPr="001F1653">
        <w:rPr>
          <w:rFonts w:ascii="Arial Unicode MS" w:hAnsi="Arial Unicode MS"/>
          <w:sz w:val="18"/>
        </w:rPr>
        <w:t>、</w:t>
      </w:r>
      <w:hyperlink w:anchor="a29" w:history="1">
        <w:r w:rsidRPr="001F1653">
          <w:rPr>
            <w:rStyle w:val="a3"/>
            <w:rFonts w:ascii="Arial Unicode MS" w:hAnsi="Arial Unicode MS"/>
            <w:sz w:val="18"/>
          </w:rPr>
          <w:t>29</w:t>
        </w:r>
      </w:hyperlink>
      <w:r w:rsidRPr="001F1653">
        <w:rPr>
          <w:rFonts w:ascii="Arial Unicode MS" w:hAnsi="Arial Unicode MS"/>
          <w:sz w:val="18"/>
        </w:rPr>
        <w:t>、</w:t>
      </w:r>
      <w:hyperlink w:anchor="a30" w:history="1">
        <w:r w:rsidRPr="001F1653">
          <w:rPr>
            <w:rStyle w:val="a3"/>
            <w:rFonts w:ascii="Arial Unicode MS" w:hAnsi="Arial Unicode MS"/>
            <w:sz w:val="18"/>
          </w:rPr>
          <w:t>30</w:t>
        </w:r>
      </w:hyperlink>
      <w:r w:rsidRPr="001F1653">
        <w:rPr>
          <w:rFonts w:ascii="Arial Unicode MS" w:hAnsi="Arial Unicode MS"/>
          <w:sz w:val="18"/>
        </w:rPr>
        <w:t>、</w:t>
      </w:r>
      <w:hyperlink w:anchor="a32" w:history="1">
        <w:r w:rsidRPr="001F1653">
          <w:rPr>
            <w:rStyle w:val="a3"/>
            <w:rFonts w:ascii="Arial Unicode MS" w:hAnsi="Arial Unicode MS"/>
            <w:sz w:val="18"/>
          </w:rPr>
          <w:t>32</w:t>
        </w:r>
      </w:hyperlink>
      <w:r w:rsidRPr="001F1653">
        <w:rPr>
          <w:rFonts w:ascii="Arial Unicode MS" w:hAnsi="Arial Unicode MS"/>
          <w:sz w:val="18"/>
        </w:rPr>
        <w:t>、</w:t>
      </w:r>
      <w:hyperlink w:anchor="a35" w:history="1">
        <w:r w:rsidRPr="001F1653">
          <w:rPr>
            <w:rStyle w:val="a3"/>
            <w:rFonts w:ascii="Arial Unicode MS" w:hAnsi="Arial Unicode MS"/>
            <w:sz w:val="18"/>
          </w:rPr>
          <w:t>35</w:t>
        </w:r>
      </w:hyperlink>
      <w:r w:rsidRPr="001F1653">
        <w:rPr>
          <w:rFonts w:ascii="Arial Unicode MS" w:hAnsi="Arial Unicode MS"/>
          <w:sz w:val="18"/>
        </w:rPr>
        <w:t>、</w:t>
      </w:r>
      <w:hyperlink w:anchor="a41" w:history="1">
        <w:r w:rsidRPr="001F1653">
          <w:rPr>
            <w:rStyle w:val="a3"/>
            <w:rFonts w:ascii="Arial Unicode MS" w:hAnsi="Arial Unicode MS"/>
            <w:sz w:val="18"/>
          </w:rPr>
          <w:t>41</w:t>
        </w:r>
      </w:hyperlink>
      <w:r w:rsidRPr="001F1653">
        <w:rPr>
          <w:rFonts w:ascii="Arial Unicode MS" w:hAnsi="Arial Unicode MS"/>
          <w:sz w:val="18"/>
        </w:rPr>
        <w:t>～</w:t>
      </w:r>
      <w:hyperlink w:anchor="a43" w:history="1">
        <w:r w:rsidRPr="001F1653">
          <w:rPr>
            <w:rStyle w:val="a3"/>
            <w:rFonts w:ascii="Arial Unicode MS" w:hAnsi="Arial Unicode MS"/>
            <w:sz w:val="18"/>
          </w:rPr>
          <w:t>43</w:t>
        </w:r>
      </w:hyperlink>
      <w:r w:rsidRPr="001F1653">
        <w:rPr>
          <w:rFonts w:ascii="Arial Unicode MS" w:hAnsi="Arial Unicode MS"/>
          <w:sz w:val="18"/>
        </w:rPr>
        <w:t>、</w:t>
      </w:r>
      <w:hyperlink w:anchor="a49" w:history="1">
        <w:r w:rsidRPr="001F1653">
          <w:rPr>
            <w:rStyle w:val="a3"/>
            <w:rFonts w:ascii="Arial Unicode MS" w:hAnsi="Arial Unicode MS"/>
            <w:sz w:val="18"/>
          </w:rPr>
          <w:t>49</w:t>
        </w:r>
      </w:hyperlink>
      <w:r w:rsidRPr="001F1653">
        <w:rPr>
          <w:rFonts w:ascii="Arial Unicode MS" w:hAnsi="Arial Unicode MS"/>
          <w:sz w:val="18"/>
        </w:rPr>
        <w:t>、</w:t>
      </w:r>
      <w:hyperlink w:anchor="a57" w:history="1">
        <w:r w:rsidRPr="001F1653">
          <w:rPr>
            <w:rStyle w:val="a3"/>
            <w:rFonts w:ascii="Arial Unicode MS" w:hAnsi="Arial Unicode MS"/>
            <w:sz w:val="18"/>
          </w:rPr>
          <w:t>57</w:t>
        </w:r>
      </w:hyperlink>
      <w:r w:rsidRPr="001F1653">
        <w:rPr>
          <w:rFonts w:ascii="Arial Unicode MS" w:hAnsi="Arial Unicode MS"/>
          <w:sz w:val="18"/>
        </w:rPr>
        <w:t>、</w:t>
      </w:r>
      <w:hyperlink w:anchor="a68" w:history="1">
        <w:r w:rsidRPr="001F1653">
          <w:rPr>
            <w:rStyle w:val="a3"/>
            <w:rFonts w:ascii="Arial Unicode MS" w:hAnsi="Arial Unicode MS"/>
            <w:sz w:val="18"/>
          </w:rPr>
          <w:t>68</w:t>
        </w:r>
      </w:hyperlink>
      <w:r w:rsidRPr="001F1653">
        <w:rPr>
          <w:rFonts w:ascii="Arial Unicode MS" w:hAnsi="Arial Unicode MS"/>
          <w:sz w:val="18"/>
        </w:rPr>
        <w:t>、</w:t>
      </w:r>
      <w:hyperlink w:anchor="a70" w:history="1">
        <w:r w:rsidRPr="001F1653">
          <w:rPr>
            <w:rStyle w:val="a3"/>
            <w:rFonts w:ascii="Arial Unicode MS" w:hAnsi="Arial Unicode MS"/>
            <w:sz w:val="18"/>
          </w:rPr>
          <w:t>70</w:t>
        </w:r>
      </w:hyperlink>
      <w:r w:rsidRPr="001F1653">
        <w:rPr>
          <w:rFonts w:ascii="Arial Unicode MS" w:hAnsi="Arial Unicode MS"/>
          <w:sz w:val="18"/>
        </w:rPr>
        <w:t>、</w:t>
      </w:r>
      <w:hyperlink w:anchor="a71" w:history="1">
        <w:r w:rsidRPr="001F1653">
          <w:rPr>
            <w:rStyle w:val="a3"/>
            <w:rFonts w:ascii="Arial Unicode MS" w:hAnsi="Arial Unicode MS"/>
            <w:sz w:val="18"/>
          </w:rPr>
          <w:t>71</w:t>
        </w:r>
      </w:hyperlink>
      <w:r w:rsidRPr="001F1653">
        <w:rPr>
          <w:rFonts w:ascii="Arial Unicode MS" w:hAnsi="Arial Unicode MS"/>
          <w:sz w:val="18"/>
        </w:rPr>
        <w:t>、</w:t>
      </w:r>
      <w:hyperlink w:anchor="a74" w:history="1">
        <w:r w:rsidRPr="001F1653">
          <w:rPr>
            <w:rStyle w:val="a3"/>
            <w:rFonts w:ascii="Arial Unicode MS" w:hAnsi="Arial Unicode MS"/>
            <w:sz w:val="18"/>
          </w:rPr>
          <w:t>74</w:t>
        </w:r>
      </w:hyperlink>
      <w:r w:rsidRPr="001F1653">
        <w:rPr>
          <w:rFonts w:ascii="Arial Unicode MS" w:hAnsi="Arial Unicode MS"/>
          <w:sz w:val="18"/>
        </w:rPr>
        <w:t>條條文；增訂第</w:t>
      </w:r>
      <w:hyperlink w:anchor="a36b1" w:history="1">
        <w:r w:rsidRPr="00C51C4A">
          <w:rPr>
            <w:rStyle w:val="a3"/>
            <w:rFonts w:ascii="Arial Unicode MS" w:hAnsi="Arial Unicode MS"/>
            <w:sz w:val="18"/>
          </w:rPr>
          <w:t>36-1</w:t>
        </w:r>
      </w:hyperlink>
      <w:r w:rsidRPr="001F1653">
        <w:rPr>
          <w:rFonts w:ascii="Arial Unicode MS" w:hAnsi="Arial Unicode MS"/>
          <w:sz w:val="18"/>
        </w:rPr>
        <w:t>～</w:t>
      </w:r>
      <w:hyperlink w:anchor="a36b5" w:history="1">
        <w:r w:rsidRPr="001F1653">
          <w:rPr>
            <w:rStyle w:val="a3"/>
            <w:rFonts w:ascii="Arial Unicode MS" w:hAnsi="Arial Unicode MS"/>
            <w:sz w:val="18"/>
          </w:rPr>
          <w:t>36-5</w:t>
        </w:r>
      </w:hyperlink>
      <w:r w:rsidRPr="001F1653">
        <w:rPr>
          <w:rFonts w:ascii="Arial Unicode MS" w:hAnsi="Arial Unicode MS"/>
          <w:sz w:val="18"/>
        </w:rPr>
        <w:t>條條文；刪除</w:t>
      </w:r>
      <w:hyperlink w:anchor="a59" w:history="1">
        <w:r w:rsidRPr="001F1653">
          <w:rPr>
            <w:rStyle w:val="a3"/>
            <w:rFonts w:ascii="Arial Unicode MS" w:hAnsi="Arial Unicode MS"/>
            <w:sz w:val="18"/>
          </w:rPr>
          <w:t>第</w:t>
        </w:r>
        <w:r w:rsidRPr="001F1653">
          <w:rPr>
            <w:rStyle w:val="a3"/>
            <w:rFonts w:ascii="Arial Unicode MS" w:hAnsi="Arial Unicode MS"/>
            <w:sz w:val="18"/>
          </w:rPr>
          <w:t>59</w:t>
        </w:r>
        <w:r w:rsidRPr="001F1653">
          <w:rPr>
            <w:rStyle w:val="a3"/>
            <w:rFonts w:ascii="Arial Unicode MS" w:hAnsi="Arial Unicode MS"/>
            <w:sz w:val="18"/>
          </w:rPr>
          <w:t>條</w:t>
        </w:r>
      </w:hyperlink>
      <w:r w:rsidRPr="001F1653">
        <w:rPr>
          <w:rFonts w:ascii="Arial Unicode MS" w:hAnsi="Arial Unicode MS" w:hint="eastAsia"/>
          <w:sz w:val="18"/>
        </w:rPr>
        <w:t>條文；並自發布日施行</w:t>
      </w:r>
    </w:p>
    <w:p w14:paraId="6EE09139" w14:textId="77777777" w:rsidR="007052D8" w:rsidRPr="00724AA7" w:rsidRDefault="007052D8" w:rsidP="005B0B9D">
      <w:pPr>
        <w:ind w:left="142"/>
        <w:rPr>
          <w:rFonts w:ascii="Arial Unicode MS" w:hAnsi="Arial Unicode MS"/>
          <w:b/>
          <w:bCs/>
          <w:color w:val="000000"/>
        </w:rPr>
      </w:pPr>
    </w:p>
    <w:p w14:paraId="3944F1EF" w14:textId="77777777" w:rsidR="002030EA" w:rsidRDefault="002030EA" w:rsidP="0045147E">
      <w:pPr>
        <w:pStyle w:val="1"/>
        <w:snapToGrid w:val="0"/>
        <w:spacing w:beforeLines="30" w:before="108" w:afterLines="30" w:after="108"/>
        <w:textAlignment w:val="auto"/>
        <w:rPr>
          <w:rFonts w:ascii="Arial Unicode MS" w:hAnsi="Arial Unicode MS"/>
          <w:color w:val="990000"/>
        </w:rPr>
      </w:pPr>
      <w:bookmarkStart w:id="1" w:name="b章節索引"/>
      <w:bookmarkStart w:id="2" w:name="a章節索引"/>
      <w:bookmarkEnd w:id="1"/>
      <w:bookmarkEnd w:id="2"/>
      <w:r>
        <w:rPr>
          <w:rFonts w:hint="eastAsia"/>
          <w:color w:val="990000"/>
        </w:rPr>
        <w:t>【章節索引】</w:t>
      </w:r>
    </w:p>
    <w:p w14:paraId="4A1F0123" w14:textId="189EB458"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Cs/>
          <w:color w:val="990000"/>
        </w:rPr>
        <w:t xml:space="preserve">第一章　</w:t>
      </w:r>
      <w:hyperlink w:anchor="_第一章__總則" w:history="1">
        <w:r w:rsidRPr="00D05CE5">
          <w:rPr>
            <w:rStyle w:val="a3"/>
            <w:rFonts w:ascii="Arial Unicode MS" w:hAnsi="Arial Unicode MS" w:hint="eastAsia"/>
            <w:bCs/>
          </w:rPr>
          <w:t>總則</w:t>
        </w:r>
      </w:hyperlink>
      <w:r w:rsidRPr="00BA1FBA">
        <w:rPr>
          <w:rFonts w:ascii="Arial Unicode MS" w:hAnsi="Arial Unicode MS" w:hint="eastAsia"/>
          <w:bCs/>
          <w:color w:val="990000"/>
        </w:rPr>
        <w:t xml:space="preserve">　§</w:t>
      </w:r>
      <w:r w:rsidRPr="00BA1FBA">
        <w:rPr>
          <w:rFonts w:ascii="Arial Unicode MS" w:hAnsi="Arial Unicode MS" w:hint="eastAsia"/>
          <w:bCs/>
          <w:color w:val="990000"/>
        </w:rPr>
        <w:t>1</w:t>
      </w:r>
    </w:p>
    <w:p w14:paraId="227B734F" w14:textId="39383F10"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
          <w:bCs/>
          <w:color w:val="990000"/>
        </w:rPr>
        <w:t>》</w:t>
      </w:r>
      <w:r w:rsidRPr="00BA1FBA">
        <w:rPr>
          <w:rFonts w:ascii="Arial Unicode MS" w:hAnsi="Arial Unicode MS" w:hint="eastAsia"/>
          <w:bCs/>
          <w:color w:val="990000"/>
        </w:rPr>
        <w:t xml:space="preserve">第一節　</w:t>
      </w:r>
      <w:hyperlink w:anchor="_第一章__總則_1" w:history="1">
        <w:r w:rsidRPr="00916847">
          <w:rPr>
            <w:rStyle w:val="a3"/>
            <w:rFonts w:ascii="Arial Unicode MS" w:hAnsi="Arial Unicode MS" w:hint="eastAsia"/>
            <w:bCs/>
          </w:rPr>
          <w:t>憲法法庭及審查庭之組成</w:t>
        </w:r>
      </w:hyperlink>
      <w:r w:rsidRPr="00BA1FBA">
        <w:rPr>
          <w:rFonts w:ascii="Arial Unicode MS" w:hAnsi="Arial Unicode MS" w:hint="eastAsia"/>
          <w:bCs/>
          <w:color w:val="990000"/>
        </w:rPr>
        <w:t xml:space="preserve">　§</w:t>
      </w:r>
      <w:r w:rsidRPr="00BA1FBA">
        <w:rPr>
          <w:rFonts w:ascii="Arial Unicode MS" w:hAnsi="Arial Unicode MS" w:hint="eastAsia"/>
          <w:bCs/>
          <w:color w:val="990000"/>
        </w:rPr>
        <w:t>3</w:t>
      </w:r>
    </w:p>
    <w:p w14:paraId="75035E22" w14:textId="040EBD80"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
          <w:bCs/>
          <w:color w:val="990000"/>
        </w:rPr>
        <w:t>》</w:t>
      </w:r>
      <w:r w:rsidRPr="00BA1FBA">
        <w:rPr>
          <w:rFonts w:ascii="Arial Unicode MS" w:hAnsi="Arial Unicode MS" w:hint="eastAsia"/>
          <w:bCs/>
          <w:color w:val="990000"/>
        </w:rPr>
        <w:t xml:space="preserve">第二節　</w:t>
      </w:r>
      <w:hyperlink w:anchor="_第一章__總則_2" w:history="1">
        <w:r w:rsidRPr="00916847">
          <w:rPr>
            <w:rStyle w:val="a3"/>
            <w:rFonts w:ascii="Arial Unicode MS" w:hAnsi="Arial Unicode MS" w:hint="eastAsia"/>
            <w:bCs/>
          </w:rPr>
          <w:t>司法年度及事務分配</w:t>
        </w:r>
      </w:hyperlink>
      <w:r w:rsidRPr="00BA1FBA">
        <w:rPr>
          <w:rFonts w:ascii="Arial Unicode MS" w:hAnsi="Arial Unicode MS" w:hint="eastAsia"/>
          <w:bCs/>
          <w:color w:val="990000"/>
        </w:rPr>
        <w:t xml:space="preserve">　§</w:t>
      </w:r>
      <w:r w:rsidRPr="00BA1FBA">
        <w:rPr>
          <w:rFonts w:ascii="Arial Unicode MS" w:hAnsi="Arial Unicode MS" w:hint="eastAsia"/>
          <w:bCs/>
          <w:color w:val="990000"/>
        </w:rPr>
        <w:t>5</w:t>
      </w:r>
    </w:p>
    <w:p w14:paraId="1D3F46A6" w14:textId="4ECD8EB6"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
          <w:bCs/>
          <w:color w:val="990000"/>
        </w:rPr>
        <w:t>》</w:t>
      </w:r>
      <w:r w:rsidRPr="00BA1FBA">
        <w:rPr>
          <w:rFonts w:ascii="Arial Unicode MS" w:hAnsi="Arial Unicode MS" w:hint="eastAsia"/>
          <w:bCs/>
          <w:color w:val="990000"/>
        </w:rPr>
        <w:t xml:space="preserve">第三節　</w:t>
      </w:r>
      <w:hyperlink w:anchor="_第一章__總則_3" w:history="1">
        <w:r w:rsidRPr="005B726F">
          <w:rPr>
            <w:rStyle w:val="a3"/>
            <w:rFonts w:ascii="Arial Unicode MS" w:hAnsi="Arial Unicode MS" w:hint="eastAsia"/>
            <w:bCs/>
          </w:rPr>
          <w:t>法庭之開閉及秩序</w:t>
        </w:r>
      </w:hyperlink>
      <w:r w:rsidRPr="00BA1FBA">
        <w:rPr>
          <w:rFonts w:ascii="Arial Unicode MS" w:hAnsi="Arial Unicode MS" w:hint="eastAsia"/>
          <w:bCs/>
          <w:color w:val="990000"/>
        </w:rPr>
        <w:t xml:space="preserve">　§</w:t>
      </w:r>
      <w:r w:rsidRPr="00BA1FBA">
        <w:rPr>
          <w:rFonts w:ascii="Arial Unicode MS" w:hAnsi="Arial Unicode MS" w:hint="eastAsia"/>
          <w:bCs/>
          <w:color w:val="990000"/>
        </w:rPr>
        <w:t>8</w:t>
      </w:r>
    </w:p>
    <w:p w14:paraId="1F86115E" w14:textId="22DB95C2"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
          <w:bCs/>
          <w:color w:val="990000"/>
        </w:rPr>
        <w:t>》</w:t>
      </w:r>
      <w:r w:rsidRPr="00BA1FBA">
        <w:rPr>
          <w:rFonts w:ascii="Arial Unicode MS" w:hAnsi="Arial Unicode MS" w:hint="eastAsia"/>
          <w:bCs/>
          <w:color w:val="990000"/>
        </w:rPr>
        <w:t xml:space="preserve">第四節　</w:t>
      </w:r>
      <w:hyperlink w:anchor="_第一章__總則_4" w:history="1">
        <w:r w:rsidRPr="005B726F">
          <w:rPr>
            <w:rStyle w:val="a3"/>
            <w:rFonts w:ascii="Arial Unicode MS" w:hAnsi="Arial Unicode MS" w:hint="eastAsia"/>
            <w:bCs/>
          </w:rPr>
          <w:t>法庭之用語</w:t>
        </w:r>
      </w:hyperlink>
      <w:r w:rsidRPr="00BA1FBA">
        <w:rPr>
          <w:rFonts w:ascii="Arial Unicode MS" w:hAnsi="Arial Unicode MS" w:hint="eastAsia"/>
          <w:bCs/>
          <w:color w:val="990000"/>
        </w:rPr>
        <w:t xml:space="preserve">　§</w:t>
      </w:r>
      <w:r w:rsidRPr="00BA1FBA">
        <w:rPr>
          <w:rFonts w:ascii="Arial Unicode MS" w:hAnsi="Arial Unicode MS" w:hint="eastAsia"/>
          <w:bCs/>
          <w:color w:val="990000"/>
        </w:rPr>
        <w:t>12</w:t>
      </w:r>
    </w:p>
    <w:p w14:paraId="75550C6D" w14:textId="785A2E49"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Cs/>
          <w:color w:val="990000"/>
        </w:rPr>
        <w:t>第二章　一般程序規定</w:t>
      </w:r>
    </w:p>
    <w:p w14:paraId="5ACAA429" w14:textId="48A1AC02"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
          <w:bCs/>
          <w:color w:val="990000"/>
        </w:rPr>
        <w:t>》</w:t>
      </w:r>
      <w:r w:rsidRPr="00BA1FBA">
        <w:rPr>
          <w:rFonts w:ascii="Arial Unicode MS" w:hAnsi="Arial Unicode MS" w:hint="eastAsia"/>
          <w:bCs/>
          <w:color w:val="990000"/>
        </w:rPr>
        <w:t xml:space="preserve">第一節　</w:t>
      </w:r>
      <w:hyperlink w:anchor="_第二章__一般程序規定" w:history="1">
        <w:r w:rsidRPr="005B726F">
          <w:rPr>
            <w:rStyle w:val="a3"/>
            <w:rFonts w:ascii="Arial Unicode MS" w:hAnsi="Arial Unicode MS" w:hint="eastAsia"/>
            <w:bCs/>
          </w:rPr>
          <w:t>當事人及訴訟代理人</w:t>
        </w:r>
      </w:hyperlink>
      <w:r w:rsidRPr="00BA1FBA">
        <w:rPr>
          <w:rFonts w:ascii="Arial Unicode MS" w:hAnsi="Arial Unicode MS" w:hint="eastAsia"/>
          <w:bCs/>
          <w:color w:val="990000"/>
        </w:rPr>
        <w:t xml:space="preserve">　§</w:t>
      </w:r>
      <w:r w:rsidRPr="00BA1FBA">
        <w:rPr>
          <w:rFonts w:ascii="Arial Unicode MS" w:hAnsi="Arial Unicode MS" w:hint="eastAsia"/>
          <w:bCs/>
          <w:color w:val="990000"/>
        </w:rPr>
        <w:t>13</w:t>
      </w:r>
    </w:p>
    <w:p w14:paraId="2B08AEC2" w14:textId="5810EC5A"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
          <w:bCs/>
          <w:color w:val="990000"/>
        </w:rPr>
        <w:t>》</w:t>
      </w:r>
      <w:r w:rsidRPr="00BA1FBA">
        <w:rPr>
          <w:rFonts w:ascii="Arial Unicode MS" w:hAnsi="Arial Unicode MS" w:hint="eastAsia"/>
          <w:bCs/>
          <w:color w:val="990000"/>
        </w:rPr>
        <w:t xml:space="preserve">第二節　</w:t>
      </w:r>
      <w:hyperlink w:anchor="_第二章__一般程序規定_1" w:history="1">
        <w:r w:rsidRPr="005B726F">
          <w:rPr>
            <w:rStyle w:val="a3"/>
            <w:rFonts w:ascii="Arial Unicode MS" w:hAnsi="Arial Unicode MS" w:hint="eastAsia"/>
            <w:bCs/>
          </w:rPr>
          <w:t>迴避</w:t>
        </w:r>
      </w:hyperlink>
      <w:r w:rsidRPr="00BA1FBA">
        <w:rPr>
          <w:rFonts w:ascii="Arial Unicode MS" w:hAnsi="Arial Unicode MS" w:hint="eastAsia"/>
          <w:bCs/>
          <w:color w:val="990000"/>
        </w:rPr>
        <w:t xml:space="preserve">　§</w:t>
      </w:r>
      <w:r w:rsidRPr="00BA1FBA">
        <w:rPr>
          <w:rFonts w:ascii="Arial Unicode MS" w:hAnsi="Arial Unicode MS" w:hint="eastAsia"/>
          <w:bCs/>
          <w:color w:val="990000"/>
        </w:rPr>
        <w:t>14</w:t>
      </w:r>
    </w:p>
    <w:p w14:paraId="0725179B" w14:textId="19292369"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
          <w:bCs/>
          <w:color w:val="990000"/>
        </w:rPr>
        <w:t>》</w:t>
      </w:r>
      <w:r w:rsidRPr="00BA1FBA">
        <w:rPr>
          <w:rFonts w:ascii="Arial Unicode MS" w:hAnsi="Arial Unicode MS" w:hint="eastAsia"/>
          <w:bCs/>
          <w:color w:val="990000"/>
        </w:rPr>
        <w:t xml:space="preserve">第三節　</w:t>
      </w:r>
      <w:hyperlink w:anchor="_第二章__一般程序規定_2" w:history="1">
        <w:r w:rsidRPr="005B726F">
          <w:rPr>
            <w:rStyle w:val="a3"/>
            <w:rFonts w:ascii="Arial Unicode MS" w:hAnsi="Arial Unicode MS" w:hint="eastAsia"/>
            <w:bCs/>
          </w:rPr>
          <w:t>書狀及聲請</w:t>
        </w:r>
      </w:hyperlink>
      <w:r w:rsidRPr="00BA1FBA">
        <w:rPr>
          <w:rFonts w:ascii="Arial Unicode MS" w:hAnsi="Arial Unicode MS" w:hint="eastAsia"/>
          <w:bCs/>
          <w:color w:val="990000"/>
        </w:rPr>
        <w:t xml:space="preserve">　§</w:t>
      </w:r>
      <w:r w:rsidRPr="00BA1FBA">
        <w:rPr>
          <w:rFonts w:ascii="Arial Unicode MS" w:hAnsi="Arial Unicode MS" w:hint="eastAsia"/>
          <w:bCs/>
          <w:color w:val="990000"/>
        </w:rPr>
        <w:t>18</w:t>
      </w:r>
    </w:p>
    <w:p w14:paraId="35074198" w14:textId="0596C96A"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
          <w:bCs/>
          <w:color w:val="990000"/>
        </w:rPr>
        <w:t>》</w:t>
      </w:r>
      <w:r w:rsidRPr="00BA1FBA">
        <w:rPr>
          <w:rFonts w:ascii="Arial Unicode MS" w:hAnsi="Arial Unicode MS" w:hint="eastAsia"/>
          <w:bCs/>
          <w:color w:val="990000"/>
        </w:rPr>
        <w:t xml:space="preserve">第四節　</w:t>
      </w:r>
      <w:hyperlink w:anchor="_第二章__一般程序規定_3" w:history="1">
        <w:r w:rsidRPr="005B726F">
          <w:rPr>
            <w:rStyle w:val="a3"/>
            <w:rFonts w:ascii="Arial Unicode MS" w:hAnsi="Arial Unicode MS" w:hint="eastAsia"/>
            <w:bCs/>
          </w:rPr>
          <w:t>分案及審查庭之程序審查</w:t>
        </w:r>
      </w:hyperlink>
      <w:r w:rsidRPr="00BA1FBA">
        <w:rPr>
          <w:rFonts w:ascii="Arial Unicode MS" w:hAnsi="Arial Unicode MS" w:hint="eastAsia"/>
          <w:bCs/>
          <w:color w:val="990000"/>
        </w:rPr>
        <w:t xml:space="preserve">　§</w:t>
      </w:r>
      <w:r w:rsidRPr="00BA1FBA">
        <w:rPr>
          <w:rFonts w:ascii="Arial Unicode MS" w:hAnsi="Arial Unicode MS" w:hint="eastAsia"/>
          <w:bCs/>
          <w:color w:val="990000"/>
        </w:rPr>
        <w:t>26</w:t>
      </w:r>
    </w:p>
    <w:p w14:paraId="726C251B" w14:textId="0C332127"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
          <w:bCs/>
          <w:color w:val="990000"/>
        </w:rPr>
        <w:t>》</w:t>
      </w:r>
      <w:r w:rsidRPr="00BA1FBA">
        <w:rPr>
          <w:rFonts w:ascii="Arial Unicode MS" w:hAnsi="Arial Unicode MS" w:hint="eastAsia"/>
          <w:bCs/>
          <w:color w:val="990000"/>
        </w:rPr>
        <w:t xml:space="preserve">第五節　</w:t>
      </w:r>
      <w:hyperlink w:anchor="_第二章__一般程序規定_4" w:history="1">
        <w:r w:rsidRPr="005B726F">
          <w:rPr>
            <w:rStyle w:val="a3"/>
            <w:rFonts w:ascii="Arial Unicode MS" w:hAnsi="Arial Unicode MS" w:hint="eastAsia"/>
            <w:bCs/>
          </w:rPr>
          <w:t>言詞辯論</w:t>
        </w:r>
      </w:hyperlink>
      <w:r w:rsidRPr="00BA1FBA">
        <w:rPr>
          <w:rFonts w:ascii="Arial Unicode MS" w:hAnsi="Arial Unicode MS" w:hint="eastAsia"/>
          <w:bCs/>
          <w:color w:val="990000"/>
        </w:rPr>
        <w:t xml:space="preserve">　§</w:t>
      </w:r>
      <w:r w:rsidRPr="00BA1FBA">
        <w:rPr>
          <w:rFonts w:ascii="Arial Unicode MS" w:hAnsi="Arial Unicode MS" w:hint="eastAsia"/>
          <w:bCs/>
          <w:color w:val="990000"/>
        </w:rPr>
        <w:t>34</w:t>
      </w:r>
    </w:p>
    <w:p w14:paraId="39D86230" w14:textId="520D5E9C"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
          <w:bCs/>
          <w:color w:val="990000"/>
        </w:rPr>
        <w:t>》</w:t>
      </w:r>
      <w:r w:rsidRPr="00BA1FBA">
        <w:rPr>
          <w:rFonts w:ascii="Arial Unicode MS" w:hAnsi="Arial Unicode MS" w:hint="eastAsia"/>
          <w:bCs/>
          <w:color w:val="990000"/>
        </w:rPr>
        <w:t xml:space="preserve">第六節　</w:t>
      </w:r>
      <w:hyperlink w:anchor="_第二章__一般程序規定_5" w:history="1">
        <w:r w:rsidRPr="005B726F">
          <w:rPr>
            <w:rStyle w:val="a3"/>
            <w:rFonts w:ascii="Arial Unicode MS" w:hAnsi="Arial Unicode MS" w:hint="eastAsia"/>
            <w:bCs/>
          </w:rPr>
          <w:t>裁判</w:t>
        </w:r>
      </w:hyperlink>
      <w:r w:rsidRPr="00BA1FBA">
        <w:rPr>
          <w:rFonts w:ascii="Arial Unicode MS" w:hAnsi="Arial Unicode MS" w:hint="eastAsia"/>
          <w:bCs/>
          <w:color w:val="990000"/>
        </w:rPr>
        <w:t xml:space="preserve">　§</w:t>
      </w:r>
      <w:r w:rsidRPr="00BA1FBA">
        <w:rPr>
          <w:rFonts w:ascii="Arial Unicode MS" w:hAnsi="Arial Unicode MS" w:hint="eastAsia"/>
          <w:bCs/>
          <w:color w:val="990000"/>
        </w:rPr>
        <w:t>40</w:t>
      </w:r>
    </w:p>
    <w:p w14:paraId="3D3B9C23" w14:textId="7037A952"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
          <w:bCs/>
          <w:color w:val="990000"/>
        </w:rPr>
        <w:t>》</w:t>
      </w:r>
      <w:r w:rsidRPr="00BA1FBA">
        <w:rPr>
          <w:rFonts w:ascii="Arial Unicode MS" w:hAnsi="Arial Unicode MS" w:hint="eastAsia"/>
          <w:bCs/>
          <w:color w:val="990000"/>
        </w:rPr>
        <w:t xml:space="preserve">第七節　</w:t>
      </w:r>
      <w:hyperlink w:anchor="_第二章__一般程序規定_6" w:history="1">
        <w:r w:rsidRPr="005B726F">
          <w:rPr>
            <w:rStyle w:val="a3"/>
            <w:rFonts w:ascii="Arial Unicode MS" w:hAnsi="Arial Unicode MS" w:hint="eastAsia"/>
            <w:bCs/>
          </w:rPr>
          <w:t>暫時處分</w:t>
        </w:r>
      </w:hyperlink>
      <w:r w:rsidRPr="00BA1FBA">
        <w:rPr>
          <w:rFonts w:ascii="Arial Unicode MS" w:hAnsi="Arial Unicode MS" w:hint="eastAsia"/>
          <w:bCs/>
          <w:color w:val="990000"/>
        </w:rPr>
        <w:t xml:space="preserve">　§</w:t>
      </w:r>
      <w:r w:rsidRPr="00BA1FBA">
        <w:rPr>
          <w:rFonts w:ascii="Arial Unicode MS" w:hAnsi="Arial Unicode MS" w:hint="eastAsia"/>
          <w:bCs/>
          <w:color w:val="990000"/>
        </w:rPr>
        <w:t>52</w:t>
      </w:r>
    </w:p>
    <w:p w14:paraId="32E1B63E" w14:textId="36AE8D3F"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Cs/>
          <w:color w:val="990000"/>
        </w:rPr>
        <w:t>第三章　法規範憲法審查及裁判憲法審查案件</w:t>
      </w:r>
    </w:p>
    <w:p w14:paraId="181945F6" w14:textId="6B8B3248"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
          <w:bCs/>
          <w:color w:val="990000"/>
        </w:rPr>
        <w:t>》</w:t>
      </w:r>
      <w:r w:rsidRPr="00BA1FBA">
        <w:rPr>
          <w:rFonts w:ascii="Arial Unicode MS" w:hAnsi="Arial Unicode MS" w:hint="eastAsia"/>
          <w:bCs/>
          <w:color w:val="990000"/>
        </w:rPr>
        <w:t xml:space="preserve">第一節　</w:t>
      </w:r>
      <w:hyperlink w:anchor="_第三章__法規範憲法審查及裁判憲法審查案件_1" w:history="1">
        <w:r w:rsidRPr="005B726F">
          <w:rPr>
            <w:rStyle w:val="a3"/>
            <w:rFonts w:ascii="Arial Unicode MS" w:hAnsi="Arial Unicode MS" w:hint="eastAsia"/>
            <w:bCs/>
          </w:rPr>
          <w:t>國家機關、立法委員聲請法規範憲法審查</w:t>
        </w:r>
      </w:hyperlink>
      <w:r w:rsidRPr="00BA1FBA">
        <w:rPr>
          <w:rFonts w:ascii="Arial Unicode MS" w:hAnsi="Arial Unicode MS" w:hint="eastAsia"/>
          <w:bCs/>
          <w:color w:val="990000"/>
        </w:rPr>
        <w:t xml:space="preserve">　§</w:t>
      </w:r>
      <w:r w:rsidRPr="00BA1FBA">
        <w:rPr>
          <w:rFonts w:ascii="Arial Unicode MS" w:hAnsi="Arial Unicode MS" w:hint="eastAsia"/>
          <w:bCs/>
          <w:color w:val="990000"/>
        </w:rPr>
        <w:t>55</w:t>
      </w:r>
    </w:p>
    <w:p w14:paraId="1C9DB540" w14:textId="37060433"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
          <w:bCs/>
          <w:color w:val="990000"/>
        </w:rPr>
        <w:t>》</w:t>
      </w:r>
      <w:r w:rsidRPr="00BA1FBA">
        <w:rPr>
          <w:rFonts w:ascii="Arial Unicode MS" w:hAnsi="Arial Unicode MS" w:hint="eastAsia"/>
          <w:bCs/>
          <w:color w:val="990000"/>
        </w:rPr>
        <w:t xml:space="preserve">第二節　</w:t>
      </w:r>
      <w:hyperlink w:anchor="_第三章__法規範憲法審查及裁判憲法審查案件_2" w:history="1">
        <w:r w:rsidRPr="005B726F">
          <w:rPr>
            <w:rStyle w:val="a3"/>
            <w:rFonts w:ascii="Arial Unicode MS" w:hAnsi="Arial Unicode MS" w:hint="eastAsia"/>
            <w:bCs/>
          </w:rPr>
          <w:t>法院聲請法規範憲法審查</w:t>
        </w:r>
      </w:hyperlink>
      <w:r w:rsidRPr="00BA1FBA">
        <w:rPr>
          <w:rFonts w:ascii="Arial Unicode MS" w:hAnsi="Arial Unicode MS" w:hint="eastAsia"/>
          <w:bCs/>
          <w:color w:val="990000"/>
        </w:rPr>
        <w:t xml:space="preserve">　§</w:t>
      </w:r>
      <w:r w:rsidRPr="00BA1FBA">
        <w:rPr>
          <w:rFonts w:ascii="Arial Unicode MS" w:hAnsi="Arial Unicode MS" w:hint="eastAsia"/>
          <w:bCs/>
          <w:color w:val="990000"/>
        </w:rPr>
        <w:t>57</w:t>
      </w:r>
    </w:p>
    <w:p w14:paraId="693F2BA5" w14:textId="5CC95F23"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
          <w:bCs/>
          <w:color w:val="990000"/>
        </w:rPr>
        <w:t>》</w:t>
      </w:r>
      <w:r w:rsidRPr="00BA1FBA">
        <w:rPr>
          <w:rFonts w:ascii="Arial Unicode MS" w:hAnsi="Arial Unicode MS" w:hint="eastAsia"/>
          <w:bCs/>
          <w:color w:val="990000"/>
        </w:rPr>
        <w:t xml:space="preserve">第三節　</w:t>
      </w:r>
      <w:hyperlink w:anchor="_第三章__法規範憲法審查及裁判憲法審查案件" w:history="1">
        <w:r w:rsidRPr="005B726F">
          <w:rPr>
            <w:rStyle w:val="a3"/>
            <w:rFonts w:ascii="Arial Unicode MS" w:hAnsi="Arial Unicode MS" w:hint="eastAsia"/>
            <w:bCs/>
          </w:rPr>
          <w:t>人民聲請法規範憲法審查及裁判憲法審查</w:t>
        </w:r>
      </w:hyperlink>
      <w:r w:rsidRPr="00BA1FBA">
        <w:rPr>
          <w:rFonts w:ascii="Arial Unicode MS" w:hAnsi="Arial Unicode MS" w:hint="eastAsia"/>
          <w:bCs/>
          <w:color w:val="990000"/>
        </w:rPr>
        <w:t xml:space="preserve">　§</w:t>
      </w:r>
      <w:r w:rsidRPr="00BA1FBA">
        <w:rPr>
          <w:rFonts w:ascii="Arial Unicode MS" w:hAnsi="Arial Unicode MS" w:hint="eastAsia"/>
          <w:bCs/>
          <w:color w:val="990000"/>
        </w:rPr>
        <w:t>59</w:t>
      </w:r>
    </w:p>
    <w:p w14:paraId="377A3926" w14:textId="25233EED"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Cs/>
          <w:color w:val="990000"/>
        </w:rPr>
        <w:t xml:space="preserve">第四章　</w:t>
      </w:r>
      <w:hyperlink w:anchor="_第四章__機關爭議案件" w:history="1">
        <w:r w:rsidRPr="005B726F">
          <w:rPr>
            <w:rStyle w:val="a3"/>
            <w:rFonts w:ascii="Arial Unicode MS" w:hAnsi="Arial Unicode MS" w:hint="eastAsia"/>
            <w:bCs/>
          </w:rPr>
          <w:t>機關爭議案件</w:t>
        </w:r>
      </w:hyperlink>
      <w:r w:rsidRPr="00BA1FBA">
        <w:rPr>
          <w:rFonts w:ascii="Arial Unicode MS" w:hAnsi="Arial Unicode MS" w:hint="eastAsia"/>
          <w:bCs/>
          <w:color w:val="990000"/>
        </w:rPr>
        <w:t xml:space="preserve">　§</w:t>
      </w:r>
      <w:r w:rsidRPr="00BA1FBA">
        <w:rPr>
          <w:rFonts w:ascii="Arial Unicode MS" w:hAnsi="Arial Unicode MS" w:hint="eastAsia"/>
          <w:bCs/>
          <w:color w:val="990000"/>
        </w:rPr>
        <w:t>61</w:t>
      </w:r>
    </w:p>
    <w:p w14:paraId="66EF4955" w14:textId="5483E5B3"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Cs/>
          <w:color w:val="990000"/>
        </w:rPr>
        <w:t xml:space="preserve">第五章　</w:t>
      </w:r>
      <w:hyperlink w:anchor="_第五章__總統、副總統彈劾案件" w:history="1">
        <w:r w:rsidRPr="005B726F">
          <w:rPr>
            <w:rStyle w:val="a3"/>
            <w:rFonts w:ascii="Arial Unicode MS" w:hAnsi="Arial Unicode MS" w:hint="eastAsia"/>
            <w:bCs/>
          </w:rPr>
          <w:t>總統、副總統彈劾案件</w:t>
        </w:r>
      </w:hyperlink>
      <w:r w:rsidRPr="00BA1FBA">
        <w:rPr>
          <w:rFonts w:ascii="Arial Unicode MS" w:hAnsi="Arial Unicode MS" w:hint="eastAsia"/>
          <w:bCs/>
          <w:color w:val="990000"/>
        </w:rPr>
        <w:t xml:space="preserve">　§</w:t>
      </w:r>
      <w:r w:rsidRPr="00BA1FBA">
        <w:rPr>
          <w:rFonts w:ascii="Arial Unicode MS" w:hAnsi="Arial Unicode MS" w:hint="eastAsia"/>
          <w:bCs/>
          <w:color w:val="990000"/>
        </w:rPr>
        <w:t>62</w:t>
      </w:r>
    </w:p>
    <w:p w14:paraId="04DD3C9E" w14:textId="45E190AA"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Cs/>
          <w:color w:val="990000"/>
        </w:rPr>
        <w:t xml:space="preserve">第六章　</w:t>
      </w:r>
      <w:hyperlink w:anchor="_第六章__政黨違憲解散案件" w:history="1">
        <w:r w:rsidRPr="005B726F">
          <w:rPr>
            <w:rStyle w:val="a3"/>
            <w:rFonts w:ascii="Arial Unicode MS" w:hAnsi="Arial Unicode MS" w:hint="eastAsia"/>
            <w:bCs/>
          </w:rPr>
          <w:t>政黨違憲解散案件</w:t>
        </w:r>
      </w:hyperlink>
      <w:r w:rsidRPr="00BA1FBA">
        <w:rPr>
          <w:rFonts w:ascii="Arial Unicode MS" w:hAnsi="Arial Unicode MS" w:hint="eastAsia"/>
          <w:bCs/>
          <w:color w:val="990000"/>
        </w:rPr>
        <w:t xml:space="preserve">　§</w:t>
      </w:r>
      <w:r w:rsidRPr="00BA1FBA">
        <w:rPr>
          <w:rFonts w:ascii="Arial Unicode MS" w:hAnsi="Arial Unicode MS" w:hint="eastAsia"/>
          <w:bCs/>
          <w:color w:val="990000"/>
        </w:rPr>
        <w:t>65</w:t>
      </w:r>
    </w:p>
    <w:p w14:paraId="366B1ABE" w14:textId="78ABC9D7"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Cs/>
          <w:color w:val="990000"/>
        </w:rPr>
        <w:t xml:space="preserve">第七章　</w:t>
      </w:r>
      <w:hyperlink w:anchor="_第七章__地方自治保障案件" w:history="1">
        <w:r w:rsidRPr="005B726F">
          <w:rPr>
            <w:rStyle w:val="a3"/>
            <w:rFonts w:ascii="Arial Unicode MS" w:hAnsi="Arial Unicode MS" w:hint="eastAsia"/>
            <w:bCs/>
          </w:rPr>
          <w:t>地方自治保障案件</w:t>
        </w:r>
      </w:hyperlink>
      <w:r w:rsidRPr="00BA1FBA">
        <w:rPr>
          <w:rFonts w:ascii="Arial Unicode MS" w:hAnsi="Arial Unicode MS" w:hint="eastAsia"/>
          <w:bCs/>
          <w:color w:val="990000"/>
        </w:rPr>
        <w:t xml:space="preserve">　§</w:t>
      </w:r>
      <w:r w:rsidRPr="00BA1FBA">
        <w:rPr>
          <w:rFonts w:ascii="Arial Unicode MS" w:hAnsi="Arial Unicode MS" w:hint="eastAsia"/>
          <w:bCs/>
          <w:color w:val="990000"/>
        </w:rPr>
        <w:t>67</w:t>
      </w:r>
    </w:p>
    <w:p w14:paraId="45EDBE58" w14:textId="7C1BDF1E" w:rsidR="00BA1FBA" w:rsidRPr="00BA1FBA" w:rsidRDefault="00BA1FBA" w:rsidP="00BA1FBA">
      <w:pPr>
        <w:ind w:firstLineChars="100" w:firstLine="200"/>
        <w:rPr>
          <w:rFonts w:ascii="Arial Unicode MS" w:hAnsi="Arial Unicode MS"/>
          <w:bCs/>
          <w:color w:val="990000"/>
        </w:rPr>
      </w:pPr>
      <w:r w:rsidRPr="00BA1FBA">
        <w:rPr>
          <w:rFonts w:ascii="Arial Unicode MS" w:hAnsi="Arial Unicode MS" w:hint="eastAsia"/>
          <w:bCs/>
          <w:color w:val="990000"/>
        </w:rPr>
        <w:t xml:space="preserve">第八章　</w:t>
      </w:r>
      <w:hyperlink w:anchor="_第八章__統一解釋法律及命令案件" w:history="1">
        <w:r w:rsidRPr="005B726F">
          <w:rPr>
            <w:rStyle w:val="a3"/>
            <w:rFonts w:ascii="Arial Unicode MS" w:hAnsi="Arial Unicode MS" w:hint="eastAsia"/>
            <w:bCs/>
          </w:rPr>
          <w:t>統一解釋法律及命令案件</w:t>
        </w:r>
      </w:hyperlink>
      <w:r w:rsidRPr="00BA1FBA">
        <w:rPr>
          <w:rFonts w:ascii="Arial Unicode MS" w:hAnsi="Arial Unicode MS" w:hint="eastAsia"/>
          <w:bCs/>
          <w:color w:val="990000"/>
        </w:rPr>
        <w:t xml:space="preserve">　§</w:t>
      </w:r>
      <w:r w:rsidRPr="00BA1FBA">
        <w:rPr>
          <w:rFonts w:ascii="Arial Unicode MS" w:hAnsi="Arial Unicode MS" w:hint="eastAsia"/>
          <w:bCs/>
          <w:color w:val="990000"/>
        </w:rPr>
        <w:t>70</w:t>
      </w:r>
    </w:p>
    <w:p w14:paraId="70028DE5" w14:textId="198461AC" w:rsidR="00656BAB" w:rsidRDefault="00BA1FBA" w:rsidP="00BA1FBA">
      <w:pPr>
        <w:ind w:firstLineChars="100" w:firstLine="200"/>
        <w:rPr>
          <w:rFonts w:ascii="Arial Unicode MS" w:hAnsi="Arial Unicode MS"/>
          <w:bCs/>
          <w:color w:val="990000"/>
        </w:rPr>
      </w:pPr>
      <w:r w:rsidRPr="00BA1FBA">
        <w:rPr>
          <w:rFonts w:ascii="Arial Unicode MS" w:hAnsi="Arial Unicode MS" w:hint="eastAsia"/>
          <w:bCs/>
          <w:color w:val="990000"/>
        </w:rPr>
        <w:t xml:space="preserve">第九章　</w:t>
      </w:r>
      <w:hyperlink w:anchor="_第九章__附則" w:history="1">
        <w:r w:rsidRPr="005B726F">
          <w:rPr>
            <w:rStyle w:val="a3"/>
            <w:rFonts w:ascii="Arial Unicode MS" w:hAnsi="Arial Unicode MS" w:hint="eastAsia"/>
            <w:bCs/>
          </w:rPr>
          <w:t>附則</w:t>
        </w:r>
      </w:hyperlink>
      <w:r w:rsidRPr="00BA1FBA">
        <w:rPr>
          <w:rFonts w:ascii="Arial Unicode MS" w:hAnsi="Arial Unicode MS" w:hint="eastAsia"/>
          <w:bCs/>
          <w:color w:val="990000"/>
        </w:rPr>
        <w:t xml:space="preserve">　§</w:t>
      </w:r>
      <w:r w:rsidRPr="00BA1FBA">
        <w:rPr>
          <w:rFonts w:ascii="Arial Unicode MS" w:hAnsi="Arial Unicode MS" w:hint="eastAsia"/>
          <w:bCs/>
          <w:color w:val="990000"/>
        </w:rPr>
        <w:t>71</w:t>
      </w:r>
    </w:p>
    <w:p w14:paraId="74D67A46" w14:textId="77777777" w:rsidR="00BA1FBA" w:rsidRPr="00BA1FBA" w:rsidRDefault="00BA1FBA" w:rsidP="00BA1FBA">
      <w:pPr>
        <w:ind w:firstLineChars="100" w:firstLine="200"/>
        <w:rPr>
          <w:rFonts w:ascii="Arial Unicode MS" w:hAnsi="Arial Unicode MS"/>
          <w:bCs/>
          <w:color w:val="990000"/>
        </w:rPr>
      </w:pPr>
    </w:p>
    <w:p w14:paraId="70DA047A" w14:textId="2FB383CD" w:rsidR="00656BAB" w:rsidRPr="002030EA" w:rsidRDefault="00724AA7" w:rsidP="00D90141">
      <w:pPr>
        <w:pStyle w:val="1"/>
        <w:snapToGrid w:val="0"/>
        <w:spacing w:beforeLines="30" w:before="108" w:afterLines="30" w:after="108"/>
        <w:textAlignment w:val="auto"/>
        <w:rPr>
          <w:color w:val="990000"/>
        </w:rPr>
      </w:pPr>
      <w:r>
        <w:rPr>
          <w:color w:val="990000"/>
        </w:rPr>
        <w:lastRenderedPageBreak/>
        <w:t>【法規內容】</w:t>
      </w:r>
    </w:p>
    <w:p w14:paraId="7AAF9FCC" w14:textId="77777777" w:rsidR="00D90141" w:rsidRDefault="00D90141" w:rsidP="00BB3C42">
      <w:pPr>
        <w:pStyle w:val="1"/>
        <w:snapToGrid w:val="0"/>
        <w:spacing w:beforeLines="30" w:before="108" w:afterLines="30" w:after="108"/>
        <w:textAlignment w:val="auto"/>
        <w:rPr>
          <w:kern w:val="36"/>
          <w:szCs w:val="48"/>
        </w:rPr>
      </w:pPr>
      <w:bookmarkStart w:id="3" w:name="_第一章__總則"/>
      <w:bookmarkEnd w:id="3"/>
      <w:r>
        <w:t>第一章　　總則</w:t>
      </w:r>
    </w:p>
    <w:p w14:paraId="68C2431D" w14:textId="77777777" w:rsidR="00724AA7" w:rsidRDefault="00D90141" w:rsidP="002030EA">
      <w:pPr>
        <w:pStyle w:val="2"/>
      </w:pPr>
      <w:bookmarkStart w:id="4" w:name="a1"/>
      <w:bookmarkEnd w:id="4"/>
      <w:r>
        <w:t>第</w:t>
      </w:r>
      <w:r>
        <w:t>1</w:t>
      </w:r>
      <w:r w:rsidR="00724AA7">
        <w:t>條</w:t>
      </w:r>
    </w:p>
    <w:p w14:paraId="0B75EE0E" w14:textId="33FDE76E" w:rsidR="00D90141" w:rsidRDefault="00724AA7" w:rsidP="002030EA">
      <w:pPr>
        <w:ind w:left="142"/>
        <w:jc w:val="both"/>
      </w:pPr>
      <w:r>
        <w:rPr>
          <w:color w:val="404040"/>
          <w:sz w:val="18"/>
        </w:rPr>
        <w:t>﹝</w:t>
      </w:r>
      <w:r>
        <w:rPr>
          <w:color w:val="404040"/>
          <w:sz w:val="18"/>
        </w:rPr>
        <w:t>1</w:t>
      </w:r>
      <w:r>
        <w:rPr>
          <w:color w:val="404040"/>
          <w:sz w:val="18"/>
        </w:rPr>
        <w:t>﹞</w:t>
      </w:r>
      <w:r w:rsidR="00D90141">
        <w:t>本規則依憲法訴訟法（以下簡稱本法）</w:t>
      </w:r>
      <w:hyperlink r:id="rId15" w:anchor="a4" w:history="1">
        <w:r w:rsidR="00D90141" w:rsidRPr="00D518CE">
          <w:rPr>
            <w:rStyle w:val="a3"/>
            <w:rFonts w:ascii="Times New Roman" w:hAnsi="Times New Roman"/>
          </w:rPr>
          <w:t>第四條</w:t>
        </w:r>
      </w:hyperlink>
      <w:r w:rsidR="00D90141">
        <w:t>訂定之。</w:t>
      </w:r>
    </w:p>
    <w:p w14:paraId="4A7B7FEB" w14:textId="77777777" w:rsidR="00724AA7" w:rsidRDefault="00D90141" w:rsidP="002030EA">
      <w:pPr>
        <w:pStyle w:val="2"/>
      </w:pPr>
      <w:bookmarkStart w:id="5" w:name="a2"/>
      <w:bookmarkEnd w:id="5"/>
      <w:r>
        <w:t>第</w:t>
      </w:r>
      <w:r>
        <w:t>2</w:t>
      </w:r>
      <w:r w:rsidR="00724AA7">
        <w:t>條</w:t>
      </w:r>
    </w:p>
    <w:p w14:paraId="6DC91A2B" w14:textId="6C5CE0E7" w:rsidR="00724AA7" w:rsidRDefault="00724AA7" w:rsidP="002030EA">
      <w:pPr>
        <w:ind w:left="142"/>
        <w:jc w:val="both"/>
      </w:pPr>
      <w:r>
        <w:rPr>
          <w:color w:val="404040"/>
          <w:sz w:val="18"/>
        </w:rPr>
        <w:t>﹝</w:t>
      </w:r>
      <w:r>
        <w:rPr>
          <w:color w:val="404040"/>
          <w:sz w:val="18"/>
        </w:rPr>
        <w:t>1</w:t>
      </w:r>
      <w:r>
        <w:rPr>
          <w:color w:val="404040"/>
          <w:sz w:val="18"/>
        </w:rPr>
        <w:t>﹞</w:t>
      </w:r>
      <w:r w:rsidR="00D90141">
        <w:t>憲法法庭審理案件，其程序除依本法之規定外，適用本規則之規定</w:t>
      </w:r>
      <w:r>
        <w:t>。</w:t>
      </w:r>
    </w:p>
    <w:p w14:paraId="2456F8FB" w14:textId="668B43B1" w:rsidR="00D90141" w:rsidRDefault="00724AA7" w:rsidP="002030EA">
      <w:pPr>
        <w:ind w:left="142"/>
        <w:jc w:val="both"/>
      </w:pPr>
      <w:r>
        <w:t xml:space="preserve">　　　　</w:t>
      </w:r>
      <w:r w:rsidR="00212EBB" w:rsidRPr="00D10FAC">
        <w:rPr>
          <w:rFonts w:ascii="Arial Unicode MS" w:hAnsi="Arial Unicode MS" w:hint="eastAsia"/>
          <w:color w:val="666699"/>
        </w:rPr>
        <w:t xml:space="preserve">　　　　　　　　　　　　　　　　　　　　　　　　　　　　　　　　　　　　　　　　</w:t>
      </w:r>
      <w:hyperlink w:anchor="a章節索引" w:history="1">
        <w:r w:rsidR="00212EBB" w:rsidRPr="00D10FAC">
          <w:rPr>
            <w:rStyle w:val="a3"/>
            <w:rFonts w:ascii="Arial Unicode MS" w:hAnsi="Arial Unicode MS" w:hint="eastAsia"/>
            <w:sz w:val="18"/>
          </w:rPr>
          <w:t>回索引</w:t>
        </w:r>
      </w:hyperlink>
      <w:r w:rsidR="00212EBB">
        <w:rPr>
          <w:rFonts w:ascii="Arial Unicode MS" w:hAnsi="Arial Unicode MS" w:hint="eastAsia"/>
          <w:color w:val="808000"/>
          <w:sz w:val="18"/>
        </w:rPr>
        <w:t>〉〉</w:t>
      </w:r>
    </w:p>
    <w:p w14:paraId="7DA39315" w14:textId="7ABA1039" w:rsidR="00D90141" w:rsidRDefault="00030E4F" w:rsidP="00BB3C42">
      <w:pPr>
        <w:pStyle w:val="1"/>
        <w:snapToGrid w:val="0"/>
        <w:spacing w:beforeLines="30" w:before="108" w:afterLines="30" w:after="108"/>
        <w:textAlignment w:val="auto"/>
      </w:pPr>
      <w:bookmarkStart w:id="6" w:name="_第一章__總則_1"/>
      <w:bookmarkEnd w:id="6"/>
      <w:r>
        <w:t xml:space="preserve">第一章　　總則　　</w:t>
      </w:r>
      <w:r w:rsidR="00D90141">
        <w:t>第一節　　憲法法庭及審查庭之組成</w:t>
      </w:r>
    </w:p>
    <w:p w14:paraId="54D0B503" w14:textId="77777777" w:rsidR="00724AA7" w:rsidRDefault="00D90141" w:rsidP="002030EA">
      <w:pPr>
        <w:pStyle w:val="2"/>
      </w:pPr>
      <w:bookmarkStart w:id="7" w:name="a3"/>
      <w:bookmarkEnd w:id="7"/>
      <w:r>
        <w:t>第</w:t>
      </w:r>
      <w:r>
        <w:t>3</w:t>
      </w:r>
      <w:r w:rsidR="00724AA7">
        <w:t>條</w:t>
      </w:r>
    </w:p>
    <w:p w14:paraId="0E89E784" w14:textId="528283FE" w:rsidR="00724AA7" w:rsidRDefault="00724AA7" w:rsidP="002030EA">
      <w:pPr>
        <w:ind w:left="142"/>
        <w:jc w:val="both"/>
      </w:pPr>
      <w:r>
        <w:rPr>
          <w:color w:val="404040"/>
          <w:sz w:val="18"/>
        </w:rPr>
        <w:t>﹝</w:t>
      </w:r>
      <w:r>
        <w:rPr>
          <w:color w:val="404040"/>
          <w:sz w:val="18"/>
        </w:rPr>
        <w:t>1</w:t>
      </w:r>
      <w:r>
        <w:rPr>
          <w:color w:val="404040"/>
          <w:sz w:val="18"/>
        </w:rPr>
        <w:t>﹞</w:t>
      </w:r>
      <w:r w:rsidR="00D90141">
        <w:t>憲法法庭得依大法官現有總額設數審查庭，由具有司法院組織法</w:t>
      </w:r>
      <w:hyperlink r:id="rId16" w:anchor="b4" w:history="1">
        <w:r w:rsidR="00D90141" w:rsidRPr="00DE6F98">
          <w:rPr>
            <w:rStyle w:val="a3"/>
            <w:rFonts w:ascii="Times New Roman" w:hAnsi="Times New Roman"/>
          </w:rPr>
          <w:t>第四條</w:t>
        </w:r>
      </w:hyperlink>
      <w:r w:rsidR="00D90141">
        <w:t>第一項所列不同款資格或不同專業領域之大法官三人組成之；未滿三人者，由其他審查庭大法官支援組成之</w:t>
      </w:r>
      <w:r>
        <w:t>。</w:t>
      </w:r>
    </w:p>
    <w:p w14:paraId="69FC6A74" w14:textId="6B50E925" w:rsidR="00D90141" w:rsidRPr="00E220E3" w:rsidRDefault="00724AA7" w:rsidP="002030EA">
      <w:pPr>
        <w:ind w:left="142"/>
        <w:jc w:val="both"/>
        <w:rPr>
          <w:color w:val="17365D"/>
        </w:rPr>
      </w:pPr>
      <w:r>
        <w:rPr>
          <w:color w:val="404040"/>
          <w:sz w:val="18"/>
        </w:rPr>
        <w:t>﹝</w:t>
      </w:r>
      <w:r>
        <w:rPr>
          <w:color w:val="404040"/>
          <w:sz w:val="18"/>
        </w:rPr>
        <w:t>2</w:t>
      </w:r>
      <w:r>
        <w:rPr>
          <w:color w:val="404040"/>
          <w:sz w:val="18"/>
        </w:rPr>
        <w:t>﹞</w:t>
      </w:r>
      <w:r w:rsidR="00D90141" w:rsidRPr="00E220E3">
        <w:rPr>
          <w:color w:val="17365D"/>
        </w:rPr>
        <w:t>審查庭審判長及庭別次序，依本法</w:t>
      </w:r>
      <w:hyperlink r:id="rId17" w:anchor="a3" w:history="1">
        <w:r w:rsidR="00D90141" w:rsidRPr="000C5918">
          <w:rPr>
            <w:rStyle w:val="a3"/>
            <w:rFonts w:ascii="Times New Roman" w:hAnsi="Times New Roman"/>
          </w:rPr>
          <w:t>第三條</w:t>
        </w:r>
      </w:hyperlink>
      <w:r w:rsidR="00D90141" w:rsidRPr="00E220E3">
        <w:rPr>
          <w:color w:val="17365D"/>
        </w:rPr>
        <w:t>第二項規定定之。</w:t>
      </w:r>
    </w:p>
    <w:p w14:paraId="7FD097E4" w14:textId="77777777" w:rsidR="00724AA7" w:rsidRDefault="00D90141" w:rsidP="002030EA">
      <w:pPr>
        <w:pStyle w:val="2"/>
      </w:pPr>
      <w:bookmarkStart w:id="8" w:name="a4"/>
      <w:bookmarkEnd w:id="8"/>
      <w:r>
        <w:t>第</w:t>
      </w:r>
      <w:r>
        <w:t>4</w:t>
      </w:r>
      <w:r w:rsidR="00724AA7">
        <w:t>條</w:t>
      </w:r>
    </w:p>
    <w:p w14:paraId="1B0CE268" w14:textId="04C59613" w:rsidR="00724AA7" w:rsidRDefault="00724AA7" w:rsidP="002030EA">
      <w:pPr>
        <w:ind w:left="142"/>
        <w:jc w:val="both"/>
      </w:pPr>
      <w:r>
        <w:rPr>
          <w:color w:val="404040"/>
          <w:sz w:val="18"/>
        </w:rPr>
        <w:t>﹝</w:t>
      </w:r>
      <w:r>
        <w:rPr>
          <w:color w:val="404040"/>
          <w:sz w:val="18"/>
        </w:rPr>
        <w:t>1</w:t>
      </w:r>
      <w:r>
        <w:rPr>
          <w:color w:val="404040"/>
          <w:sz w:val="18"/>
        </w:rPr>
        <w:t>﹞</w:t>
      </w:r>
      <w:r w:rsidR="00D90141">
        <w:t>各大法官因審理案件需要，得配置研究法官一人及大法官助理若干人，二者之人數合計不逾五人</w:t>
      </w:r>
      <w:r>
        <w:t>。</w:t>
      </w:r>
    </w:p>
    <w:p w14:paraId="6162AFB3" w14:textId="23461C8B" w:rsidR="00BB3C42" w:rsidRDefault="00724AA7" w:rsidP="002030EA">
      <w:pPr>
        <w:ind w:left="142"/>
        <w:jc w:val="both"/>
      </w:pPr>
      <w:r>
        <w:t xml:space="preserve">　　　　</w:t>
      </w:r>
      <w:r w:rsidR="00212EBB" w:rsidRPr="00D10FAC">
        <w:rPr>
          <w:rFonts w:ascii="Arial Unicode MS" w:hAnsi="Arial Unicode MS" w:hint="eastAsia"/>
          <w:color w:val="666699"/>
        </w:rPr>
        <w:t xml:space="preserve">　　　　　　　　　　　　　　　　　　　　　　　　　　　　　　　　　　　　　　　　</w:t>
      </w:r>
      <w:hyperlink w:anchor="a章節索引" w:history="1">
        <w:r w:rsidR="00212EBB" w:rsidRPr="00D10FAC">
          <w:rPr>
            <w:rStyle w:val="a3"/>
            <w:rFonts w:ascii="Arial Unicode MS" w:hAnsi="Arial Unicode MS" w:hint="eastAsia"/>
            <w:sz w:val="18"/>
          </w:rPr>
          <w:t>回索引</w:t>
        </w:r>
      </w:hyperlink>
      <w:r w:rsidR="00212EBB">
        <w:rPr>
          <w:rFonts w:ascii="Arial Unicode MS" w:hAnsi="Arial Unicode MS" w:hint="eastAsia"/>
          <w:color w:val="808000"/>
          <w:sz w:val="18"/>
        </w:rPr>
        <w:t>〉〉</w:t>
      </w:r>
    </w:p>
    <w:p w14:paraId="3A5A905A" w14:textId="6C26917F" w:rsidR="00D90141" w:rsidRDefault="00030E4F" w:rsidP="00BB3C42">
      <w:pPr>
        <w:pStyle w:val="1"/>
        <w:snapToGrid w:val="0"/>
        <w:spacing w:beforeLines="30" w:before="108" w:afterLines="30" w:after="108"/>
        <w:textAlignment w:val="auto"/>
      </w:pPr>
      <w:bookmarkStart w:id="9" w:name="_第一章__總則_2"/>
      <w:bookmarkEnd w:id="9"/>
      <w:r>
        <w:t xml:space="preserve">第一章　　總則　　</w:t>
      </w:r>
      <w:r w:rsidR="00D90141">
        <w:t>第二節　　司法年度及事務分配</w:t>
      </w:r>
    </w:p>
    <w:p w14:paraId="180195B0" w14:textId="77777777" w:rsidR="00724AA7" w:rsidRDefault="00D90141" w:rsidP="002030EA">
      <w:pPr>
        <w:pStyle w:val="2"/>
      </w:pPr>
      <w:bookmarkStart w:id="10" w:name="a5"/>
      <w:bookmarkEnd w:id="10"/>
      <w:r>
        <w:t>第</w:t>
      </w:r>
      <w:r>
        <w:t>5</w:t>
      </w:r>
      <w:r w:rsidR="00724AA7">
        <w:t>條</w:t>
      </w:r>
    </w:p>
    <w:p w14:paraId="771E8741" w14:textId="47E59759" w:rsidR="00D90141" w:rsidRDefault="00724AA7" w:rsidP="002030EA">
      <w:pPr>
        <w:ind w:left="142"/>
        <w:jc w:val="both"/>
      </w:pPr>
      <w:r>
        <w:rPr>
          <w:color w:val="404040"/>
          <w:sz w:val="18"/>
        </w:rPr>
        <w:t>﹝</w:t>
      </w:r>
      <w:r>
        <w:rPr>
          <w:color w:val="404040"/>
          <w:sz w:val="18"/>
        </w:rPr>
        <w:t>1</w:t>
      </w:r>
      <w:r>
        <w:rPr>
          <w:color w:val="404040"/>
          <w:sz w:val="18"/>
        </w:rPr>
        <w:t>﹞</w:t>
      </w:r>
      <w:r w:rsidR="00D90141">
        <w:t>憲法法庭審理案件之司法年度，每年自一月一日起至十二月三十一日止。</w:t>
      </w:r>
    </w:p>
    <w:p w14:paraId="652A1B59" w14:textId="77777777" w:rsidR="00724AA7" w:rsidRDefault="00D90141" w:rsidP="002030EA">
      <w:pPr>
        <w:pStyle w:val="2"/>
      </w:pPr>
      <w:bookmarkStart w:id="11" w:name="a6"/>
      <w:bookmarkEnd w:id="11"/>
      <w:r>
        <w:t>第</w:t>
      </w:r>
      <w:r>
        <w:t>6</w:t>
      </w:r>
      <w:r w:rsidR="00724AA7">
        <w:t>條</w:t>
      </w:r>
    </w:p>
    <w:p w14:paraId="06F566F3" w14:textId="7594B036" w:rsidR="00D90141" w:rsidRDefault="00724AA7" w:rsidP="002030EA">
      <w:pPr>
        <w:ind w:left="142"/>
        <w:jc w:val="both"/>
      </w:pPr>
      <w:r>
        <w:rPr>
          <w:color w:val="404040"/>
          <w:sz w:val="18"/>
        </w:rPr>
        <w:t>﹝</w:t>
      </w:r>
      <w:r>
        <w:rPr>
          <w:color w:val="404040"/>
          <w:sz w:val="18"/>
        </w:rPr>
        <w:t>1</w:t>
      </w:r>
      <w:r>
        <w:rPr>
          <w:color w:val="404040"/>
          <w:sz w:val="18"/>
        </w:rPr>
        <w:t>﹞</w:t>
      </w:r>
      <w:r w:rsidR="00D90141">
        <w:t>大法官為議決下列事項，得舉行行政會議：</w:t>
      </w:r>
    </w:p>
    <w:p w14:paraId="2F82D06F" w14:textId="77777777" w:rsidR="00724AA7" w:rsidRDefault="00D90141" w:rsidP="002030EA">
      <w:pPr>
        <w:ind w:left="142"/>
        <w:jc w:val="both"/>
      </w:pPr>
      <w:r>
        <w:t xml:space="preserve">　　一、年度事務分配、代理次序及大法官之席次</w:t>
      </w:r>
      <w:r w:rsidR="00724AA7">
        <w:t>。</w:t>
      </w:r>
    </w:p>
    <w:p w14:paraId="703B3C78" w14:textId="18C3AB8D" w:rsidR="00724AA7" w:rsidRDefault="00724AA7" w:rsidP="002030EA">
      <w:pPr>
        <w:ind w:left="142"/>
        <w:jc w:val="both"/>
      </w:pPr>
      <w:r>
        <w:t xml:space="preserve">　　二、</w:t>
      </w:r>
      <w:r w:rsidR="00D90141">
        <w:t>審理案件相關規則之訂定及修正</w:t>
      </w:r>
      <w:r>
        <w:t>。</w:t>
      </w:r>
    </w:p>
    <w:p w14:paraId="2D71561C" w14:textId="2F0D193E" w:rsidR="00724AA7" w:rsidRDefault="00724AA7" w:rsidP="002030EA">
      <w:pPr>
        <w:ind w:left="142"/>
        <w:jc w:val="both"/>
      </w:pPr>
      <w:r>
        <w:t xml:space="preserve">　　三、</w:t>
      </w:r>
      <w:r w:rsidR="00D90141">
        <w:t>其他與審理案件相關之行政事項</w:t>
      </w:r>
      <w:r>
        <w:t>。</w:t>
      </w:r>
    </w:p>
    <w:p w14:paraId="18C17279" w14:textId="791F09EE" w:rsidR="00D90141" w:rsidRPr="00E220E3" w:rsidRDefault="00724AA7" w:rsidP="002030EA">
      <w:pPr>
        <w:ind w:left="142"/>
        <w:jc w:val="both"/>
        <w:rPr>
          <w:color w:val="17365D"/>
        </w:rPr>
      </w:pPr>
      <w:r>
        <w:rPr>
          <w:color w:val="404040"/>
          <w:sz w:val="18"/>
        </w:rPr>
        <w:t>﹝</w:t>
      </w:r>
      <w:r>
        <w:rPr>
          <w:color w:val="404040"/>
          <w:sz w:val="18"/>
        </w:rPr>
        <w:t>2</w:t>
      </w:r>
      <w:r>
        <w:rPr>
          <w:color w:val="404040"/>
          <w:sz w:val="18"/>
        </w:rPr>
        <w:t>﹞</w:t>
      </w:r>
      <w:r w:rsidR="00D90141" w:rsidRPr="00E220E3">
        <w:rPr>
          <w:color w:val="17365D"/>
        </w:rPr>
        <w:t>任一大法官就前項各款事項，得請求召開行政會議。</w:t>
      </w:r>
    </w:p>
    <w:p w14:paraId="34283185" w14:textId="77777777" w:rsidR="00724AA7" w:rsidRDefault="00D90141" w:rsidP="002030EA">
      <w:pPr>
        <w:pStyle w:val="2"/>
      </w:pPr>
      <w:bookmarkStart w:id="12" w:name="a7"/>
      <w:bookmarkEnd w:id="12"/>
      <w:r>
        <w:t>第</w:t>
      </w:r>
      <w:r>
        <w:t>7</w:t>
      </w:r>
      <w:r w:rsidR="00724AA7">
        <w:t>條</w:t>
      </w:r>
    </w:p>
    <w:p w14:paraId="742A6991" w14:textId="6D0AD5FC" w:rsidR="00724AA7" w:rsidRDefault="00724AA7" w:rsidP="002030EA">
      <w:pPr>
        <w:ind w:left="142"/>
        <w:jc w:val="both"/>
      </w:pPr>
      <w:r>
        <w:rPr>
          <w:color w:val="404040"/>
          <w:sz w:val="18"/>
        </w:rPr>
        <w:t>﹝</w:t>
      </w:r>
      <w:r>
        <w:rPr>
          <w:color w:val="404040"/>
          <w:sz w:val="18"/>
        </w:rPr>
        <w:t>1</w:t>
      </w:r>
      <w:r>
        <w:rPr>
          <w:color w:val="404040"/>
          <w:sz w:val="18"/>
        </w:rPr>
        <w:t>﹞</w:t>
      </w:r>
      <w:r w:rsidR="00D90141">
        <w:t>行政會議由並任司法院院長之大法官召開並擔任主席；其因故不能召開或擔任主席時，依序由並任副院長之大法官、資深大法官召開或擔任主席，資同由年長者為之</w:t>
      </w:r>
      <w:r>
        <w:t>。</w:t>
      </w:r>
    </w:p>
    <w:p w14:paraId="7F7F14F4" w14:textId="0C20D928" w:rsidR="00724AA7" w:rsidRDefault="00724AA7" w:rsidP="002030EA">
      <w:pPr>
        <w:ind w:left="142"/>
        <w:jc w:val="both"/>
        <w:rPr>
          <w:color w:val="17365D"/>
        </w:rPr>
      </w:pPr>
      <w:r>
        <w:rPr>
          <w:color w:val="404040"/>
          <w:sz w:val="18"/>
        </w:rPr>
        <w:t>﹝</w:t>
      </w:r>
      <w:r>
        <w:rPr>
          <w:color w:val="404040"/>
          <w:sz w:val="18"/>
        </w:rPr>
        <w:t>2</w:t>
      </w:r>
      <w:r>
        <w:rPr>
          <w:color w:val="404040"/>
          <w:sz w:val="18"/>
        </w:rPr>
        <w:t>﹞</w:t>
      </w:r>
      <w:r w:rsidR="00D90141" w:rsidRPr="00E220E3">
        <w:rPr>
          <w:color w:val="17365D"/>
        </w:rPr>
        <w:t>行政會議之決議，除法令別有規定外，應經大法官現有總額過半數出席，出席大法官過半數同意。可否同數時，取決於主席</w:t>
      </w:r>
      <w:r>
        <w:rPr>
          <w:color w:val="17365D"/>
        </w:rPr>
        <w:t>。</w:t>
      </w:r>
    </w:p>
    <w:p w14:paraId="2378515A" w14:textId="4B44508E" w:rsidR="00E220E3" w:rsidRPr="00E220E3" w:rsidRDefault="00724AA7" w:rsidP="002030EA">
      <w:pPr>
        <w:ind w:left="142"/>
        <w:jc w:val="both"/>
        <w:rPr>
          <w:color w:val="17365D"/>
        </w:rPr>
      </w:pPr>
      <w:r>
        <w:rPr>
          <w:color w:val="17365D"/>
        </w:rPr>
        <w:t xml:space="preserve">　　　　</w:t>
      </w:r>
      <w:r w:rsidR="00212EBB" w:rsidRPr="00D10FAC">
        <w:rPr>
          <w:rFonts w:ascii="Arial Unicode MS" w:hAnsi="Arial Unicode MS" w:hint="eastAsia"/>
          <w:color w:val="666699"/>
        </w:rPr>
        <w:t xml:space="preserve">　　　　　　　　　　　　　　　　　　　　　　　　　　　　　　　　　　　　　　　　</w:t>
      </w:r>
      <w:hyperlink w:anchor="a章節索引" w:history="1">
        <w:r w:rsidR="00212EBB" w:rsidRPr="00D10FAC">
          <w:rPr>
            <w:rStyle w:val="a3"/>
            <w:rFonts w:ascii="Arial Unicode MS" w:hAnsi="Arial Unicode MS" w:hint="eastAsia"/>
            <w:sz w:val="18"/>
          </w:rPr>
          <w:t>回索引</w:t>
        </w:r>
      </w:hyperlink>
      <w:r w:rsidR="00212EBB">
        <w:rPr>
          <w:rFonts w:ascii="Arial Unicode MS" w:hAnsi="Arial Unicode MS" w:hint="eastAsia"/>
          <w:color w:val="808000"/>
          <w:sz w:val="18"/>
        </w:rPr>
        <w:t>〉〉</w:t>
      </w:r>
    </w:p>
    <w:p w14:paraId="521B45D4" w14:textId="1EA8A9CD" w:rsidR="00D90141" w:rsidRDefault="00030E4F" w:rsidP="00030E4F">
      <w:pPr>
        <w:pStyle w:val="1"/>
        <w:jc w:val="both"/>
      </w:pPr>
      <w:bookmarkStart w:id="13" w:name="_第一章__總則_3"/>
      <w:bookmarkEnd w:id="13"/>
      <w:r>
        <w:t xml:space="preserve">第一章　　總則　　</w:t>
      </w:r>
      <w:r w:rsidR="00D90141">
        <w:t>第三節　　法庭之開閉及秩序</w:t>
      </w:r>
    </w:p>
    <w:p w14:paraId="18CB93DA" w14:textId="77777777" w:rsidR="00724AA7" w:rsidRDefault="00D90141" w:rsidP="00E220E3">
      <w:pPr>
        <w:pStyle w:val="2"/>
      </w:pPr>
      <w:bookmarkStart w:id="14" w:name="a8"/>
      <w:bookmarkEnd w:id="14"/>
      <w:r>
        <w:t>第</w:t>
      </w:r>
      <w:r>
        <w:t>8</w:t>
      </w:r>
      <w:r w:rsidR="00724AA7">
        <w:t>條</w:t>
      </w:r>
    </w:p>
    <w:p w14:paraId="3219893A" w14:textId="6223E1D7" w:rsidR="00D90141" w:rsidRDefault="00724AA7" w:rsidP="002030EA">
      <w:pPr>
        <w:ind w:left="142"/>
        <w:jc w:val="both"/>
      </w:pPr>
      <w:r>
        <w:rPr>
          <w:color w:val="404040"/>
          <w:sz w:val="18"/>
        </w:rPr>
        <w:t>﹝</w:t>
      </w:r>
      <w:r>
        <w:rPr>
          <w:color w:val="404040"/>
          <w:sz w:val="18"/>
        </w:rPr>
        <w:t>1</w:t>
      </w:r>
      <w:r>
        <w:rPr>
          <w:color w:val="404040"/>
          <w:sz w:val="18"/>
        </w:rPr>
        <w:t>﹞</w:t>
      </w:r>
      <w:r w:rsidR="00D90141">
        <w:t>大法官蒞庭，在庭之人均應起立；審判長宣示裁判時，亦同。</w:t>
      </w:r>
    </w:p>
    <w:p w14:paraId="2A07AA88" w14:textId="77777777" w:rsidR="00724AA7" w:rsidRDefault="00D90141" w:rsidP="002030EA">
      <w:pPr>
        <w:pStyle w:val="2"/>
      </w:pPr>
      <w:bookmarkStart w:id="15" w:name="a9"/>
      <w:bookmarkEnd w:id="15"/>
      <w:r>
        <w:t>第</w:t>
      </w:r>
      <w:r>
        <w:t>9</w:t>
      </w:r>
      <w:r w:rsidR="00724AA7">
        <w:t>條</w:t>
      </w:r>
    </w:p>
    <w:p w14:paraId="0971892F" w14:textId="170B3852" w:rsidR="00D90141" w:rsidRDefault="00724AA7" w:rsidP="002030EA">
      <w:pPr>
        <w:ind w:left="142"/>
        <w:jc w:val="both"/>
      </w:pPr>
      <w:r>
        <w:rPr>
          <w:color w:val="404040"/>
          <w:sz w:val="18"/>
        </w:rPr>
        <w:t>﹝</w:t>
      </w:r>
      <w:r>
        <w:rPr>
          <w:color w:val="404040"/>
          <w:sz w:val="18"/>
        </w:rPr>
        <w:t>1</w:t>
      </w:r>
      <w:r>
        <w:rPr>
          <w:color w:val="404040"/>
          <w:sz w:val="18"/>
        </w:rPr>
        <w:t>﹞</w:t>
      </w:r>
      <w:r w:rsidR="00D90141">
        <w:t>憲法法庭開庭以公開為原則。但有妨害國家安全、公共秩序、善良風俗，或造成個人生命、身體、隱私或營業秘密重大損害之虞者，得不予公開，審判長並應宣示不公開之理由。</w:t>
      </w:r>
    </w:p>
    <w:p w14:paraId="2B9086FD" w14:textId="77777777" w:rsidR="00724AA7" w:rsidRDefault="00D90141" w:rsidP="002030EA">
      <w:pPr>
        <w:pStyle w:val="2"/>
      </w:pPr>
      <w:bookmarkStart w:id="16" w:name="a10"/>
      <w:bookmarkEnd w:id="16"/>
      <w:r>
        <w:t>第</w:t>
      </w:r>
      <w:r>
        <w:t>10</w:t>
      </w:r>
      <w:r w:rsidR="00724AA7">
        <w:t>條</w:t>
      </w:r>
    </w:p>
    <w:p w14:paraId="55832A99" w14:textId="50C6048A" w:rsidR="00D90141" w:rsidRDefault="00724AA7" w:rsidP="002030EA">
      <w:pPr>
        <w:ind w:left="142"/>
        <w:jc w:val="both"/>
      </w:pPr>
      <w:r>
        <w:rPr>
          <w:color w:val="404040"/>
          <w:sz w:val="18"/>
        </w:rPr>
        <w:t>﹝</w:t>
      </w:r>
      <w:r>
        <w:rPr>
          <w:color w:val="404040"/>
          <w:sz w:val="18"/>
        </w:rPr>
        <w:t>1</w:t>
      </w:r>
      <w:r>
        <w:rPr>
          <w:color w:val="404040"/>
          <w:sz w:val="18"/>
        </w:rPr>
        <w:t>﹞</w:t>
      </w:r>
      <w:r w:rsidR="00D90141">
        <w:t>審判長於憲法法庭之開閉及審理訴訟，有指揮之權。</w:t>
      </w:r>
    </w:p>
    <w:p w14:paraId="731C2F46" w14:textId="5D8FFA4D" w:rsidR="00724AA7" w:rsidRDefault="00D90141" w:rsidP="002030EA">
      <w:pPr>
        <w:pStyle w:val="2"/>
      </w:pPr>
      <w:bookmarkStart w:id="17" w:name="a11"/>
      <w:bookmarkEnd w:id="17"/>
      <w:r>
        <w:t>第</w:t>
      </w:r>
      <w:r>
        <w:t>11</w:t>
      </w:r>
      <w:r w:rsidR="00724AA7">
        <w:t>條</w:t>
      </w:r>
      <w:r w:rsidR="00EE5200" w:rsidRPr="00EE5200">
        <w:rPr>
          <w:rFonts w:ascii="新細明體" w:hAnsi="新細明體" w:hint="eastAsia"/>
          <w:b w:val="0"/>
          <w:bCs w:val="0"/>
          <w:color w:val="FFFFFF"/>
        </w:rPr>
        <w:t>∵</w:t>
      </w:r>
    </w:p>
    <w:p w14:paraId="1CA922E8" w14:textId="0895341B" w:rsidR="00724AA7" w:rsidRDefault="00724AA7" w:rsidP="009E6028">
      <w:pPr>
        <w:ind w:left="142"/>
      </w:pPr>
      <w:r>
        <w:rPr>
          <w:color w:val="404040"/>
          <w:sz w:val="18"/>
        </w:rPr>
        <w:t>﹝</w:t>
      </w:r>
      <w:r>
        <w:rPr>
          <w:color w:val="404040"/>
          <w:sz w:val="18"/>
        </w:rPr>
        <w:t>1</w:t>
      </w:r>
      <w:r>
        <w:rPr>
          <w:color w:val="404040"/>
          <w:sz w:val="18"/>
        </w:rPr>
        <w:t>﹞</w:t>
      </w:r>
      <w:r w:rsidR="009E6028">
        <w:rPr>
          <w:rFonts w:hint="eastAsia"/>
        </w:rPr>
        <w:t>憲法法庭開庭時，審判長有維持秩序之權</w:t>
      </w:r>
      <w:r>
        <w:rPr>
          <w:rFonts w:hint="eastAsia"/>
        </w:rPr>
        <w:t>。</w:t>
      </w:r>
    </w:p>
    <w:p w14:paraId="359D04E2" w14:textId="1FB47ACD" w:rsidR="00724AA7" w:rsidRDefault="00724AA7" w:rsidP="009E6028">
      <w:pPr>
        <w:ind w:left="142"/>
      </w:pPr>
      <w:r>
        <w:rPr>
          <w:rFonts w:hint="eastAsia"/>
          <w:color w:val="404040"/>
          <w:sz w:val="18"/>
        </w:rPr>
        <w:t>﹝</w:t>
      </w:r>
      <w:r>
        <w:rPr>
          <w:rFonts w:hint="eastAsia"/>
          <w:color w:val="404040"/>
          <w:sz w:val="18"/>
        </w:rPr>
        <w:t>2</w:t>
      </w:r>
      <w:r>
        <w:rPr>
          <w:rFonts w:hint="eastAsia"/>
          <w:color w:val="404040"/>
          <w:sz w:val="18"/>
        </w:rPr>
        <w:t>﹞</w:t>
      </w:r>
      <w:r>
        <w:rPr>
          <w:rFonts w:hint="eastAsia"/>
        </w:rPr>
        <w:t>憲法法庭開庭時，有妨害法庭秩序或其他不當行為者，審判長得禁止其進入法庭或命其退出法庭，必要時得命看管至閉庭時。</w:t>
      </w:r>
    </w:p>
    <w:p w14:paraId="346D131E" w14:textId="18E613AE" w:rsidR="009E6028" w:rsidRDefault="00724AA7" w:rsidP="009E6028">
      <w:pPr>
        <w:ind w:left="142"/>
      </w:pPr>
      <w:r>
        <w:rPr>
          <w:rFonts w:hint="eastAsia"/>
          <w:color w:val="404040"/>
          <w:sz w:val="18"/>
        </w:rPr>
        <w:t>﹝</w:t>
      </w:r>
      <w:r>
        <w:rPr>
          <w:rFonts w:hint="eastAsia"/>
          <w:color w:val="404040"/>
          <w:sz w:val="18"/>
        </w:rPr>
        <w:t>3</w:t>
      </w:r>
      <w:r>
        <w:rPr>
          <w:rFonts w:hint="eastAsia"/>
          <w:color w:val="404040"/>
          <w:sz w:val="18"/>
        </w:rPr>
        <w:t>﹞</w:t>
      </w:r>
      <w:r w:rsidR="009E6028">
        <w:rPr>
          <w:rFonts w:hint="eastAsia"/>
        </w:rPr>
        <w:t>律師在憲法法庭代理訴訟或辯護案件，其言語行動如有不當，審判長得加以警告或禁止其開庭當日之代理或辯護。非律師而為訴訟代理人或辯護人者，亦同。</w:t>
      </w:r>
    </w:p>
    <w:p w14:paraId="420856DC" w14:textId="6FD634EB" w:rsidR="00724AA7" w:rsidRDefault="00724AA7" w:rsidP="00060934">
      <w:pPr>
        <w:pStyle w:val="3"/>
        <w:ind w:left="118"/>
      </w:pPr>
      <w:r>
        <w:rPr>
          <w:rFonts w:hint="eastAsia"/>
        </w:rPr>
        <w:t>--</w:t>
      </w:r>
      <w:r w:rsidRPr="00CD04EE">
        <w:rPr>
          <w:rFonts w:hint="eastAsia"/>
        </w:rPr>
        <w:t>1</w:t>
      </w:r>
      <w:r w:rsidRPr="00CD04EE">
        <w:t>1</w:t>
      </w:r>
      <w:r>
        <w:t>2</w:t>
      </w:r>
      <w:r w:rsidRPr="00CD04EE">
        <w:rPr>
          <w:rFonts w:hint="eastAsia"/>
        </w:rPr>
        <w:t>年</w:t>
      </w:r>
      <w:r>
        <w:t>9</w:t>
      </w:r>
      <w:r w:rsidRPr="00CD04EE">
        <w:rPr>
          <w:rFonts w:hint="eastAsia"/>
        </w:rPr>
        <w:t>月</w:t>
      </w:r>
      <w:r>
        <w:rPr>
          <w:rFonts w:hint="eastAsia"/>
        </w:rPr>
        <w:t>1</w:t>
      </w:r>
      <w:r>
        <w:t>5</w:t>
      </w:r>
      <w:r w:rsidRPr="00CD04EE">
        <w:rPr>
          <w:rFonts w:hint="eastAsia"/>
        </w:rPr>
        <w:t>日修正前條文</w:t>
      </w:r>
      <w:r w:rsidRPr="00CD04EE">
        <w:rPr>
          <w:rFonts w:hint="eastAsia"/>
        </w:rPr>
        <w:t>--</w:t>
      </w:r>
      <w:hyperlink r:id="rId18" w:history="1">
        <w:r w:rsidRPr="00CD04EE">
          <w:rPr>
            <w:rStyle w:val="a3"/>
          </w:rPr>
          <w:t>比對程式</w:t>
        </w:r>
      </w:hyperlink>
    </w:p>
    <w:p w14:paraId="322E9772" w14:textId="4FA62699" w:rsidR="00724AA7" w:rsidRDefault="00724AA7" w:rsidP="002030EA">
      <w:pPr>
        <w:ind w:left="142"/>
        <w:jc w:val="both"/>
        <w:rPr>
          <w:color w:val="5F5F5F"/>
        </w:rPr>
      </w:pPr>
      <w:r>
        <w:rPr>
          <w:rFonts w:hint="eastAsia"/>
          <w:color w:val="404040"/>
          <w:sz w:val="18"/>
        </w:rPr>
        <w:t>﹝</w:t>
      </w:r>
      <w:r>
        <w:rPr>
          <w:rFonts w:hint="eastAsia"/>
          <w:color w:val="404040"/>
          <w:sz w:val="18"/>
        </w:rPr>
        <w:t>1</w:t>
      </w:r>
      <w:r>
        <w:rPr>
          <w:rFonts w:hint="eastAsia"/>
          <w:color w:val="404040"/>
          <w:sz w:val="18"/>
        </w:rPr>
        <w:t>﹞</w:t>
      </w:r>
      <w:r w:rsidR="00D90141" w:rsidRPr="009E6028">
        <w:rPr>
          <w:color w:val="5F5F5F"/>
        </w:rPr>
        <w:t>憲法法庭開庭時，審判長有維持秩序之權</w:t>
      </w:r>
      <w:r>
        <w:rPr>
          <w:color w:val="5F5F5F"/>
        </w:rPr>
        <w:t>。</w:t>
      </w:r>
    </w:p>
    <w:p w14:paraId="03EB1C9B" w14:textId="57F0D652" w:rsidR="00724AA7" w:rsidRDefault="00724AA7" w:rsidP="002030EA">
      <w:pPr>
        <w:ind w:left="142"/>
        <w:jc w:val="both"/>
        <w:rPr>
          <w:color w:val="5F5F5F"/>
        </w:rPr>
      </w:pPr>
      <w:r>
        <w:rPr>
          <w:color w:val="404040"/>
          <w:sz w:val="18"/>
        </w:rPr>
        <w:t>﹝</w:t>
      </w:r>
      <w:r>
        <w:rPr>
          <w:color w:val="404040"/>
          <w:sz w:val="18"/>
        </w:rPr>
        <w:t>2</w:t>
      </w:r>
      <w:r>
        <w:rPr>
          <w:color w:val="404040"/>
          <w:sz w:val="18"/>
        </w:rPr>
        <w:t>﹞</w:t>
      </w:r>
      <w:r w:rsidRPr="009E6028">
        <w:rPr>
          <w:color w:val="5F5F5F"/>
        </w:rPr>
        <w:t>憲法法庭開庭時，有妨害法庭秩序或其他不當行為者，審判長得止其進入法庭或命其退出法庭，必要時得命看管至閉庭時</w:t>
      </w:r>
      <w:r>
        <w:rPr>
          <w:color w:val="5F5F5F"/>
        </w:rPr>
        <w:t>。</w:t>
      </w:r>
    </w:p>
    <w:p w14:paraId="675235B5" w14:textId="3947AF02" w:rsidR="00724AA7" w:rsidRDefault="00724AA7" w:rsidP="002030EA">
      <w:pPr>
        <w:ind w:left="142"/>
        <w:jc w:val="both"/>
        <w:rPr>
          <w:color w:val="5F5F5F"/>
        </w:rPr>
      </w:pPr>
      <w:r>
        <w:rPr>
          <w:color w:val="404040"/>
          <w:sz w:val="18"/>
        </w:rPr>
        <w:t>﹝</w:t>
      </w:r>
      <w:r>
        <w:rPr>
          <w:color w:val="404040"/>
          <w:sz w:val="18"/>
        </w:rPr>
        <w:t>3</w:t>
      </w:r>
      <w:r>
        <w:rPr>
          <w:color w:val="404040"/>
          <w:sz w:val="18"/>
        </w:rPr>
        <w:t>﹞</w:t>
      </w:r>
      <w:r w:rsidR="00D90141" w:rsidRPr="009E6028">
        <w:rPr>
          <w:color w:val="5F5F5F"/>
        </w:rPr>
        <w:t>律師在憲法法庭代理訴訟或辯護案件，其言語行動如有不當，審判長得加以警告或禁止其開庭當日之代理或辯護。非律師而為訴訟代理人或辯護人者，亦同</w:t>
      </w:r>
      <w:r>
        <w:rPr>
          <w:color w:val="5F5F5F"/>
        </w:rPr>
        <w:t>。</w:t>
      </w:r>
      <w:r w:rsidR="00EE5200" w:rsidRPr="00045755">
        <w:rPr>
          <w:rFonts w:ascii="新細明體" w:hAnsi="新細明體" w:hint="eastAsia"/>
          <w:color w:val="FFFFFF"/>
        </w:rPr>
        <w:t>∴</w:t>
      </w:r>
    </w:p>
    <w:p w14:paraId="75F53062" w14:textId="426ECDFD" w:rsidR="00E220E3" w:rsidRDefault="00724AA7" w:rsidP="002030EA">
      <w:pPr>
        <w:ind w:left="142"/>
        <w:jc w:val="both"/>
      </w:pPr>
      <w:r>
        <w:rPr>
          <w:color w:val="5F5F5F"/>
        </w:rPr>
        <w:t xml:space="preserve">　　　　</w:t>
      </w:r>
      <w:r w:rsidR="00E809A7" w:rsidRPr="00D10FAC">
        <w:rPr>
          <w:rFonts w:ascii="Arial Unicode MS" w:hAnsi="Arial Unicode MS" w:hint="eastAsia"/>
          <w:color w:val="666699"/>
        </w:rPr>
        <w:t xml:space="preserve">　　　　　　　　　　　　　　　　　　　　　　　　　　　　　　　　　　　　　　　　</w:t>
      </w:r>
      <w:hyperlink w:anchor="a章節索引" w:history="1">
        <w:r w:rsidR="00E809A7" w:rsidRPr="00D10FAC">
          <w:rPr>
            <w:rStyle w:val="a3"/>
            <w:rFonts w:ascii="Arial Unicode MS" w:hAnsi="Arial Unicode MS" w:hint="eastAsia"/>
            <w:sz w:val="18"/>
          </w:rPr>
          <w:t>回索引</w:t>
        </w:r>
      </w:hyperlink>
      <w:r w:rsidR="00E809A7">
        <w:rPr>
          <w:rFonts w:ascii="Arial Unicode MS" w:hAnsi="Arial Unicode MS" w:hint="eastAsia"/>
          <w:color w:val="808000"/>
          <w:sz w:val="18"/>
        </w:rPr>
        <w:t>〉〉</w:t>
      </w:r>
    </w:p>
    <w:p w14:paraId="7E01071B" w14:textId="4786F045" w:rsidR="00D90141" w:rsidRDefault="00030E4F" w:rsidP="00030E4F">
      <w:pPr>
        <w:pStyle w:val="1"/>
        <w:snapToGrid w:val="0"/>
        <w:spacing w:beforeLines="30" w:before="108" w:afterLines="30" w:after="108"/>
        <w:jc w:val="both"/>
        <w:textAlignment w:val="auto"/>
      </w:pPr>
      <w:bookmarkStart w:id="18" w:name="_第一章__總則_4"/>
      <w:bookmarkEnd w:id="18"/>
      <w:r>
        <w:t xml:space="preserve">第一章　　總則　　</w:t>
      </w:r>
      <w:r w:rsidR="00D90141">
        <w:t>第四節　　法庭之用語</w:t>
      </w:r>
    </w:p>
    <w:p w14:paraId="0617FE09" w14:textId="77777777" w:rsidR="00724AA7" w:rsidRDefault="00D90141" w:rsidP="002030EA">
      <w:pPr>
        <w:pStyle w:val="2"/>
      </w:pPr>
      <w:bookmarkStart w:id="19" w:name="a12"/>
      <w:bookmarkEnd w:id="19"/>
      <w:r>
        <w:t>第</w:t>
      </w:r>
      <w:r>
        <w:t>12</w:t>
      </w:r>
      <w:r w:rsidR="00724AA7">
        <w:t>條</w:t>
      </w:r>
    </w:p>
    <w:p w14:paraId="5DF2B007" w14:textId="0E0EAD77" w:rsidR="00724AA7" w:rsidRDefault="00724AA7" w:rsidP="002030EA">
      <w:pPr>
        <w:ind w:left="142"/>
        <w:jc w:val="both"/>
      </w:pPr>
      <w:r>
        <w:rPr>
          <w:color w:val="404040"/>
          <w:sz w:val="18"/>
        </w:rPr>
        <w:t>﹝</w:t>
      </w:r>
      <w:r>
        <w:rPr>
          <w:color w:val="404040"/>
          <w:sz w:val="18"/>
        </w:rPr>
        <w:t>1</w:t>
      </w:r>
      <w:r>
        <w:rPr>
          <w:color w:val="404040"/>
          <w:sz w:val="18"/>
        </w:rPr>
        <w:t>﹞</w:t>
      </w:r>
      <w:r w:rsidR="00D90141">
        <w:t>憲法訴訟文書應用我國文字。但有供參考之必要時，得附記所用之外國文字</w:t>
      </w:r>
      <w:r>
        <w:t>。</w:t>
      </w:r>
    </w:p>
    <w:p w14:paraId="214955C2" w14:textId="6D9A6659" w:rsidR="00724AA7" w:rsidRDefault="00724AA7" w:rsidP="002030EA">
      <w:pPr>
        <w:ind w:left="142"/>
        <w:jc w:val="both"/>
        <w:rPr>
          <w:color w:val="17365D"/>
        </w:rPr>
      </w:pPr>
      <w:r>
        <w:rPr>
          <w:color w:val="404040"/>
          <w:sz w:val="18"/>
        </w:rPr>
        <w:t>﹝</w:t>
      </w:r>
      <w:r>
        <w:rPr>
          <w:color w:val="404040"/>
          <w:sz w:val="18"/>
        </w:rPr>
        <w:t>2</w:t>
      </w:r>
      <w:r>
        <w:rPr>
          <w:color w:val="404040"/>
          <w:sz w:val="18"/>
        </w:rPr>
        <w:t>﹞</w:t>
      </w:r>
      <w:r w:rsidR="00D90141" w:rsidRPr="00E220E3">
        <w:rPr>
          <w:color w:val="17365D"/>
        </w:rPr>
        <w:t>前項文書所附證據及文件內容為外國文字者，憲法法庭得命提出我國文字之譯本或註解</w:t>
      </w:r>
      <w:r>
        <w:rPr>
          <w:color w:val="17365D"/>
        </w:rPr>
        <w:t>。</w:t>
      </w:r>
    </w:p>
    <w:p w14:paraId="3A379B81" w14:textId="6FFE16BF" w:rsidR="00D90141" w:rsidRDefault="00724AA7" w:rsidP="002030EA">
      <w:pPr>
        <w:ind w:left="142"/>
        <w:jc w:val="both"/>
      </w:pPr>
      <w:r>
        <w:rPr>
          <w:color w:val="17365D"/>
        </w:rPr>
        <w:t xml:space="preserve">　　　　</w:t>
      </w:r>
      <w:r w:rsidR="00E809A7" w:rsidRPr="00D10FAC">
        <w:rPr>
          <w:rFonts w:ascii="Arial Unicode MS" w:hAnsi="Arial Unicode MS" w:hint="eastAsia"/>
          <w:color w:val="666699"/>
        </w:rPr>
        <w:t xml:space="preserve">　　　　　　　　　　　　　　　　　　　　　　　　　　　　　　　　　　　　　　　　</w:t>
      </w:r>
      <w:hyperlink w:anchor="a章節索引" w:history="1">
        <w:r w:rsidR="00E809A7" w:rsidRPr="00D10FAC">
          <w:rPr>
            <w:rStyle w:val="a3"/>
            <w:rFonts w:ascii="Arial Unicode MS" w:hAnsi="Arial Unicode MS" w:hint="eastAsia"/>
            <w:sz w:val="18"/>
          </w:rPr>
          <w:t>回索引</w:t>
        </w:r>
      </w:hyperlink>
      <w:r w:rsidR="00E809A7">
        <w:rPr>
          <w:rFonts w:ascii="Arial Unicode MS" w:hAnsi="Arial Unicode MS" w:hint="eastAsia"/>
          <w:color w:val="808000"/>
          <w:sz w:val="18"/>
        </w:rPr>
        <w:t>〉〉</w:t>
      </w:r>
    </w:p>
    <w:p w14:paraId="20DAB32D" w14:textId="0DF11D1B" w:rsidR="00D90141" w:rsidRDefault="00D90141" w:rsidP="00030E4F">
      <w:pPr>
        <w:pStyle w:val="1"/>
        <w:snapToGrid w:val="0"/>
        <w:spacing w:beforeLines="30" w:before="108" w:afterLines="30" w:after="108"/>
        <w:jc w:val="both"/>
        <w:textAlignment w:val="auto"/>
      </w:pPr>
      <w:bookmarkStart w:id="20" w:name="_第二章__一般程序規定"/>
      <w:bookmarkEnd w:id="20"/>
      <w:r>
        <w:t>第二章　　一般程序規定</w:t>
      </w:r>
      <w:r w:rsidR="00030E4F">
        <w:t xml:space="preserve">　　</w:t>
      </w:r>
      <w:r>
        <w:t>第一節　　當事人及訴訟代理人</w:t>
      </w:r>
    </w:p>
    <w:p w14:paraId="4FA4B401" w14:textId="77777777" w:rsidR="00724AA7" w:rsidRDefault="00D90141" w:rsidP="002030EA">
      <w:pPr>
        <w:pStyle w:val="2"/>
      </w:pPr>
      <w:bookmarkStart w:id="21" w:name="a13"/>
      <w:bookmarkEnd w:id="21"/>
      <w:r>
        <w:t>第</w:t>
      </w:r>
      <w:r>
        <w:t>13</w:t>
      </w:r>
      <w:r w:rsidR="00724AA7">
        <w:t>條</w:t>
      </w:r>
    </w:p>
    <w:p w14:paraId="3457FD1A" w14:textId="013296A1" w:rsidR="00724AA7" w:rsidRDefault="00724AA7" w:rsidP="002030EA">
      <w:pPr>
        <w:ind w:left="142"/>
        <w:jc w:val="both"/>
      </w:pPr>
      <w:r>
        <w:rPr>
          <w:color w:val="404040"/>
          <w:sz w:val="18"/>
        </w:rPr>
        <w:t>﹝</w:t>
      </w:r>
      <w:r>
        <w:rPr>
          <w:color w:val="404040"/>
          <w:sz w:val="18"/>
        </w:rPr>
        <w:t>1</w:t>
      </w:r>
      <w:r>
        <w:rPr>
          <w:color w:val="404040"/>
          <w:sz w:val="18"/>
        </w:rPr>
        <w:t>﹞</w:t>
      </w:r>
      <w:r w:rsidR="00D90141">
        <w:t>行言詞辯論案件之當事人，無資力委任訴訟代理人參與言詞辯論者，得釋明其事由聲請憲法法庭選任訴訟代理人</w:t>
      </w:r>
      <w:r>
        <w:t>。</w:t>
      </w:r>
    </w:p>
    <w:p w14:paraId="4BCEA7AB" w14:textId="2023FBE2" w:rsidR="00D90141" w:rsidRPr="00E220E3" w:rsidRDefault="00724AA7" w:rsidP="002030EA">
      <w:pPr>
        <w:ind w:left="142"/>
        <w:jc w:val="both"/>
        <w:rPr>
          <w:color w:val="17365D"/>
        </w:rPr>
      </w:pPr>
      <w:r>
        <w:rPr>
          <w:color w:val="404040"/>
          <w:sz w:val="18"/>
        </w:rPr>
        <w:t>﹝</w:t>
      </w:r>
      <w:r>
        <w:rPr>
          <w:color w:val="404040"/>
          <w:sz w:val="18"/>
        </w:rPr>
        <w:t>2</w:t>
      </w:r>
      <w:r>
        <w:rPr>
          <w:color w:val="404040"/>
          <w:sz w:val="18"/>
        </w:rPr>
        <w:t>﹞</w:t>
      </w:r>
      <w:r w:rsidR="00D90141" w:rsidRPr="00E220E3">
        <w:rPr>
          <w:color w:val="17365D"/>
        </w:rPr>
        <w:t>憲法法庭得選任具下列資格之人為其訴訟代理人：</w:t>
      </w:r>
    </w:p>
    <w:p w14:paraId="3D2CF756" w14:textId="77777777" w:rsidR="00724AA7" w:rsidRDefault="00D90141" w:rsidP="002030EA">
      <w:pPr>
        <w:ind w:left="142"/>
        <w:jc w:val="both"/>
        <w:rPr>
          <w:color w:val="17365D"/>
        </w:rPr>
      </w:pPr>
      <w:r w:rsidRPr="00E220E3">
        <w:rPr>
          <w:color w:val="17365D"/>
        </w:rPr>
        <w:t xml:space="preserve">　　一、律師</w:t>
      </w:r>
      <w:r w:rsidR="00724AA7">
        <w:rPr>
          <w:color w:val="17365D"/>
        </w:rPr>
        <w:t>。</w:t>
      </w:r>
    </w:p>
    <w:p w14:paraId="2AAB8619" w14:textId="483941E0" w:rsidR="00724AA7" w:rsidRDefault="00724AA7" w:rsidP="002030EA">
      <w:pPr>
        <w:ind w:left="142"/>
        <w:jc w:val="both"/>
        <w:rPr>
          <w:color w:val="17365D"/>
        </w:rPr>
      </w:pPr>
      <w:r>
        <w:rPr>
          <w:color w:val="17365D"/>
        </w:rPr>
        <w:t xml:space="preserve">　　</w:t>
      </w:r>
      <w:r w:rsidRPr="00E220E3">
        <w:rPr>
          <w:color w:val="17365D"/>
        </w:rPr>
        <w:t>二</w:t>
      </w:r>
      <w:r>
        <w:rPr>
          <w:color w:val="17365D"/>
        </w:rPr>
        <w:t>、</w:t>
      </w:r>
      <w:r w:rsidR="00D90141" w:rsidRPr="00E220E3">
        <w:rPr>
          <w:color w:val="17365D"/>
        </w:rPr>
        <w:t>法學教授、副教授或助理教授</w:t>
      </w:r>
      <w:r>
        <w:rPr>
          <w:color w:val="17365D"/>
        </w:rPr>
        <w:t>。</w:t>
      </w:r>
    </w:p>
    <w:p w14:paraId="42421101" w14:textId="12801F4D" w:rsidR="002030EA" w:rsidRDefault="00724AA7" w:rsidP="002030EA">
      <w:pPr>
        <w:ind w:left="142"/>
        <w:jc w:val="both"/>
      </w:pPr>
      <w:r>
        <w:rPr>
          <w:color w:val="17365D"/>
        </w:rPr>
        <w:t xml:space="preserve">　　　　</w:t>
      </w:r>
      <w:r w:rsidR="00E809A7" w:rsidRPr="00D10FAC">
        <w:rPr>
          <w:rFonts w:ascii="Arial Unicode MS" w:hAnsi="Arial Unicode MS" w:hint="eastAsia"/>
          <w:color w:val="666699"/>
        </w:rPr>
        <w:t xml:space="preserve">　　　　　　　　　　　　　　　　　　　　　　　　　　　　　　　　　　　　　　　　</w:t>
      </w:r>
      <w:hyperlink w:anchor="a章節索引" w:history="1">
        <w:r w:rsidR="00E809A7" w:rsidRPr="00D10FAC">
          <w:rPr>
            <w:rStyle w:val="a3"/>
            <w:rFonts w:ascii="Arial Unicode MS" w:hAnsi="Arial Unicode MS" w:hint="eastAsia"/>
            <w:sz w:val="18"/>
          </w:rPr>
          <w:t>回索引</w:t>
        </w:r>
      </w:hyperlink>
      <w:r w:rsidR="00E809A7">
        <w:rPr>
          <w:rFonts w:ascii="Arial Unicode MS" w:hAnsi="Arial Unicode MS" w:hint="eastAsia"/>
          <w:color w:val="808000"/>
          <w:sz w:val="18"/>
        </w:rPr>
        <w:t>〉〉</w:t>
      </w:r>
    </w:p>
    <w:p w14:paraId="4FDDDC82" w14:textId="5BE3A08A" w:rsidR="00D90141" w:rsidRDefault="00030E4F" w:rsidP="002030EA">
      <w:pPr>
        <w:pStyle w:val="1"/>
        <w:snapToGrid w:val="0"/>
        <w:spacing w:beforeLines="30" w:before="108" w:afterLines="30" w:after="108"/>
        <w:textAlignment w:val="auto"/>
      </w:pPr>
      <w:bookmarkStart w:id="22" w:name="_第二章__一般程序規定_1"/>
      <w:bookmarkEnd w:id="22"/>
      <w:r>
        <w:t xml:space="preserve">第二章　　一般程序規定　　</w:t>
      </w:r>
      <w:r w:rsidR="00D90141">
        <w:t>第二節　　迴避</w:t>
      </w:r>
    </w:p>
    <w:p w14:paraId="1758CD83" w14:textId="77777777" w:rsidR="00724AA7" w:rsidRDefault="00D90141" w:rsidP="002030EA">
      <w:pPr>
        <w:pStyle w:val="2"/>
      </w:pPr>
      <w:bookmarkStart w:id="23" w:name="a14"/>
      <w:bookmarkEnd w:id="23"/>
      <w:r>
        <w:t>第</w:t>
      </w:r>
      <w:r>
        <w:t>14</w:t>
      </w:r>
      <w:r w:rsidR="00724AA7">
        <w:t>條</w:t>
      </w:r>
    </w:p>
    <w:p w14:paraId="53C6E8EB" w14:textId="78B951A0" w:rsidR="00D90141" w:rsidRDefault="00724AA7" w:rsidP="002030EA">
      <w:pPr>
        <w:ind w:left="142"/>
        <w:jc w:val="both"/>
      </w:pPr>
      <w:r>
        <w:rPr>
          <w:color w:val="404040"/>
          <w:sz w:val="18"/>
        </w:rPr>
        <w:t>﹝</w:t>
      </w:r>
      <w:r>
        <w:rPr>
          <w:color w:val="404040"/>
          <w:sz w:val="18"/>
        </w:rPr>
        <w:t>1</w:t>
      </w:r>
      <w:r>
        <w:rPr>
          <w:color w:val="404040"/>
          <w:sz w:val="18"/>
        </w:rPr>
        <w:t>﹞</w:t>
      </w:r>
      <w:r w:rsidR="00D90141">
        <w:t>大法官於下列情形，應以書面敘明自行迴避之事由，並得附具相關資料，向憲法法庭提出：</w:t>
      </w:r>
    </w:p>
    <w:p w14:paraId="45ED930B" w14:textId="77777777" w:rsidR="00724AA7" w:rsidRDefault="00D90141" w:rsidP="002030EA">
      <w:pPr>
        <w:ind w:left="142"/>
        <w:jc w:val="both"/>
      </w:pPr>
      <w:r>
        <w:t xml:space="preserve">　　一、有本法</w:t>
      </w:r>
      <w:hyperlink r:id="rId19" w:anchor="a9" w:history="1">
        <w:r w:rsidRPr="000C5918">
          <w:rPr>
            <w:rStyle w:val="a3"/>
            <w:rFonts w:ascii="Times New Roman" w:hAnsi="Times New Roman"/>
          </w:rPr>
          <w:t>第九條</w:t>
        </w:r>
      </w:hyperlink>
      <w:r>
        <w:t>各款應自行迴避之事由者</w:t>
      </w:r>
      <w:r w:rsidR="00724AA7">
        <w:t>。</w:t>
      </w:r>
    </w:p>
    <w:p w14:paraId="100CEE18" w14:textId="739F48BF" w:rsidR="00724AA7" w:rsidRDefault="00724AA7" w:rsidP="002030EA">
      <w:pPr>
        <w:ind w:left="142"/>
        <w:jc w:val="both"/>
      </w:pPr>
      <w:r>
        <w:t xml:space="preserve">　　二、</w:t>
      </w:r>
      <w:r w:rsidR="00D90141">
        <w:t>因本</w:t>
      </w:r>
      <w:r w:rsidR="00A74E40">
        <w:t>法</w:t>
      </w:r>
      <w:hyperlink r:id="rId20" w:anchor="a9" w:history="1">
        <w:r w:rsidR="00A74E40" w:rsidRPr="000C5918">
          <w:rPr>
            <w:rStyle w:val="a3"/>
            <w:rFonts w:ascii="Times New Roman" w:hAnsi="Times New Roman"/>
          </w:rPr>
          <w:t>第九條</w:t>
        </w:r>
      </w:hyperlink>
      <w:r w:rsidR="00D90141">
        <w:t>、</w:t>
      </w:r>
      <w:hyperlink r:id="rId21" w:anchor="a10" w:history="1">
        <w:r w:rsidR="00D90141" w:rsidRPr="000C5918">
          <w:rPr>
            <w:rStyle w:val="a3"/>
            <w:rFonts w:ascii="Times New Roman" w:hAnsi="Times New Roman"/>
          </w:rPr>
          <w:t>第十條</w:t>
        </w:r>
      </w:hyperlink>
      <w:r w:rsidR="00D90141">
        <w:t>以外之其他事由，認有自行迴避之必要者</w:t>
      </w:r>
      <w:r>
        <w:t>。</w:t>
      </w:r>
    </w:p>
    <w:p w14:paraId="2875C508" w14:textId="7C60D543" w:rsidR="00724AA7" w:rsidRDefault="00724AA7" w:rsidP="002030EA">
      <w:pPr>
        <w:ind w:left="142"/>
        <w:jc w:val="both"/>
        <w:rPr>
          <w:color w:val="17365D"/>
        </w:rPr>
      </w:pPr>
      <w:r>
        <w:rPr>
          <w:color w:val="404040"/>
          <w:sz w:val="18"/>
        </w:rPr>
        <w:t>﹝</w:t>
      </w:r>
      <w:r>
        <w:rPr>
          <w:color w:val="404040"/>
          <w:sz w:val="18"/>
        </w:rPr>
        <w:t>2</w:t>
      </w:r>
      <w:r>
        <w:rPr>
          <w:color w:val="404040"/>
          <w:sz w:val="18"/>
        </w:rPr>
        <w:t>﹞</w:t>
      </w:r>
      <w:r w:rsidR="00D90141" w:rsidRPr="00E220E3">
        <w:rPr>
          <w:color w:val="17365D"/>
        </w:rPr>
        <w:t>前項第一款情形，應經憲法法庭確認之；前項第二款情形，得經其他大法官過半數同意迴避之</w:t>
      </w:r>
      <w:r>
        <w:rPr>
          <w:color w:val="17365D"/>
        </w:rPr>
        <w:t>。</w:t>
      </w:r>
    </w:p>
    <w:p w14:paraId="69D16AE0" w14:textId="2224EE8A" w:rsidR="00D90141" w:rsidRDefault="00660BF6" w:rsidP="002030EA">
      <w:pPr>
        <w:ind w:left="142"/>
        <w:jc w:val="both"/>
      </w:pPr>
      <w:r>
        <w:rPr>
          <w:color w:val="404040"/>
          <w:sz w:val="18"/>
        </w:rPr>
        <w:t>﹝</w:t>
      </w:r>
      <w:r>
        <w:rPr>
          <w:color w:val="404040"/>
          <w:sz w:val="18"/>
        </w:rPr>
        <w:t>3</w:t>
      </w:r>
      <w:r>
        <w:rPr>
          <w:color w:val="404040"/>
          <w:sz w:val="18"/>
        </w:rPr>
        <w:t>﹞</w:t>
      </w:r>
      <w:r w:rsidR="00724AA7">
        <w:t>筆錄</w:t>
      </w:r>
      <w:r w:rsidR="00724AA7">
        <w:rPr>
          <w:color w:val="17365D"/>
        </w:rPr>
        <w:t>、</w:t>
      </w:r>
      <w:r w:rsidR="00D90141">
        <w:t>裁判應記載迴避之大法官。</w:t>
      </w:r>
    </w:p>
    <w:p w14:paraId="40F7F6AD" w14:textId="77777777" w:rsidR="00724AA7" w:rsidRDefault="00D90141" w:rsidP="002030EA">
      <w:pPr>
        <w:pStyle w:val="2"/>
      </w:pPr>
      <w:bookmarkStart w:id="24" w:name="a15"/>
      <w:bookmarkEnd w:id="24"/>
      <w:r>
        <w:t>第</w:t>
      </w:r>
      <w:r>
        <w:t>15</w:t>
      </w:r>
      <w:r w:rsidR="00724AA7">
        <w:t>條</w:t>
      </w:r>
    </w:p>
    <w:p w14:paraId="28568810" w14:textId="6EA640D8" w:rsidR="00D90141" w:rsidRDefault="00724AA7" w:rsidP="002030EA">
      <w:pPr>
        <w:ind w:left="142"/>
        <w:jc w:val="both"/>
      </w:pPr>
      <w:r>
        <w:rPr>
          <w:color w:val="404040"/>
          <w:sz w:val="18"/>
        </w:rPr>
        <w:t>﹝</w:t>
      </w:r>
      <w:r>
        <w:rPr>
          <w:color w:val="404040"/>
          <w:sz w:val="18"/>
        </w:rPr>
        <w:t>1</w:t>
      </w:r>
      <w:r>
        <w:rPr>
          <w:color w:val="404040"/>
          <w:sz w:val="18"/>
        </w:rPr>
        <w:t>﹞</w:t>
      </w:r>
      <w:r w:rsidR="00D90141">
        <w:t>聲請迴避未以書面附具理由、聲請不合法或無理由者，得以裁定或於本案裁判併予駁回。</w:t>
      </w:r>
    </w:p>
    <w:p w14:paraId="348C8547" w14:textId="77777777" w:rsidR="00724AA7" w:rsidRDefault="00D90141" w:rsidP="002030EA">
      <w:pPr>
        <w:pStyle w:val="2"/>
      </w:pPr>
      <w:bookmarkStart w:id="25" w:name="a16"/>
      <w:bookmarkEnd w:id="25"/>
      <w:r>
        <w:t>第</w:t>
      </w:r>
      <w:r>
        <w:t>16</w:t>
      </w:r>
      <w:r w:rsidR="00724AA7">
        <w:t>條</w:t>
      </w:r>
    </w:p>
    <w:p w14:paraId="38E9C8C6" w14:textId="1197FE1A" w:rsidR="00D90141" w:rsidRDefault="00724AA7" w:rsidP="002030EA">
      <w:pPr>
        <w:ind w:left="142"/>
        <w:jc w:val="both"/>
      </w:pPr>
      <w:r>
        <w:rPr>
          <w:color w:val="404040"/>
          <w:sz w:val="18"/>
        </w:rPr>
        <w:t>﹝</w:t>
      </w:r>
      <w:r>
        <w:rPr>
          <w:color w:val="404040"/>
          <w:sz w:val="18"/>
        </w:rPr>
        <w:t>1</w:t>
      </w:r>
      <w:r>
        <w:rPr>
          <w:color w:val="404040"/>
          <w:sz w:val="18"/>
        </w:rPr>
        <w:t>﹞</w:t>
      </w:r>
      <w:r w:rsidR="00D90141">
        <w:t>被聲請迴避之大法官，以該聲請為有理由者，應經憲法法庭裁定，始得迴避。</w:t>
      </w:r>
    </w:p>
    <w:p w14:paraId="0FF4321C" w14:textId="77777777" w:rsidR="00724AA7" w:rsidRDefault="00D90141" w:rsidP="002030EA">
      <w:pPr>
        <w:pStyle w:val="2"/>
      </w:pPr>
      <w:bookmarkStart w:id="26" w:name="a17"/>
      <w:bookmarkEnd w:id="26"/>
      <w:r>
        <w:t>第</w:t>
      </w:r>
      <w:r>
        <w:t>17</w:t>
      </w:r>
      <w:r w:rsidR="00724AA7">
        <w:t>條</w:t>
      </w:r>
    </w:p>
    <w:p w14:paraId="2D1EE63D" w14:textId="72A632BE" w:rsidR="00724AA7" w:rsidRDefault="00724AA7" w:rsidP="002030EA">
      <w:pPr>
        <w:ind w:left="142"/>
        <w:jc w:val="both"/>
      </w:pPr>
      <w:r>
        <w:rPr>
          <w:color w:val="404040"/>
          <w:sz w:val="18"/>
        </w:rPr>
        <w:t>﹝</w:t>
      </w:r>
      <w:r>
        <w:rPr>
          <w:color w:val="404040"/>
          <w:sz w:val="18"/>
        </w:rPr>
        <w:t>1</w:t>
      </w:r>
      <w:r>
        <w:rPr>
          <w:color w:val="404040"/>
          <w:sz w:val="18"/>
        </w:rPr>
        <w:t>﹞</w:t>
      </w:r>
      <w:r w:rsidR="00D90141">
        <w:t>迴避之聲請，除憲法法庭認有必要外，不停止訴訟程序</w:t>
      </w:r>
      <w:r>
        <w:t>。</w:t>
      </w:r>
    </w:p>
    <w:p w14:paraId="59B8445C" w14:textId="496A507B" w:rsidR="002030EA" w:rsidRDefault="00724AA7" w:rsidP="002030EA">
      <w:pPr>
        <w:ind w:left="142"/>
        <w:jc w:val="both"/>
      </w:pPr>
      <w:r>
        <w:t xml:space="preserve">　　　　</w:t>
      </w:r>
      <w:r w:rsidR="00E809A7" w:rsidRPr="00D10FAC">
        <w:rPr>
          <w:rFonts w:ascii="Arial Unicode MS" w:hAnsi="Arial Unicode MS" w:hint="eastAsia"/>
          <w:color w:val="666699"/>
        </w:rPr>
        <w:t xml:space="preserve">　　　　　　　　　　　　　　　　　　　　　　　　　　　　　　　　　　　　　　　　</w:t>
      </w:r>
      <w:hyperlink w:anchor="a章節索引" w:history="1">
        <w:r w:rsidR="00E809A7" w:rsidRPr="00D10FAC">
          <w:rPr>
            <w:rStyle w:val="a3"/>
            <w:rFonts w:ascii="Arial Unicode MS" w:hAnsi="Arial Unicode MS" w:hint="eastAsia"/>
            <w:sz w:val="18"/>
          </w:rPr>
          <w:t>回索引</w:t>
        </w:r>
      </w:hyperlink>
      <w:r w:rsidR="00E809A7">
        <w:rPr>
          <w:rFonts w:ascii="Arial Unicode MS" w:hAnsi="Arial Unicode MS" w:hint="eastAsia"/>
          <w:color w:val="808000"/>
          <w:sz w:val="18"/>
        </w:rPr>
        <w:t>〉〉</w:t>
      </w:r>
    </w:p>
    <w:p w14:paraId="085C09B2" w14:textId="4692A832" w:rsidR="00D90141" w:rsidRDefault="00030E4F" w:rsidP="002030EA">
      <w:pPr>
        <w:pStyle w:val="1"/>
        <w:snapToGrid w:val="0"/>
        <w:spacing w:beforeLines="30" w:before="108" w:afterLines="30" w:after="108"/>
        <w:textAlignment w:val="auto"/>
      </w:pPr>
      <w:bookmarkStart w:id="27" w:name="_第二章__一般程序規定_2"/>
      <w:bookmarkEnd w:id="27"/>
      <w:r>
        <w:t xml:space="preserve">第二章　　一般程序規定　　</w:t>
      </w:r>
      <w:r w:rsidR="00D90141">
        <w:t>第三節　　書狀及聲請</w:t>
      </w:r>
    </w:p>
    <w:p w14:paraId="4238A565" w14:textId="77777777" w:rsidR="00724AA7" w:rsidRDefault="00D90141" w:rsidP="002030EA">
      <w:pPr>
        <w:pStyle w:val="2"/>
      </w:pPr>
      <w:bookmarkStart w:id="28" w:name="a18"/>
      <w:bookmarkEnd w:id="28"/>
      <w:r>
        <w:t>第</w:t>
      </w:r>
      <w:r>
        <w:t>18</w:t>
      </w:r>
      <w:r w:rsidR="00724AA7">
        <w:t>條</w:t>
      </w:r>
    </w:p>
    <w:p w14:paraId="5AA054D9" w14:textId="27A8ECA1" w:rsidR="00724AA7" w:rsidRDefault="00724AA7" w:rsidP="002030EA">
      <w:pPr>
        <w:ind w:left="142"/>
        <w:jc w:val="both"/>
      </w:pPr>
      <w:r>
        <w:rPr>
          <w:color w:val="404040"/>
          <w:sz w:val="18"/>
        </w:rPr>
        <w:t>﹝</w:t>
      </w:r>
      <w:r>
        <w:rPr>
          <w:color w:val="404040"/>
          <w:sz w:val="18"/>
        </w:rPr>
        <w:t>1</w:t>
      </w:r>
      <w:r>
        <w:rPr>
          <w:color w:val="404040"/>
          <w:sz w:val="18"/>
        </w:rPr>
        <w:t>﹞</w:t>
      </w:r>
      <w:r w:rsidR="00D90141">
        <w:t>憲法法庭認有必要時，得限期命聲請人、相對人就他造之主張提出補充聲請書、補充答辯書</w:t>
      </w:r>
      <w:r>
        <w:t>。</w:t>
      </w:r>
    </w:p>
    <w:p w14:paraId="080164DA" w14:textId="5DFDFA2D" w:rsidR="00D90141" w:rsidRPr="00E220E3" w:rsidRDefault="00724AA7" w:rsidP="002030EA">
      <w:pPr>
        <w:ind w:left="142"/>
        <w:jc w:val="both"/>
        <w:rPr>
          <w:color w:val="17365D"/>
        </w:rPr>
      </w:pPr>
      <w:r>
        <w:rPr>
          <w:color w:val="404040"/>
          <w:sz w:val="18"/>
        </w:rPr>
        <w:t>﹝</w:t>
      </w:r>
      <w:r>
        <w:rPr>
          <w:color w:val="404040"/>
          <w:sz w:val="18"/>
        </w:rPr>
        <w:t>2</w:t>
      </w:r>
      <w:r>
        <w:rPr>
          <w:color w:val="404040"/>
          <w:sz w:val="18"/>
        </w:rPr>
        <w:t>﹞</w:t>
      </w:r>
      <w:r w:rsidR="00D90141" w:rsidRPr="00E220E3">
        <w:rPr>
          <w:color w:val="17365D"/>
        </w:rPr>
        <w:t>聲請人於收受答辯書後，認有補充主張必要，得於七日內提出補充聲請書於憲法法庭；相對人於收受補充聲請書後，認有補充答辯必要，得於七日內提出補充答辯書於憲法法庭。補充書狀之提出，除另依憲法法庭所命提出者外，各以一次為限。</w:t>
      </w:r>
    </w:p>
    <w:p w14:paraId="4165658B" w14:textId="77777777" w:rsidR="00724AA7" w:rsidRDefault="00D90141" w:rsidP="002030EA">
      <w:pPr>
        <w:pStyle w:val="2"/>
      </w:pPr>
      <w:bookmarkStart w:id="29" w:name="a19"/>
      <w:bookmarkEnd w:id="29"/>
      <w:r>
        <w:t>第</w:t>
      </w:r>
      <w:r>
        <w:t>19</w:t>
      </w:r>
      <w:r w:rsidR="00724AA7">
        <w:t>條</w:t>
      </w:r>
    </w:p>
    <w:p w14:paraId="63DA08CF" w14:textId="2EBA79BB" w:rsidR="00724AA7" w:rsidRDefault="00724AA7" w:rsidP="002030EA">
      <w:pPr>
        <w:ind w:left="142"/>
        <w:jc w:val="both"/>
      </w:pPr>
      <w:r>
        <w:rPr>
          <w:color w:val="404040"/>
          <w:sz w:val="18"/>
        </w:rPr>
        <w:t>﹝</w:t>
      </w:r>
      <w:r>
        <w:rPr>
          <w:color w:val="404040"/>
          <w:sz w:val="18"/>
        </w:rPr>
        <w:t>1</w:t>
      </w:r>
      <w:r>
        <w:rPr>
          <w:color w:val="404040"/>
          <w:sz w:val="18"/>
        </w:rPr>
        <w:t>﹞</w:t>
      </w:r>
      <w:r w:rsidR="00D90141">
        <w:t>因天災或其他不應歸責於聲請人之事由，致遲誤不變期間者，於其原因消滅後一個月內，得聲請回復原狀</w:t>
      </w:r>
      <w:r>
        <w:t>。</w:t>
      </w:r>
    </w:p>
    <w:p w14:paraId="73AC85B2" w14:textId="2A352020" w:rsidR="00724AA7" w:rsidRDefault="00724AA7" w:rsidP="002030EA">
      <w:pPr>
        <w:ind w:left="142"/>
        <w:jc w:val="both"/>
      </w:pPr>
      <w:r>
        <w:rPr>
          <w:color w:val="404040"/>
          <w:sz w:val="18"/>
        </w:rPr>
        <w:t>﹝</w:t>
      </w:r>
      <w:r>
        <w:rPr>
          <w:color w:val="404040"/>
          <w:sz w:val="18"/>
        </w:rPr>
        <w:t>2</w:t>
      </w:r>
      <w:r>
        <w:rPr>
          <w:color w:val="404040"/>
          <w:sz w:val="18"/>
        </w:rPr>
        <w:t>﹞</w:t>
      </w:r>
      <w:r w:rsidRPr="00E220E3">
        <w:rPr>
          <w:color w:val="17365D"/>
        </w:rPr>
        <w:t>前項期間不得伸長或縮短之</w:t>
      </w:r>
      <w:r>
        <w:t>。</w:t>
      </w:r>
    </w:p>
    <w:p w14:paraId="2983DD3D" w14:textId="4790239D" w:rsidR="00724AA7" w:rsidRDefault="00724AA7" w:rsidP="002030EA">
      <w:pPr>
        <w:ind w:left="142"/>
        <w:jc w:val="both"/>
      </w:pPr>
      <w:r>
        <w:rPr>
          <w:color w:val="404040"/>
          <w:sz w:val="18"/>
        </w:rPr>
        <w:t>﹝</w:t>
      </w:r>
      <w:r>
        <w:rPr>
          <w:color w:val="404040"/>
          <w:sz w:val="18"/>
        </w:rPr>
        <w:t>3</w:t>
      </w:r>
      <w:r>
        <w:rPr>
          <w:color w:val="404040"/>
          <w:sz w:val="18"/>
        </w:rPr>
        <w:t>﹞</w:t>
      </w:r>
      <w:r>
        <w:t>遲誤不變期間已逾一年者，不得聲請回復原狀。</w:t>
      </w:r>
    </w:p>
    <w:p w14:paraId="236A17AF" w14:textId="165CAA64" w:rsidR="00D90141" w:rsidRPr="00E220E3" w:rsidRDefault="00724AA7" w:rsidP="002030EA">
      <w:pPr>
        <w:ind w:left="142"/>
        <w:jc w:val="both"/>
        <w:rPr>
          <w:color w:val="17365D"/>
        </w:rPr>
      </w:pPr>
      <w:r>
        <w:rPr>
          <w:color w:val="404040"/>
          <w:sz w:val="18"/>
        </w:rPr>
        <w:t>﹝</w:t>
      </w:r>
      <w:r>
        <w:rPr>
          <w:color w:val="404040"/>
          <w:sz w:val="18"/>
        </w:rPr>
        <w:t>4</w:t>
      </w:r>
      <w:r>
        <w:rPr>
          <w:color w:val="404040"/>
          <w:sz w:val="18"/>
        </w:rPr>
        <w:t>﹞</w:t>
      </w:r>
      <w:r w:rsidR="00D90141" w:rsidRPr="00E220E3">
        <w:rPr>
          <w:color w:val="17365D"/>
        </w:rPr>
        <w:t>聲請回復原狀應以聲請書釋明遲誤期間之原因及其消滅時期，並應同時補行期間內應為之聲請。</w:t>
      </w:r>
    </w:p>
    <w:p w14:paraId="159644CF" w14:textId="77777777" w:rsidR="00724AA7" w:rsidRDefault="00D90141" w:rsidP="002030EA">
      <w:pPr>
        <w:pStyle w:val="2"/>
      </w:pPr>
      <w:bookmarkStart w:id="30" w:name="a20"/>
      <w:bookmarkEnd w:id="30"/>
      <w:r>
        <w:t>第</w:t>
      </w:r>
      <w:r>
        <w:t>20</w:t>
      </w:r>
      <w:r w:rsidR="00724AA7">
        <w:t>條</w:t>
      </w:r>
    </w:p>
    <w:p w14:paraId="0B4E7963" w14:textId="62491189" w:rsidR="00D90141" w:rsidRDefault="00724AA7" w:rsidP="002030EA">
      <w:pPr>
        <w:ind w:left="142"/>
        <w:jc w:val="both"/>
      </w:pPr>
      <w:r>
        <w:rPr>
          <w:color w:val="404040"/>
          <w:sz w:val="18"/>
        </w:rPr>
        <w:t>﹝</w:t>
      </w:r>
      <w:r>
        <w:rPr>
          <w:color w:val="404040"/>
          <w:sz w:val="18"/>
        </w:rPr>
        <w:t>1</w:t>
      </w:r>
      <w:r>
        <w:rPr>
          <w:color w:val="404040"/>
          <w:sz w:val="18"/>
        </w:rPr>
        <w:t>﹞</w:t>
      </w:r>
      <w:r w:rsidR="00D90141">
        <w:t>回復原狀之聲請，與補行之聲請合併裁判之。</w:t>
      </w:r>
    </w:p>
    <w:p w14:paraId="2AC359B2" w14:textId="77777777" w:rsidR="00724AA7" w:rsidRDefault="00D90141" w:rsidP="002030EA">
      <w:pPr>
        <w:pStyle w:val="2"/>
      </w:pPr>
      <w:bookmarkStart w:id="31" w:name="a21"/>
      <w:bookmarkEnd w:id="31"/>
      <w:r>
        <w:t>第</w:t>
      </w:r>
      <w:r>
        <w:t>21</w:t>
      </w:r>
      <w:r w:rsidR="00724AA7">
        <w:t>條</w:t>
      </w:r>
    </w:p>
    <w:p w14:paraId="2288D9AA" w14:textId="3947A94E" w:rsidR="00D90141" w:rsidRDefault="00724AA7" w:rsidP="002030EA">
      <w:pPr>
        <w:ind w:left="142"/>
        <w:jc w:val="both"/>
      </w:pPr>
      <w:r>
        <w:rPr>
          <w:color w:val="404040"/>
          <w:sz w:val="18"/>
        </w:rPr>
        <w:t>﹝</w:t>
      </w:r>
      <w:r>
        <w:rPr>
          <w:color w:val="404040"/>
          <w:sz w:val="18"/>
        </w:rPr>
        <w:t>1</w:t>
      </w:r>
      <w:r>
        <w:rPr>
          <w:color w:val="404040"/>
          <w:sz w:val="18"/>
        </w:rPr>
        <w:t>﹞</w:t>
      </w:r>
      <w:r w:rsidR="00D90141">
        <w:t>當事人、訴訟代理人、辯護人或關係人，於中華民國無住居所、事務所及營業所者，應指定送達處所在中華民國之送達代收人，向憲法法庭陳明。</w:t>
      </w:r>
    </w:p>
    <w:p w14:paraId="27EFFD05" w14:textId="77777777" w:rsidR="00724AA7" w:rsidRDefault="00D90141" w:rsidP="002030EA">
      <w:pPr>
        <w:pStyle w:val="2"/>
      </w:pPr>
      <w:bookmarkStart w:id="32" w:name="a22"/>
      <w:bookmarkEnd w:id="32"/>
      <w:r>
        <w:t>第</w:t>
      </w:r>
      <w:r>
        <w:t>22</w:t>
      </w:r>
      <w:r w:rsidR="00724AA7">
        <w:t>條</w:t>
      </w:r>
    </w:p>
    <w:p w14:paraId="6C74EF4C" w14:textId="10B31550" w:rsidR="00724AA7" w:rsidRDefault="00724AA7" w:rsidP="002030EA">
      <w:pPr>
        <w:ind w:left="142"/>
        <w:jc w:val="both"/>
      </w:pPr>
      <w:r>
        <w:rPr>
          <w:color w:val="404040"/>
          <w:sz w:val="18"/>
        </w:rPr>
        <w:t>﹝</w:t>
      </w:r>
      <w:r>
        <w:rPr>
          <w:color w:val="404040"/>
          <w:sz w:val="18"/>
        </w:rPr>
        <w:t>1</w:t>
      </w:r>
      <w:r>
        <w:rPr>
          <w:color w:val="404040"/>
          <w:sz w:val="18"/>
        </w:rPr>
        <w:t>﹞</w:t>
      </w:r>
      <w:r w:rsidR="00D90141">
        <w:t>應受送達人以司法院電子訴訟文書（含線上起訴）服務平台寄送書狀者，憲法法庭經應受送達人同意，得將電子書狀複本、開庭通知書、裁判及意見書傳送至司法院電子訴訟文書（含線上起訴）服務平台，以為送達</w:t>
      </w:r>
      <w:r>
        <w:t>。</w:t>
      </w:r>
    </w:p>
    <w:p w14:paraId="16B64B34" w14:textId="1ECB44FA" w:rsidR="00724AA7" w:rsidRDefault="00724AA7" w:rsidP="002030EA">
      <w:pPr>
        <w:ind w:left="142"/>
        <w:jc w:val="both"/>
      </w:pPr>
      <w:r>
        <w:rPr>
          <w:color w:val="404040"/>
          <w:sz w:val="18"/>
        </w:rPr>
        <w:t>﹝</w:t>
      </w:r>
      <w:r>
        <w:rPr>
          <w:color w:val="404040"/>
          <w:sz w:val="18"/>
        </w:rPr>
        <w:t>2</w:t>
      </w:r>
      <w:r>
        <w:rPr>
          <w:color w:val="404040"/>
          <w:sz w:val="18"/>
        </w:rPr>
        <w:t>﹞</w:t>
      </w:r>
      <w:r w:rsidRPr="00E220E3">
        <w:rPr>
          <w:color w:val="17365D"/>
        </w:rPr>
        <w:t>前項規定，於對受逮捕拘禁之人為送達時，不適用之</w:t>
      </w:r>
      <w:r>
        <w:t>。</w:t>
      </w:r>
    </w:p>
    <w:p w14:paraId="646CC5D1" w14:textId="68CA21BF" w:rsidR="00724AA7" w:rsidRDefault="00724AA7" w:rsidP="002030EA">
      <w:pPr>
        <w:ind w:left="142"/>
        <w:jc w:val="both"/>
      </w:pPr>
      <w:r>
        <w:rPr>
          <w:color w:val="404040"/>
          <w:sz w:val="18"/>
        </w:rPr>
        <w:t>﹝</w:t>
      </w:r>
      <w:r>
        <w:rPr>
          <w:color w:val="404040"/>
          <w:sz w:val="18"/>
        </w:rPr>
        <w:t>3</w:t>
      </w:r>
      <w:r>
        <w:rPr>
          <w:color w:val="404040"/>
          <w:sz w:val="18"/>
        </w:rPr>
        <w:t>﹞</w:t>
      </w:r>
      <w:r>
        <w:t>第一項傳送，依憲法訴訟書狀使用科技設備傳送辦法之規定。</w:t>
      </w:r>
    </w:p>
    <w:p w14:paraId="3015A04A" w14:textId="433E48F2" w:rsidR="00D90141" w:rsidRPr="00E220E3" w:rsidRDefault="00724AA7" w:rsidP="002030EA">
      <w:pPr>
        <w:ind w:left="142"/>
        <w:jc w:val="both"/>
        <w:rPr>
          <w:color w:val="17365D"/>
        </w:rPr>
      </w:pPr>
      <w:r>
        <w:rPr>
          <w:color w:val="404040"/>
          <w:sz w:val="18"/>
        </w:rPr>
        <w:t>﹝</w:t>
      </w:r>
      <w:r>
        <w:rPr>
          <w:color w:val="404040"/>
          <w:sz w:val="18"/>
        </w:rPr>
        <w:t>4</w:t>
      </w:r>
      <w:r>
        <w:rPr>
          <w:color w:val="404040"/>
          <w:sz w:val="18"/>
        </w:rPr>
        <w:t>﹞</w:t>
      </w:r>
      <w:r w:rsidR="00D90141" w:rsidRPr="00E220E3">
        <w:rPr>
          <w:color w:val="17365D"/>
        </w:rPr>
        <w:t>第一項情形，書記官應列印送達證書附卷。</w:t>
      </w:r>
    </w:p>
    <w:p w14:paraId="7A35741A" w14:textId="77777777" w:rsidR="00724AA7" w:rsidRDefault="00D90141" w:rsidP="002030EA">
      <w:pPr>
        <w:pStyle w:val="2"/>
      </w:pPr>
      <w:bookmarkStart w:id="33" w:name="a23"/>
      <w:bookmarkEnd w:id="33"/>
      <w:r>
        <w:t>第</w:t>
      </w:r>
      <w:r>
        <w:t>23</w:t>
      </w:r>
      <w:r w:rsidR="00724AA7">
        <w:t>條</w:t>
      </w:r>
    </w:p>
    <w:p w14:paraId="5A540D20" w14:textId="46A5800B" w:rsidR="00724AA7" w:rsidRDefault="00724AA7" w:rsidP="002030EA">
      <w:pPr>
        <w:ind w:left="142"/>
        <w:jc w:val="both"/>
      </w:pPr>
      <w:r>
        <w:rPr>
          <w:color w:val="404040"/>
          <w:sz w:val="18"/>
        </w:rPr>
        <w:t>﹝</w:t>
      </w:r>
      <w:r>
        <w:rPr>
          <w:color w:val="404040"/>
          <w:sz w:val="18"/>
        </w:rPr>
        <w:t>1</w:t>
      </w:r>
      <w:r>
        <w:rPr>
          <w:color w:val="404040"/>
          <w:sz w:val="18"/>
        </w:rPr>
        <w:t>﹞</w:t>
      </w:r>
      <w:r w:rsidR="00D90141">
        <w:t>當事人、訴訟代理人或辯護人就他造之主張或為準備言詞辯論提出之書狀及附具之證據、文件，除提出正本於憲法法庭外，應以複本直接通知他造；直接通知有困難者，得聲請憲法法庭送達</w:t>
      </w:r>
      <w:r>
        <w:t>。</w:t>
      </w:r>
    </w:p>
    <w:p w14:paraId="14EC450B" w14:textId="3C41177C" w:rsidR="00D90141" w:rsidRPr="00E220E3" w:rsidRDefault="00724AA7" w:rsidP="002030EA">
      <w:pPr>
        <w:ind w:left="142"/>
        <w:jc w:val="both"/>
        <w:rPr>
          <w:color w:val="17365D"/>
        </w:rPr>
      </w:pPr>
      <w:r>
        <w:rPr>
          <w:color w:val="404040"/>
          <w:sz w:val="18"/>
        </w:rPr>
        <w:t>﹝</w:t>
      </w:r>
      <w:r>
        <w:rPr>
          <w:color w:val="404040"/>
          <w:sz w:val="18"/>
        </w:rPr>
        <w:t>2</w:t>
      </w:r>
      <w:r>
        <w:rPr>
          <w:color w:val="404040"/>
          <w:sz w:val="18"/>
        </w:rPr>
        <w:t>﹞</w:t>
      </w:r>
      <w:r w:rsidR="00D90141" w:rsidRPr="00E220E3">
        <w:rPr>
          <w:color w:val="17365D"/>
        </w:rPr>
        <w:t>前項複本與正本不符時，以提出於憲法法庭之正本為準。</w:t>
      </w:r>
    </w:p>
    <w:p w14:paraId="6039A7C0" w14:textId="77777777" w:rsidR="00724AA7" w:rsidRDefault="00D90141" w:rsidP="002030EA">
      <w:pPr>
        <w:pStyle w:val="2"/>
      </w:pPr>
      <w:bookmarkStart w:id="34" w:name="a24"/>
      <w:bookmarkEnd w:id="34"/>
      <w:r>
        <w:t>第</w:t>
      </w:r>
      <w:r>
        <w:t>24</w:t>
      </w:r>
      <w:r w:rsidR="00724AA7">
        <w:t>條</w:t>
      </w:r>
    </w:p>
    <w:p w14:paraId="6809F51C" w14:textId="26FB1004" w:rsidR="00D90141" w:rsidRDefault="00724AA7" w:rsidP="002030EA">
      <w:pPr>
        <w:ind w:left="142"/>
        <w:jc w:val="both"/>
      </w:pPr>
      <w:r>
        <w:rPr>
          <w:color w:val="404040"/>
          <w:sz w:val="18"/>
        </w:rPr>
        <w:t>﹝</w:t>
      </w:r>
      <w:r>
        <w:rPr>
          <w:color w:val="404040"/>
          <w:sz w:val="18"/>
        </w:rPr>
        <w:t>1</w:t>
      </w:r>
      <w:r>
        <w:rPr>
          <w:color w:val="404040"/>
          <w:sz w:val="18"/>
        </w:rPr>
        <w:t>﹞</w:t>
      </w:r>
      <w:r w:rsidR="00D90141">
        <w:t>憲法法庭應於受理聲請案件後，於憲法法庭網站公開聲請書及答辯書；憲法法庭認有必要時，得提前公開之。</w:t>
      </w:r>
    </w:p>
    <w:p w14:paraId="75A9B332" w14:textId="57821B61" w:rsidR="00724AA7" w:rsidRDefault="00D90141" w:rsidP="002030EA">
      <w:pPr>
        <w:pStyle w:val="2"/>
      </w:pPr>
      <w:bookmarkStart w:id="35" w:name="a25"/>
      <w:bookmarkEnd w:id="35"/>
      <w:r>
        <w:t>第</w:t>
      </w:r>
      <w:r>
        <w:t>25</w:t>
      </w:r>
      <w:r w:rsidR="00724AA7">
        <w:t>條</w:t>
      </w:r>
      <w:r w:rsidR="00EE5200" w:rsidRPr="00EE5200">
        <w:rPr>
          <w:rFonts w:ascii="新細明體" w:hAnsi="新細明體" w:hint="eastAsia"/>
          <w:b w:val="0"/>
          <w:bCs w:val="0"/>
          <w:color w:val="FFFFFF"/>
        </w:rPr>
        <w:t>∵</w:t>
      </w:r>
    </w:p>
    <w:p w14:paraId="42A657FA" w14:textId="528C7679" w:rsidR="00724AA7" w:rsidRDefault="00724AA7" w:rsidP="009E6028">
      <w:pPr>
        <w:ind w:left="142"/>
      </w:pPr>
      <w:r>
        <w:rPr>
          <w:color w:val="404040"/>
          <w:sz w:val="18"/>
        </w:rPr>
        <w:t>﹝</w:t>
      </w:r>
      <w:r>
        <w:rPr>
          <w:color w:val="404040"/>
          <w:sz w:val="18"/>
        </w:rPr>
        <w:t>1</w:t>
      </w:r>
      <w:r>
        <w:rPr>
          <w:color w:val="404040"/>
          <w:sz w:val="18"/>
        </w:rPr>
        <w:t>﹞</w:t>
      </w:r>
      <w:r w:rsidR="009E6028">
        <w:rPr>
          <w:rFonts w:hint="eastAsia"/>
        </w:rPr>
        <w:t>當事人以外之人民、機關或團體，認其與憲法法庭審理之案件有關聯性，得聲請憲法法庭裁定許可，就聲請案件提出具參考價值之專業意見或資料</w:t>
      </w:r>
      <w:r>
        <w:rPr>
          <w:rFonts w:hint="eastAsia"/>
        </w:rPr>
        <w:t>。</w:t>
      </w:r>
    </w:p>
    <w:p w14:paraId="56E99512" w14:textId="1A940A1D" w:rsidR="00724AA7" w:rsidRDefault="00724AA7" w:rsidP="009E6028">
      <w:pPr>
        <w:ind w:left="142"/>
      </w:pPr>
      <w:r>
        <w:rPr>
          <w:rFonts w:hint="eastAsia"/>
          <w:color w:val="404040"/>
          <w:sz w:val="18"/>
        </w:rPr>
        <w:t>﹝</w:t>
      </w:r>
      <w:r>
        <w:rPr>
          <w:rFonts w:hint="eastAsia"/>
          <w:color w:val="404040"/>
          <w:sz w:val="18"/>
        </w:rPr>
        <w:t>2</w:t>
      </w:r>
      <w:r>
        <w:rPr>
          <w:rFonts w:hint="eastAsia"/>
          <w:color w:val="404040"/>
          <w:sz w:val="18"/>
        </w:rPr>
        <w:t>﹞</w:t>
      </w:r>
      <w:r>
        <w:rPr>
          <w:rFonts w:hint="eastAsia"/>
        </w:rPr>
        <w:t>前項之聲請，除另經憲法法庭公告者外，應於憲法法庭公開該案件聲請書後二個月內為之；合併數宗聲請案件而為審理者，該期間自最後合併審理案件之聲請書公開之日起，重行起算。</w:t>
      </w:r>
    </w:p>
    <w:p w14:paraId="4FAE819E" w14:textId="19D7E16B" w:rsidR="009E6028" w:rsidRDefault="00724AA7" w:rsidP="009E6028">
      <w:pPr>
        <w:ind w:left="142"/>
      </w:pPr>
      <w:r>
        <w:rPr>
          <w:rFonts w:hint="eastAsia"/>
          <w:color w:val="404040"/>
          <w:sz w:val="18"/>
        </w:rPr>
        <w:t>﹝</w:t>
      </w:r>
      <w:r>
        <w:rPr>
          <w:rFonts w:hint="eastAsia"/>
          <w:color w:val="404040"/>
          <w:sz w:val="18"/>
        </w:rPr>
        <w:t>3</w:t>
      </w:r>
      <w:r>
        <w:rPr>
          <w:rFonts w:hint="eastAsia"/>
          <w:color w:val="404040"/>
          <w:sz w:val="18"/>
        </w:rPr>
        <w:t>﹞</w:t>
      </w:r>
      <w:r w:rsidR="009E6028">
        <w:rPr>
          <w:rFonts w:hint="eastAsia"/>
        </w:rPr>
        <w:t>第一項具參考價值之專業意見或資料，應以當事人或關係人所未主張者為原則，並以提出一次為限。</w:t>
      </w:r>
    </w:p>
    <w:p w14:paraId="63972654" w14:textId="6216BCA7" w:rsidR="00724AA7" w:rsidRDefault="00724AA7" w:rsidP="00060934">
      <w:pPr>
        <w:pStyle w:val="3"/>
        <w:ind w:left="118"/>
      </w:pPr>
      <w:r>
        <w:rPr>
          <w:rFonts w:hint="eastAsia"/>
        </w:rPr>
        <w:t>--</w:t>
      </w:r>
      <w:r w:rsidRPr="00CD04EE">
        <w:rPr>
          <w:rFonts w:hint="eastAsia"/>
        </w:rPr>
        <w:t>1</w:t>
      </w:r>
      <w:r w:rsidRPr="00CD04EE">
        <w:t>1</w:t>
      </w:r>
      <w:r>
        <w:t>2</w:t>
      </w:r>
      <w:r w:rsidRPr="00CD04EE">
        <w:rPr>
          <w:rFonts w:hint="eastAsia"/>
        </w:rPr>
        <w:t>年</w:t>
      </w:r>
      <w:r>
        <w:t>9</w:t>
      </w:r>
      <w:r w:rsidRPr="00CD04EE">
        <w:rPr>
          <w:rFonts w:hint="eastAsia"/>
        </w:rPr>
        <w:t>月</w:t>
      </w:r>
      <w:r>
        <w:rPr>
          <w:rFonts w:hint="eastAsia"/>
        </w:rPr>
        <w:t>1</w:t>
      </w:r>
      <w:r>
        <w:t>5</w:t>
      </w:r>
      <w:r w:rsidRPr="00CD04EE">
        <w:rPr>
          <w:rFonts w:hint="eastAsia"/>
        </w:rPr>
        <w:t>日修正前條文</w:t>
      </w:r>
      <w:r w:rsidRPr="00CD04EE">
        <w:rPr>
          <w:rFonts w:hint="eastAsia"/>
        </w:rPr>
        <w:t>--</w:t>
      </w:r>
      <w:hyperlink r:id="rId22" w:history="1">
        <w:r w:rsidRPr="00CD04EE">
          <w:rPr>
            <w:rStyle w:val="a3"/>
          </w:rPr>
          <w:t>比對程式</w:t>
        </w:r>
      </w:hyperlink>
    </w:p>
    <w:p w14:paraId="0091A368" w14:textId="42AD6167" w:rsidR="00724AA7" w:rsidRDefault="00724AA7" w:rsidP="002030EA">
      <w:pPr>
        <w:ind w:left="142"/>
        <w:jc w:val="both"/>
        <w:rPr>
          <w:color w:val="5F5F5F"/>
        </w:rPr>
      </w:pPr>
      <w:r>
        <w:rPr>
          <w:rFonts w:hint="eastAsia"/>
          <w:color w:val="404040"/>
          <w:sz w:val="18"/>
        </w:rPr>
        <w:t>﹝</w:t>
      </w:r>
      <w:r>
        <w:rPr>
          <w:rFonts w:hint="eastAsia"/>
          <w:color w:val="404040"/>
          <w:sz w:val="18"/>
        </w:rPr>
        <w:t>1</w:t>
      </w:r>
      <w:r>
        <w:rPr>
          <w:rFonts w:hint="eastAsia"/>
          <w:color w:val="404040"/>
          <w:sz w:val="18"/>
        </w:rPr>
        <w:t>﹞</w:t>
      </w:r>
      <w:r w:rsidR="00D90141" w:rsidRPr="009E6028">
        <w:rPr>
          <w:color w:val="5F5F5F"/>
        </w:rPr>
        <w:t>當事人以外之人民、機關或團體，認其與憲法法庭審理之案件有關聯性，得於憲法法庭公開聲請書、答辯書後三十日內，聲請憲法法庭裁定許可，就聲請案件提出具參考價值之專業意見或資料</w:t>
      </w:r>
      <w:r>
        <w:rPr>
          <w:color w:val="5F5F5F"/>
        </w:rPr>
        <w:t>。</w:t>
      </w:r>
    </w:p>
    <w:p w14:paraId="6D52BA5B" w14:textId="5EE07B71" w:rsidR="00724AA7" w:rsidRDefault="00724AA7" w:rsidP="002030EA">
      <w:pPr>
        <w:ind w:left="142"/>
        <w:jc w:val="both"/>
        <w:rPr>
          <w:color w:val="5F5F5F"/>
        </w:rPr>
      </w:pPr>
      <w:r>
        <w:rPr>
          <w:color w:val="404040"/>
          <w:sz w:val="18"/>
        </w:rPr>
        <w:t>﹝</w:t>
      </w:r>
      <w:r>
        <w:rPr>
          <w:color w:val="404040"/>
          <w:sz w:val="18"/>
        </w:rPr>
        <w:t>2</w:t>
      </w:r>
      <w:r>
        <w:rPr>
          <w:color w:val="404040"/>
          <w:sz w:val="18"/>
        </w:rPr>
        <w:t>﹞</w:t>
      </w:r>
      <w:r w:rsidRPr="009E6028">
        <w:rPr>
          <w:color w:val="5F5F5F"/>
        </w:rPr>
        <w:t>前項三十日之聲請期間，憲法法庭認為必要時，得裁定延展之</w:t>
      </w:r>
      <w:r>
        <w:rPr>
          <w:color w:val="5F5F5F"/>
        </w:rPr>
        <w:t>。</w:t>
      </w:r>
    </w:p>
    <w:p w14:paraId="2F6CB763" w14:textId="7BBC4323" w:rsidR="00724AA7" w:rsidRDefault="00724AA7" w:rsidP="002030EA">
      <w:pPr>
        <w:ind w:left="142"/>
        <w:jc w:val="both"/>
        <w:rPr>
          <w:color w:val="5F5F5F"/>
        </w:rPr>
      </w:pPr>
      <w:r>
        <w:rPr>
          <w:color w:val="404040"/>
          <w:sz w:val="18"/>
        </w:rPr>
        <w:t>﹝</w:t>
      </w:r>
      <w:r>
        <w:rPr>
          <w:color w:val="404040"/>
          <w:sz w:val="18"/>
        </w:rPr>
        <w:t>3</w:t>
      </w:r>
      <w:r>
        <w:rPr>
          <w:color w:val="404040"/>
          <w:sz w:val="18"/>
        </w:rPr>
        <w:t>﹞</w:t>
      </w:r>
      <w:r w:rsidR="00D90141" w:rsidRPr="009E6028">
        <w:rPr>
          <w:color w:val="5F5F5F"/>
        </w:rPr>
        <w:t>第一項具參考價值之專業意見或資料，應以當事人或關係人所未主張者為原則，並以提出一次為限</w:t>
      </w:r>
      <w:r>
        <w:rPr>
          <w:color w:val="5F5F5F"/>
        </w:rPr>
        <w:t>。</w:t>
      </w:r>
      <w:r w:rsidR="00EE5200" w:rsidRPr="00045755">
        <w:rPr>
          <w:rFonts w:ascii="新細明體" w:hAnsi="新細明體" w:hint="eastAsia"/>
          <w:color w:val="FFFFFF"/>
        </w:rPr>
        <w:t>∴</w:t>
      </w:r>
    </w:p>
    <w:p w14:paraId="7F66B357" w14:textId="6A3B6F6C" w:rsidR="00E220E3" w:rsidRDefault="00724AA7" w:rsidP="002030EA">
      <w:pPr>
        <w:ind w:left="142"/>
        <w:jc w:val="both"/>
      </w:pPr>
      <w:r>
        <w:rPr>
          <w:color w:val="5F5F5F"/>
        </w:rPr>
        <w:t xml:space="preserve">　　　　</w:t>
      </w:r>
      <w:r w:rsidR="00E809A7" w:rsidRPr="00D10FAC">
        <w:rPr>
          <w:rFonts w:ascii="Arial Unicode MS" w:hAnsi="Arial Unicode MS" w:hint="eastAsia"/>
          <w:color w:val="666699"/>
        </w:rPr>
        <w:t xml:space="preserve">　　　　　　　　　　　　　　　　　　　　　　　　　　　　　　　　　　　　　　　　</w:t>
      </w:r>
      <w:hyperlink w:anchor="a章節索引" w:history="1">
        <w:r w:rsidR="00E809A7" w:rsidRPr="00D10FAC">
          <w:rPr>
            <w:rStyle w:val="a3"/>
            <w:rFonts w:ascii="Arial Unicode MS" w:hAnsi="Arial Unicode MS" w:hint="eastAsia"/>
            <w:sz w:val="18"/>
          </w:rPr>
          <w:t>回索引</w:t>
        </w:r>
      </w:hyperlink>
      <w:r w:rsidR="00E809A7">
        <w:rPr>
          <w:rFonts w:ascii="Arial Unicode MS" w:hAnsi="Arial Unicode MS" w:hint="eastAsia"/>
          <w:color w:val="808000"/>
          <w:sz w:val="18"/>
        </w:rPr>
        <w:t>〉〉</w:t>
      </w:r>
    </w:p>
    <w:p w14:paraId="229647F6" w14:textId="034B6CBF" w:rsidR="00D90141" w:rsidRDefault="00030E4F" w:rsidP="000C5918">
      <w:pPr>
        <w:pStyle w:val="1"/>
        <w:snapToGrid w:val="0"/>
        <w:spacing w:beforeLines="30" w:before="108" w:afterLines="30" w:after="108"/>
        <w:textAlignment w:val="auto"/>
      </w:pPr>
      <w:bookmarkStart w:id="36" w:name="_第二章__一般程序規定_3"/>
      <w:bookmarkEnd w:id="36"/>
      <w:r>
        <w:t xml:space="preserve">第二章　　一般程序規定　　</w:t>
      </w:r>
      <w:r w:rsidR="00D90141">
        <w:t>第四節　　分案及審查庭之程序審查</w:t>
      </w:r>
    </w:p>
    <w:p w14:paraId="6941F252" w14:textId="77777777" w:rsidR="00724AA7" w:rsidRDefault="00D90141" w:rsidP="002030EA">
      <w:pPr>
        <w:pStyle w:val="2"/>
      </w:pPr>
      <w:bookmarkStart w:id="37" w:name="a26"/>
      <w:bookmarkEnd w:id="37"/>
      <w:r>
        <w:t>第</w:t>
      </w:r>
      <w:r>
        <w:t>26</w:t>
      </w:r>
      <w:r w:rsidR="00724AA7">
        <w:t>條</w:t>
      </w:r>
    </w:p>
    <w:p w14:paraId="6DC8BEAD" w14:textId="0672A153" w:rsidR="00D90141" w:rsidRDefault="00724AA7" w:rsidP="002030EA">
      <w:pPr>
        <w:ind w:left="142"/>
        <w:jc w:val="both"/>
      </w:pPr>
      <w:r>
        <w:rPr>
          <w:color w:val="404040"/>
          <w:sz w:val="18"/>
        </w:rPr>
        <w:t>﹝</w:t>
      </w:r>
      <w:r>
        <w:rPr>
          <w:color w:val="404040"/>
          <w:sz w:val="18"/>
        </w:rPr>
        <w:t>1</w:t>
      </w:r>
      <w:r>
        <w:rPr>
          <w:color w:val="404040"/>
          <w:sz w:val="18"/>
        </w:rPr>
        <w:t>﹞</w:t>
      </w:r>
      <w:r w:rsidR="00D90141">
        <w:t>聲請憲法法庭裁判案件，應按案件繫屬先後之順序編定號次，以電腦系統隨機輪分予大法官承辦，並由其所屬審查庭進行程序審查。</w:t>
      </w:r>
    </w:p>
    <w:p w14:paraId="66C3A42C" w14:textId="77777777" w:rsidR="00724AA7" w:rsidRDefault="00D90141" w:rsidP="002030EA">
      <w:pPr>
        <w:pStyle w:val="2"/>
      </w:pPr>
      <w:bookmarkStart w:id="38" w:name="a27"/>
      <w:bookmarkEnd w:id="38"/>
      <w:r>
        <w:t>第</w:t>
      </w:r>
      <w:r>
        <w:t>27</w:t>
      </w:r>
      <w:r w:rsidR="00724AA7">
        <w:t>條</w:t>
      </w:r>
    </w:p>
    <w:p w14:paraId="686C49A8" w14:textId="7F7B44F7" w:rsidR="00D90141" w:rsidRDefault="00724AA7" w:rsidP="002030EA">
      <w:pPr>
        <w:ind w:left="142"/>
        <w:jc w:val="both"/>
      </w:pPr>
      <w:r>
        <w:rPr>
          <w:color w:val="404040"/>
          <w:sz w:val="18"/>
        </w:rPr>
        <w:t>﹝</w:t>
      </w:r>
      <w:r>
        <w:rPr>
          <w:color w:val="404040"/>
          <w:sz w:val="18"/>
        </w:rPr>
        <w:t>1</w:t>
      </w:r>
      <w:r>
        <w:rPr>
          <w:color w:val="404040"/>
          <w:sz w:val="18"/>
        </w:rPr>
        <w:t>﹞</w:t>
      </w:r>
      <w:r w:rsidR="00D90141">
        <w:t>審查庭審查聲請案件，認有本法第</w:t>
      </w:r>
      <w:hyperlink r:id="rId23" w:anchor="a14" w:history="1">
        <w:r w:rsidR="00D90141" w:rsidRPr="000C5918">
          <w:rPr>
            <w:rStyle w:val="a3"/>
            <w:rFonts w:ascii="Times New Roman" w:hAnsi="Times New Roman"/>
          </w:rPr>
          <w:t>十四</w:t>
        </w:r>
      </w:hyperlink>
      <w:r w:rsidR="00D90141">
        <w:t>條第四項及第</w:t>
      </w:r>
      <w:hyperlink r:id="rId24" w:anchor="a15" w:history="1">
        <w:r w:rsidR="00D90141" w:rsidRPr="000C5918">
          <w:rPr>
            <w:rStyle w:val="a3"/>
            <w:rFonts w:ascii="Times New Roman" w:hAnsi="Times New Roman"/>
          </w:rPr>
          <w:t>十五</w:t>
        </w:r>
      </w:hyperlink>
      <w:r w:rsidR="00D90141">
        <w:t>條第二項各款情形可以補正者，由審判長定期命補正。但顯無必要者，不在此限。</w:t>
      </w:r>
    </w:p>
    <w:p w14:paraId="6E7D13F3" w14:textId="77777777" w:rsidR="00724AA7" w:rsidRDefault="00D90141" w:rsidP="002030EA">
      <w:pPr>
        <w:pStyle w:val="2"/>
      </w:pPr>
      <w:bookmarkStart w:id="39" w:name="a28"/>
      <w:bookmarkEnd w:id="39"/>
      <w:r>
        <w:t>第</w:t>
      </w:r>
      <w:r>
        <w:t>28</w:t>
      </w:r>
      <w:r w:rsidR="00724AA7">
        <w:t>條</w:t>
      </w:r>
    </w:p>
    <w:p w14:paraId="06A0EF96" w14:textId="3DF81B81" w:rsidR="00D90141" w:rsidRDefault="00724AA7" w:rsidP="002030EA">
      <w:pPr>
        <w:ind w:left="142"/>
        <w:jc w:val="both"/>
      </w:pPr>
      <w:r>
        <w:rPr>
          <w:color w:val="404040"/>
          <w:sz w:val="18"/>
        </w:rPr>
        <w:t>﹝</w:t>
      </w:r>
      <w:r>
        <w:rPr>
          <w:color w:val="404040"/>
          <w:sz w:val="18"/>
        </w:rPr>
        <w:t>1</w:t>
      </w:r>
      <w:r>
        <w:rPr>
          <w:color w:val="404040"/>
          <w:sz w:val="18"/>
        </w:rPr>
        <w:t>﹞</w:t>
      </w:r>
      <w:r w:rsidR="00D90141">
        <w:t>審查聲請案件，大法官得通知當事人、關係人及有關機關說明，或為其他必要處置。</w:t>
      </w:r>
    </w:p>
    <w:p w14:paraId="4F89C29B" w14:textId="1B8A7FE8" w:rsidR="00724AA7" w:rsidRDefault="00D90141" w:rsidP="002030EA">
      <w:pPr>
        <w:pStyle w:val="2"/>
      </w:pPr>
      <w:bookmarkStart w:id="40" w:name="a29"/>
      <w:bookmarkEnd w:id="40"/>
      <w:r>
        <w:t>第</w:t>
      </w:r>
      <w:r>
        <w:t>29</w:t>
      </w:r>
      <w:r w:rsidR="00724AA7">
        <w:t>條</w:t>
      </w:r>
      <w:r w:rsidR="00EE5200" w:rsidRPr="00EE5200">
        <w:rPr>
          <w:rFonts w:ascii="新細明體" w:hAnsi="新細明體" w:hint="eastAsia"/>
          <w:b w:val="0"/>
          <w:bCs w:val="0"/>
          <w:color w:val="FFFFFF"/>
        </w:rPr>
        <w:t>∵</w:t>
      </w:r>
    </w:p>
    <w:p w14:paraId="04E5D5E6" w14:textId="3240F867" w:rsidR="00724AA7" w:rsidRDefault="00724AA7" w:rsidP="009E6028">
      <w:pPr>
        <w:ind w:left="142"/>
      </w:pPr>
      <w:r>
        <w:rPr>
          <w:color w:val="404040"/>
          <w:sz w:val="18"/>
        </w:rPr>
        <w:t>﹝</w:t>
      </w:r>
      <w:r>
        <w:rPr>
          <w:color w:val="404040"/>
          <w:sz w:val="18"/>
        </w:rPr>
        <w:t>1</w:t>
      </w:r>
      <w:r>
        <w:rPr>
          <w:color w:val="404040"/>
          <w:sz w:val="18"/>
        </w:rPr>
        <w:t>﹞</w:t>
      </w:r>
      <w:r w:rsidR="009E6028">
        <w:rPr>
          <w:rFonts w:hint="eastAsia"/>
        </w:rPr>
        <w:t>承辦大法官審查聲請案件，應提出審查報告，送所屬審查庭其他大法官表示意見</w:t>
      </w:r>
      <w:r>
        <w:rPr>
          <w:rFonts w:hint="eastAsia"/>
        </w:rPr>
        <w:t>。</w:t>
      </w:r>
    </w:p>
    <w:p w14:paraId="69A16F00" w14:textId="1C50A703" w:rsidR="00724AA7" w:rsidRDefault="00724AA7" w:rsidP="009E6028">
      <w:pPr>
        <w:ind w:left="142"/>
      </w:pPr>
      <w:r>
        <w:rPr>
          <w:rFonts w:hint="eastAsia"/>
          <w:color w:val="404040"/>
          <w:sz w:val="18"/>
        </w:rPr>
        <w:t>﹝</w:t>
      </w:r>
      <w:r>
        <w:rPr>
          <w:rFonts w:hint="eastAsia"/>
          <w:color w:val="404040"/>
          <w:sz w:val="18"/>
        </w:rPr>
        <w:t>2</w:t>
      </w:r>
      <w:r>
        <w:rPr>
          <w:rFonts w:hint="eastAsia"/>
          <w:color w:val="404040"/>
          <w:sz w:val="18"/>
        </w:rPr>
        <w:t>﹞</w:t>
      </w:r>
      <w:r>
        <w:rPr>
          <w:rFonts w:hint="eastAsia"/>
        </w:rPr>
        <w:t>前項審查報告，認應受理者，應擬具爭點分析及建議受理之理由；認應不受理者，應起草附理由之不受理裁定。</w:t>
      </w:r>
    </w:p>
    <w:p w14:paraId="1813346A" w14:textId="4402EFA4" w:rsidR="009E6028" w:rsidRDefault="00724AA7" w:rsidP="009E6028">
      <w:pPr>
        <w:ind w:left="142"/>
      </w:pPr>
      <w:r>
        <w:rPr>
          <w:rFonts w:hint="eastAsia"/>
          <w:color w:val="404040"/>
          <w:sz w:val="18"/>
        </w:rPr>
        <w:t>﹝</w:t>
      </w:r>
      <w:r>
        <w:rPr>
          <w:rFonts w:hint="eastAsia"/>
          <w:color w:val="404040"/>
          <w:sz w:val="18"/>
        </w:rPr>
        <w:t>3</w:t>
      </w:r>
      <w:r>
        <w:rPr>
          <w:rFonts w:hint="eastAsia"/>
          <w:color w:val="404040"/>
          <w:sz w:val="18"/>
        </w:rPr>
        <w:t>﹞</w:t>
      </w:r>
      <w:r w:rsidR="009E6028">
        <w:rPr>
          <w:rFonts w:hint="eastAsia"/>
        </w:rPr>
        <w:t>第一項審查報告得以裁判草案代之。</w:t>
      </w:r>
    </w:p>
    <w:p w14:paraId="76E85945" w14:textId="3406A29D" w:rsidR="00724AA7" w:rsidRDefault="00724AA7" w:rsidP="00060934">
      <w:pPr>
        <w:pStyle w:val="3"/>
        <w:ind w:left="118"/>
      </w:pPr>
      <w:r>
        <w:rPr>
          <w:rFonts w:hint="eastAsia"/>
        </w:rPr>
        <w:t>--</w:t>
      </w:r>
      <w:r w:rsidRPr="00CD04EE">
        <w:rPr>
          <w:rFonts w:hint="eastAsia"/>
        </w:rPr>
        <w:t>1</w:t>
      </w:r>
      <w:r w:rsidRPr="00CD04EE">
        <w:t>1</w:t>
      </w:r>
      <w:r>
        <w:t>2</w:t>
      </w:r>
      <w:r w:rsidRPr="00CD04EE">
        <w:rPr>
          <w:rFonts w:hint="eastAsia"/>
        </w:rPr>
        <w:t>年</w:t>
      </w:r>
      <w:r>
        <w:t>9</w:t>
      </w:r>
      <w:r w:rsidRPr="00CD04EE">
        <w:rPr>
          <w:rFonts w:hint="eastAsia"/>
        </w:rPr>
        <w:t>月</w:t>
      </w:r>
      <w:r>
        <w:rPr>
          <w:rFonts w:hint="eastAsia"/>
        </w:rPr>
        <w:t>1</w:t>
      </w:r>
      <w:r>
        <w:t>5</w:t>
      </w:r>
      <w:r w:rsidRPr="00CD04EE">
        <w:rPr>
          <w:rFonts w:hint="eastAsia"/>
        </w:rPr>
        <w:t>日修正前條文</w:t>
      </w:r>
      <w:r w:rsidRPr="00CD04EE">
        <w:rPr>
          <w:rFonts w:hint="eastAsia"/>
        </w:rPr>
        <w:t>--</w:t>
      </w:r>
      <w:hyperlink r:id="rId25" w:history="1">
        <w:r w:rsidRPr="00CD04EE">
          <w:rPr>
            <w:rStyle w:val="a3"/>
          </w:rPr>
          <w:t>比對程式</w:t>
        </w:r>
      </w:hyperlink>
    </w:p>
    <w:p w14:paraId="1311FD0E" w14:textId="66370AF7" w:rsidR="00724AA7" w:rsidRDefault="00724AA7" w:rsidP="002030EA">
      <w:pPr>
        <w:ind w:left="142"/>
        <w:jc w:val="both"/>
        <w:rPr>
          <w:color w:val="5F5F5F"/>
        </w:rPr>
      </w:pPr>
      <w:r>
        <w:rPr>
          <w:rFonts w:hint="eastAsia"/>
          <w:color w:val="404040"/>
          <w:sz w:val="18"/>
        </w:rPr>
        <w:t>﹝</w:t>
      </w:r>
      <w:r>
        <w:rPr>
          <w:rFonts w:hint="eastAsia"/>
          <w:color w:val="404040"/>
          <w:sz w:val="18"/>
        </w:rPr>
        <w:t>1</w:t>
      </w:r>
      <w:r>
        <w:rPr>
          <w:rFonts w:hint="eastAsia"/>
          <w:color w:val="404040"/>
          <w:sz w:val="18"/>
        </w:rPr>
        <w:t>﹞</w:t>
      </w:r>
      <w:r w:rsidR="00D90141" w:rsidRPr="009E6028">
        <w:rPr>
          <w:color w:val="5F5F5F"/>
        </w:rPr>
        <w:t>承辦大法官審查聲請案件，應提出審查報告，送所屬審查庭其他大法官表示意見</w:t>
      </w:r>
      <w:r>
        <w:rPr>
          <w:color w:val="5F5F5F"/>
        </w:rPr>
        <w:t>。</w:t>
      </w:r>
    </w:p>
    <w:p w14:paraId="0784041A" w14:textId="16319A92" w:rsidR="00D90141" w:rsidRPr="009E6028" w:rsidRDefault="00724AA7" w:rsidP="002030EA">
      <w:pPr>
        <w:ind w:left="142"/>
        <w:jc w:val="both"/>
        <w:rPr>
          <w:color w:val="5F5F5F"/>
        </w:rPr>
      </w:pPr>
      <w:r>
        <w:rPr>
          <w:color w:val="404040"/>
          <w:sz w:val="18"/>
        </w:rPr>
        <w:t>﹝</w:t>
      </w:r>
      <w:r>
        <w:rPr>
          <w:color w:val="404040"/>
          <w:sz w:val="18"/>
        </w:rPr>
        <w:t>2</w:t>
      </w:r>
      <w:r>
        <w:rPr>
          <w:color w:val="404040"/>
          <w:sz w:val="18"/>
        </w:rPr>
        <w:t>﹞</w:t>
      </w:r>
      <w:r w:rsidR="00D90141" w:rsidRPr="009E6028">
        <w:rPr>
          <w:color w:val="5F5F5F"/>
        </w:rPr>
        <w:t>前項審查報告，認應受理者，應擬具爭點分析及建議受理之理由；認應不受理者，應起草附理由之不受理裁定。</w:t>
      </w:r>
      <w:r w:rsidR="00EE5200" w:rsidRPr="00045755">
        <w:rPr>
          <w:rFonts w:ascii="新細明體" w:hAnsi="新細明體" w:hint="eastAsia"/>
          <w:color w:val="FFFFFF"/>
        </w:rPr>
        <w:t>∴</w:t>
      </w:r>
    </w:p>
    <w:p w14:paraId="647D8CCE" w14:textId="6DED22B8" w:rsidR="00724AA7" w:rsidRDefault="00D90141" w:rsidP="002030EA">
      <w:pPr>
        <w:pStyle w:val="2"/>
      </w:pPr>
      <w:bookmarkStart w:id="41" w:name="a30"/>
      <w:bookmarkEnd w:id="41"/>
      <w:r>
        <w:t>第</w:t>
      </w:r>
      <w:r>
        <w:t>30</w:t>
      </w:r>
      <w:r w:rsidR="00724AA7">
        <w:t>條</w:t>
      </w:r>
      <w:r w:rsidR="00EE5200" w:rsidRPr="00EE5200">
        <w:rPr>
          <w:rFonts w:ascii="新細明體" w:hAnsi="新細明體" w:hint="eastAsia"/>
          <w:b w:val="0"/>
          <w:bCs w:val="0"/>
          <w:color w:val="FFFFFF"/>
        </w:rPr>
        <w:t>∵</w:t>
      </w:r>
    </w:p>
    <w:p w14:paraId="024C93A6" w14:textId="4BD4FAF2" w:rsidR="00724AA7" w:rsidRDefault="00724AA7" w:rsidP="009E6028">
      <w:pPr>
        <w:ind w:left="142"/>
      </w:pPr>
      <w:r>
        <w:rPr>
          <w:color w:val="404040"/>
          <w:sz w:val="18"/>
        </w:rPr>
        <w:t>﹝</w:t>
      </w:r>
      <w:r>
        <w:rPr>
          <w:color w:val="404040"/>
          <w:sz w:val="18"/>
        </w:rPr>
        <w:t>1</w:t>
      </w:r>
      <w:r>
        <w:rPr>
          <w:color w:val="404040"/>
          <w:sz w:val="18"/>
        </w:rPr>
        <w:t>﹞</w:t>
      </w:r>
      <w:r w:rsidR="009E6028">
        <w:rPr>
          <w:rFonts w:hint="eastAsia"/>
        </w:rPr>
        <w:t>本法所定聲請案件，經審查庭以一致決裁定不受理者，應將不受理裁定上傳於憲法法庭審判作業系統。於上傳之翌日起十五日內，有大法官三人以上提出書面意見認應受理者，由憲法法庭評決受理與否；未達三人者，審查庭應速將裁定公告並送達聲請人</w:t>
      </w:r>
      <w:r>
        <w:rPr>
          <w:rFonts w:hint="eastAsia"/>
        </w:rPr>
        <w:t>。</w:t>
      </w:r>
    </w:p>
    <w:p w14:paraId="1613B319" w14:textId="12FFB1F4" w:rsidR="009E6028" w:rsidRDefault="00724AA7" w:rsidP="009E6028">
      <w:pPr>
        <w:ind w:left="142"/>
      </w:pPr>
      <w:r>
        <w:rPr>
          <w:rFonts w:hint="eastAsia"/>
          <w:color w:val="404040"/>
          <w:sz w:val="18"/>
        </w:rPr>
        <w:t>﹝</w:t>
      </w:r>
      <w:r>
        <w:rPr>
          <w:rFonts w:hint="eastAsia"/>
          <w:color w:val="404040"/>
          <w:sz w:val="18"/>
        </w:rPr>
        <w:t>2</w:t>
      </w:r>
      <w:r>
        <w:rPr>
          <w:rFonts w:hint="eastAsia"/>
          <w:color w:val="404040"/>
          <w:sz w:val="18"/>
        </w:rPr>
        <w:t>﹞</w:t>
      </w:r>
      <w:r w:rsidR="009E6028">
        <w:rPr>
          <w:rFonts w:hint="eastAsia"/>
        </w:rPr>
        <w:t>應送憲法法庭評決之聲請案件，審查庭應於審查報告或裁判草案附記意見送憲法法庭。</w:t>
      </w:r>
    </w:p>
    <w:p w14:paraId="6DF1D110" w14:textId="00BD202C" w:rsidR="00724AA7" w:rsidRDefault="00724AA7" w:rsidP="00060934">
      <w:pPr>
        <w:pStyle w:val="3"/>
        <w:ind w:left="118"/>
      </w:pPr>
      <w:r>
        <w:rPr>
          <w:rFonts w:hint="eastAsia"/>
        </w:rPr>
        <w:t>--</w:t>
      </w:r>
      <w:r w:rsidRPr="00CD04EE">
        <w:rPr>
          <w:rFonts w:hint="eastAsia"/>
        </w:rPr>
        <w:t>1</w:t>
      </w:r>
      <w:r w:rsidRPr="00CD04EE">
        <w:t>1</w:t>
      </w:r>
      <w:r>
        <w:t>2</w:t>
      </w:r>
      <w:r w:rsidRPr="00CD04EE">
        <w:rPr>
          <w:rFonts w:hint="eastAsia"/>
        </w:rPr>
        <w:t>年</w:t>
      </w:r>
      <w:r>
        <w:t>9</w:t>
      </w:r>
      <w:r w:rsidRPr="00CD04EE">
        <w:rPr>
          <w:rFonts w:hint="eastAsia"/>
        </w:rPr>
        <w:t>月</w:t>
      </w:r>
      <w:r>
        <w:rPr>
          <w:rFonts w:hint="eastAsia"/>
        </w:rPr>
        <w:t>1</w:t>
      </w:r>
      <w:r>
        <w:t>5</w:t>
      </w:r>
      <w:r w:rsidRPr="00CD04EE">
        <w:rPr>
          <w:rFonts w:hint="eastAsia"/>
        </w:rPr>
        <w:t>日修正前條文</w:t>
      </w:r>
      <w:r w:rsidRPr="00CD04EE">
        <w:rPr>
          <w:rFonts w:hint="eastAsia"/>
        </w:rPr>
        <w:t>--</w:t>
      </w:r>
      <w:hyperlink r:id="rId26" w:history="1">
        <w:r w:rsidRPr="00CD04EE">
          <w:rPr>
            <w:rStyle w:val="a3"/>
          </w:rPr>
          <w:t>比對程式</w:t>
        </w:r>
      </w:hyperlink>
    </w:p>
    <w:p w14:paraId="576F195E" w14:textId="0B3BE08C" w:rsidR="00724AA7" w:rsidRDefault="00724AA7" w:rsidP="002030EA">
      <w:pPr>
        <w:ind w:left="142"/>
        <w:jc w:val="both"/>
        <w:rPr>
          <w:color w:val="5F5F5F"/>
        </w:rPr>
      </w:pPr>
      <w:r>
        <w:rPr>
          <w:rFonts w:hint="eastAsia"/>
          <w:color w:val="404040"/>
          <w:sz w:val="18"/>
        </w:rPr>
        <w:t>﹝</w:t>
      </w:r>
      <w:r>
        <w:rPr>
          <w:rFonts w:hint="eastAsia"/>
          <w:color w:val="404040"/>
          <w:sz w:val="18"/>
        </w:rPr>
        <w:t>1</w:t>
      </w:r>
      <w:r>
        <w:rPr>
          <w:rFonts w:hint="eastAsia"/>
          <w:color w:val="404040"/>
          <w:sz w:val="18"/>
        </w:rPr>
        <w:t>﹞</w:t>
      </w:r>
      <w:r w:rsidR="00D90141" w:rsidRPr="009E6028">
        <w:rPr>
          <w:color w:val="5F5F5F"/>
        </w:rPr>
        <w:t>本法所定聲請案件，經審查庭以一致決裁定不受理者，應將不受理裁定上傳於憲法法庭審判作業系統。於上傳之翌日起十五日內，有大法官三人以上提出書面意見認應受理者，由憲法法庭評決受理與否；未達三人者，審查庭應速將裁定公告並送達聲請人</w:t>
      </w:r>
      <w:r>
        <w:rPr>
          <w:color w:val="5F5F5F"/>
        </w:rPr>
        <w:t>。</w:t>
      </w:r>
    </w:p>
    <w:p w14:paraId="4248558D" w14:textId="38939C8E" w:rsidR="00D90141" w:rsidRPr="009E6028" w:rsidRDefault="00724AA7" w:rsidP="002030EA">
      <w:pPr>
        <w:ind w:left="142"/>
        <w:jc w:val="both"/>
        <w:rPr>
          <w:color w:val="5F5F5F"/>
        </w:rPr>
      </w:pPr>
      <w:r>
        <w:rPr>
          <w:color w:val="404040"/>
          <w:sz w:val="18"/>
        </w:rPr>
        <w:t>﹝</w:t>
      </w:r>
      <w:r>
        <w:rPr>
          <w:color w:val="404040"/>
          <w:sz w:val="18"/>
        </w:rPr>
        <w:t>2</w:t>
      </w:r>
      <w:r>
        <w:rPr>
          <w:color w:val="404040"/>
          <w:sz w:val="18"/>
        </w:rPr>
        <w:t>﹞</w:t>
      </w:r>
      <w:r w:rsidR="00D90141" w:rsidRPr="009E6028">
        <w:rPr>
          <w:color w:val="5F5F5F"/>
        </w:rPr>
        <w:t>應送憲法法庭評決之聲請案件，審查庭應於審查報告附記意見送憲法法庭。</w:t>
      </w:r>
      <w:r w:rsidR="00EE5200" w:rsidRPr="00045755">
        <w:rPr>
          <w:rFonts w:ascii="新細明體" w:hAnsi="新細明體" w:hint="eastAsia"/>
          <w:color w:val="FFFFFF"/>
        </w:rPr>
        <w:t>∴</w:t>
      </w:r>
    </w:p>
    <w:p w14:paraId="16089323" w14:textId="77777777" w:rsidR="00724AA7" w:rsidRDefault="00D90141" w:rsidP="002030EA">
      <w:pPr>
        <w:pStyle w:val="2"/>
      </w:pPr>
      <w:bookmarkStart w:id="42" w:name="a31"/>
      <w:bookmarkEnd w:id="42"/>
      <w:r>
        <w:t>第</w:t>
      </w:r>
      <w:r>
        <w:t>31</w:t>
      </w:r>
      <w:r w:rsidR="00724AA7">
        <w:t>條</w:t>
      </w:r>
    </w:p>
    <w:p w14:paraId="5D43AE59" w14:textId="3446A322" w:rsidR="00D90141" w:rsidRDefault="00724AA7" w:rsidP="002030EA">
      <w:pPr>
        <w:ind w:left="142"/>
        <w:jc w:val="both"/>
      </w:pPr>
      <w:r>
        <w:rPr>
          <w:color w:val="404040"/>
          <w:sz w:val="18"/>
        </w:rPr>
        <w:t>﹝</w:t>
      </w:r>
      <w:r>
        <w:rPr>
          <w:color w:val="404040"/>
          <w:sz w:val="18"/>
        </w:rPr>
        <w:t>1</w:t>
      </w:r>
      <w:r>
        <w:rPr>
          <w:color w:val="404040"/>
          <w:sz w:val="18"/>
        </w:rPr>
        <w:t>﹞</w:t>
      </w:r>
      <w:r w:rsidR="00D90141">
        <w:t>聲請案件符合本法第</w:t>
      </w:r>
      <w:hyperlink r:id="rId27" w:anchor="a41" w:history="1">
        <w:r w:rsidR="00D90141" w:rsidRPr="00455975">
          <w:rPr>
            <w:rStyle w:val="a3"/>
            <w:rFonts w:ascii="Times New Roman" w:hAnsi="Times New Roman"/>
          </w:rPr>
          <w:t>四十一</w:t>
        </w:r>
      </w:hyperlink>
      <w:r w:rsidR="00D90141">
        <w:t>條第一項應以裁定宣告受前案判決效力所及者，由承辦大法官起草附理由之裁定草案，經審查庭審查後送憲法法庭評議。</w:t>
      </w:r>
    </w:p>
    <w:p w14:paraId="26FDB368" w14:textId="0E11263C" w:rsidR="00724AA7" w:rsidRDefault="00D90141" w:rsidP="002030EA">
      <w:pPr>
        <w:pStyle w:val="2"/>
      </w:pPr>
      <w:bookmarkStart w:id="43" w:name="a32"/>
      <w:bookmarkEnd w:id="43"/>
      <w:r>
        <w:t>第</w:t>
      </w:r>
      <w:r>
        <w:t>32</w:t>
      </w:r>
      <w:r w:rsidR="00724AA7">
        <w:t>條</w:t>
      </w:r>
      <w:r w:rsidR="00EE5200" w:rsidRPr="00EE5200">
        <w:rPr>
          <w:rFonts w:ascii="新細明體" w:hAnsi="新細明體" w:hint="eastAsia"/>
          <w:b w:val="0"/>
          <w:bCs w:val="0"/>
          <w:color w:val="FFFFFF"/>
        </w:rPr>
        <w:t>∵</w:t>
      </w:r>
    </w:p>
    <w:p w14:paraId="40A0D8F9" w14:textId="6924108A" w:rsidR="009E6028" w:rsidRDefault="00724AA7" w:rsidP="009E6028">
      <w:pPr>
        <w:ind w:left="142"/>
      </w:pPr>
      <w:r>
        <w:rPr>
          <w:color w:val="404040"/>
          <w:sz w:val="18"/>
        </w:rPr>
        <w:t>﹝</w:t>
      </w:r>
      <w:r>
        <w:rPr>
          <w:color w:val="404040"/>
          <w:sz w:val="18"/>
        </w:rPr>
        <w:t>1</w:t>
      </w:r>
      <w:r>
        <w:rPr>
          <w:color w:val="404040"/>
          <w:sz w:val="18"/>
        </w:rPr>
        <w:t>﹞</w:t>
      </w:r>
      <w:r w:rsidR="009E6028">
        <w:rPr>
          <w:rFonts w:hint="eastAsia"/>
        </w:rPr>
        <w:t>聲請案件應由憲法法庭評決受理與否者，除憲法法庭另有決議外，按審查庭提出審查報告或裁判草案之先後順序，排定評議次序。</w:t>
      </w:r>
    </w:p>
    <w:p w14:paraId="60422064" w14:textId="5E1163AD" w:rsidR="00724AA7" w:rsidRDefault="00724AA7" w:rsidP="00060934">
      <w:pPr>
        <w:pStyle w:val="3"/>
        <w:ind w:left="118"/>
      </w:pPr>
      <w:r>
        <w:rPr>
          <w:rFonts w:hint="eastAsia"/>
        </w:rPr>
        <w:t>--</w:t>
      </w:r>
      <w:r w:rsidRPr="00CD04EE">
        <w:rPr>
          <w:rFonts w:hint="eastAsia"/>
        </w:rPr>
        <w:t>1</w:t>
      </w:r>
      <w:r w:rsidRPr="00CD04EE">
        <w:t>1</w:t>
      </w:r>
      <w:r>
        <w:t>2</w:t>
      </w:r>
      <w:r w:rsidRPr="00CD04EE">
        <w:rPr>
          <w:rFonts w:hint="eastAsia"/>
        </w:rPr>
        <w:t>年</w:t>
      </w:r>
      <w:r>
        <w:t>9</w:t>
      </w:r>
      <w:r w:rsidRPr="00CD04EE">
        <w:rPr>
          <w:rFonts w:hint="eastAsia"/>
        </w:rPr>
        <w:t>月</w:t>
      </w:r>
      <w:r>
        <w:rPr>
          <w:rFonts w:hint="eastAsia"/>
        </w:rPr>
        <w:t>1</w:t>
      </w:r>
      <w:r>
        <w:t>5</w:t>
      </w:r>
      <w:r w:rsidRPr="00CD04EE">
        <w:rPr>
          <w:rFonts w:hint="eastAsia"/>
        </w:rPr>
        <w:t>日修正前條文</w:t>
      </w:r>
      <w:r w:rsidRPr="00CD04EE">
        <w:rPr>
          <w:rFonts w:hint="eastAsia"/>
        </w:rPr>
        <w:t>--</w:t>
      </w:r>
      <w:hyperlink r:id="rId28" w:history="1">
        <w:r w:rsidRPr="00CD04EE">
          <w:rPr>
            <w:rStyle w:val="a3"/>
          </w:rPr>
          <w:t>比對程式</w:t>
        </w:r>
      </w:hyperlink>
    </w:p>
    <w:p w14:paraId="5A67769F" w14:textId="31CF9D6B" w:rsidR="00D90141" w:rsidRPr="009E6028" w:rsidRDefault="00724AA7" w:rsidP="002030EA">
      <w:pPr>
        <w:ind w:left="142"/>
        <w:jc w:val="both"/>
        <w:rPr>
          <w:color w:val="5F5F5F"/>
        </w:rPr>
      </w:pPr>
      <w:r>
        <w:rPr>
          <w:rFonts w:hint="eastAsia"/>
          <w:color w:val="404040"/>
          <w:sz w:val="18"/>
        </w:rPr>
        <w:t>﹝</w:t>
      </w:r>
      <w:r>
        <w:rPr>
          <w:rFonts w:hint="eastAsia"/>
          <w:color w:val="404040"/>
          <w:sz w:val="18"/>
        </w:rPr>
        <w:t>1</w:t>
      </w:r>
      <w:r>
        <w:rPr>
          <w:rFonts w:hint="eastAsia"/>
          <w:color w:val="404040"/>
          <w:sz w:val="18"/>
        </w:rPr>
        <w:t>﹞</w:t>
      </w:r>
      <w:r w:rsidR="00D90141" w:rsidRPr="009E6028">
        <w:rPr>
          <w:color w:val="5F5F5F"/>
        </w:rPr>
        <w:t>聲請案件應由憲法法庭評決受理與否者，除憲法法庭另有決議外，按審查庭提出審查報告之先後順序，排定評議次序。</w:t>
      </w:r>
      <w:r w:rsidR="00EE5200" w:rsidRPr="00045755">
        <w:rPr>
          <w:rFonts w:ascii="新細明體" w:hAnsi="新細明體" w:hint="eastAsia"/>
          <w:color w:val="FFFFFF"/>
        </w:rPr>
        <w:t>∴</w:t>
      </w:r>
    </w:p>
    <w:p w14:paraId="21A9780D" w14:textId="77777777" w:rsidR="00724AA7" w:rsidRDefault="00D90141" w:rsidP="002030EA">
      <w:pPr>
        <w:pStyle w:val="2"/>
      </w:pPr>
      <w:bookmarkStart w:id="44" w:name="a33"/>
      <w:bookmarkEnd w:id="44"/>
      <w:r>
        <w:t>第</w:t>
      </w:r>
      <w:r>
        <w:t>33</w:t>
      </w:r>
      <w:r w:rsidR="00724AA7">
        <w:t>條</w:t>
      </w:r>
    </w:p>
    <w:p w14:paraId="6B464A71" w14:textId="5114E4DD" w:rsidR="00D90141" w:rsidRDefault="00724AA7" w:rsidP="002030EA">
      <w:pPr>
        <w:ind w:left="142"/>
        <w:jc w:val="both"/>
      </w:pPr>
      <w:r>
        <w:rPr>
          <w:color w:val="404040"/>
          <w:sz w:val="18"/>
        </w:rPr>
        <w:t>﹝</w:t>
      </w:r>
      <w:r>
        <w:rPr>
          <w:color w:val="404040"/>
          <w:sz w:val="18"/>
        </w:rPr>
        <w:t>1</w:t>
      </w:r>
      <w:r>
        <w:rPr>
          <w:color w:val="404040"/>
          <w:sz w:val="18"/>
        </w:rPr>
        <w:t>﹞</w:t>
      </w:r>
      <w:r w:rsidR="00D90141">
        <w:t>憲法法庭審理受理聲請案件之次序，斟酌下列因素定之：</w:t>
      </w:r>
    </w:p>
    <w:p w14:paraId="255FEF0E" w14:textId="77777777" w:rsidR="00724AA7" w:rsidRDefault="00D90141" w:rsidP="002030EA">
      <w:pPr>
        <w:ind w:left="142"/>
        <w:jc w:val="both"/>
      </w:pPr>
      <w:r>
        <w:t xml:space="preserve">　　一、評決受理之先後</w:t>
      </w:r>
      <w:r w:rsidR="00724AA7">
        <w:t>。</w:t>
      </w:r>
    </w:p>
    <w:p w14:paraId="07A270A1" w14:textId="3D1B5CAB" w:rsidR="00724AA7" w:rsidRDefault="00724AA7" w:rsidP="002030EA">
      <w:pPr>
        <w:ind w:left="142"/>
        <w:jc w:val="both"/>
      </w:pPr>
      <w:r>
        <w:t xml:space="preserve">　　二、</w:t>
      </w:r>
      <w:r w:rsidR="00D90141">
        <w:t>案件之重要性及急迫性</w:t>
      </w:r>
      <w:r>
        <w:t>。</w:t>
      </w:r>
    </w:p>
    <w:p w14:paraId="06F691B6" w14:textId="44DBFC0E" w:rsidR="00724AA7" w:rsidRDefault="00724AA7" w:rsidP="002030EA">
      <w:pPr>
        <w:ind w:left="142"/>
        <w:jc w:val="both"/>
      </w:pPr>
      <w:r>
        <w:t xml:space="preserve">　　三、</w:t>
      </w:r>
      <w:r w:rsidR="00D90141">
        <w:t>案件準備之程度</w:t>
      </w:r>
      <w:r>
        <w:t>。</w:t>
      </w:r>
    </w:p>
    <w:p w14:paraId="35DADCE1" w14:textId="5F864B73" w:rsidR="00E220E3" w:rsidRDefault="00724AA7" w:rsidP="002030EA">
      <w:pPr>
        <w:ind w:left="142"/>
        <w:jc w:val="both"/>
      </w:pPr>
      <w:r>
        <w:t xml:space="preserve">　　　　</w:t>
      </w:r>
      <w:r w:rsidR="00E809A7" w:rsidRPr="00D10FAC">
        <w:rPr>
          <w:rFonts w:ascii="Arial Unicode MS" w:hAnsi="Arial Unicode MS" w:hint="eastAsia"/>
          <w:color w:val="666699"/>
        </w:rPr>
        <w:t xml:space="preserve">　　　　　　　　　　　　　　　　　　　　　　　　　　　　　　　　　　　　　　　　</w:t>
      </w:r>
      <w:hyperlink w:anchor="a章節索引" w:history="1">
        <w:r w:rsidR="00E809A7" w:rsidRPr="00D10FAC">
          <w:rPr>
            <w:rStyle w:val="a3"/>
            <w:rFonts w:ascii="Arial Unicode MS" w:hAnsi="Arial Unicode MS" w:hint="eastAsia"/>
            <w:sz w:val="18"/>
          </w:rPr>
          <w:t>回索引</w:t>
        </w:r>
      </w:hyperlink>
      <w:r w:rsidR="00E809A7">
        <w:rPr>
          <w:rFonts w:ascii="Arial Unicode MS" w:hAnsi="Arial Unicode MS" w:hint="eastAsia"/>
          <w:color w:val="808000"/>
          <w:sz w:val="18"/>
        </w:rPr>
        <w:t>〉〉</w:t>
      </w:r>
    </w:p>
    <w:p w14:paraId="0A0E2793" w14:textId="7F97820C" w:rsidR="00D90141" w:rsidRDefault="00030E4F" w:rsidP="00030E4F">
      <w:pPr>
        <w:pStyle w:val="1"/>
        <w:jc w:val="both"/>
      </w:pPr>
      <w:bookmarkStart w:id="45" w:name="_第二章__一般程序規定_4"/>
      <w:bookmarkEnd w:id="45"/>
      <w:r>
        <w:t xml:space="preserve">第二章　　一般程序規定　　</w:t>
      </w:r>
      <w:r w:rsidR="00D90141">
        <w:t>第五節　　言詞辯論</w:t>
      </w:r>
    </w:p>
    <w:p w14:paraId="6717EF1E" w14:textId="77777777" w:rsidR="00724AA7" w:rsidRDefault="00D90141" w:rsidP="002030EA">
      <w:pPr>
        <w:pStyle w:val="2"/>
      </w:pPr>
      <w:bookmarkStart w:id="46" w:name="a34"/>
      <w:bookmarkEnd w:id="46"/>
      <w:r>
        <w:t>第</w:t>
      </w:r>
      <w:r>
        <w:t>34</w:t>
      </w:r>
      <w:r w:rsidR="00724AA7">
        <w:t>條</w:t>
      </w:r>
    </w:p>
    <w:p w14:paraId="409CF523" w14:textId="019FDEA9" w:rsidR="00724AA7" w:rsidRDefault="00724AA7" w:rsidP="002030EA">
      <w:pPr>
        <w:ind w:left="142"/>
        <w:jc w:val="both"/>
      </w:pPr>
      <w:r>
        <w:rPr>
          <w:color w:val="404040"/>
          <w:sz w:val="18"/>
        </w:rPr>
        <w:t>﹝</w:t>
      </w:r>
      <w:r>
        <w:rPr>
          <w:color w:val="404040"/>
          <w:sz w:val="18"/>
        </w:rPr>
        <w:t>1</w:t>
      </w:r>
      <w:r>
        <w:rPr>
          <w:color w:val="404040"/>
          <w:sz w:val="18"/>
        </w:rPr>
        <w:t>﹞</w:t>
      </w:r>
      <w:r w:rsidR="00D90141">
        <w:t>憲法法庭審理案件，得為必要之調查與處置</w:t>
      </w:r>
      <w:r>
        <w:t>。</w:t>
      </w:r>
    </w:p>
    <w:p w14:paraId="07B41673" w14:textId="0B7EC200" w:rsidR="00724AA7" w:rsidRDefault="00724AA7" w:rsidP="002030EA">
      <w:pPr>
        <w:ind w:left="142"/>
        <w:jc w:val="both"/>
      </w:pPr>
      <w:r>
        <w:rPr>
          <w:color w:val="404040"/>
          <w:sz w:val="18"/>
        </w:rPr>
        <w:t>﹝</w:t>
      </w:r>
      <w:r>
        <w:rPr>
          <w:color w:val="404040"/>
          <w:sz w:val="18"/>
        </w:rPr>
        <w:t>2</w:t>
      </w:r>
      <w:r>
        <w:rPr>
          <w:color w:val="404040"/>
          <w:sz w:val="18"/>
        </w:rPr>
        <w:t>﹞</w:t>
      </w:r>
      <w:r w:rsidRPr="00E220E3">
        <w:rPr>
          <w:color w:val="17365D"/>
        </w:rPr>
        <w:t>憲法法庭行言詞辯論前，得行準備程序；必要時，並得指定大法官行之</w:t>
      </w:r>
      <w:r>
        <w:t>。</w:t>
      </w:r>
    </w:p>
    <w:p w14:paraId="1146C3C8" w14:textId="2B30F171" w:rsidR="00D90141" w:rsidRDefault="00724AA7" w:rsidP="002030EA">
      <w:pPr>
        <w:ind w:left="142"/>
        <w:jc w:val="both"/>
      </w:pPr>
      <w:r>
        <w:rPr>
          <w:color w:val="404040"/>
          <w:sz w:val="18"/>
        </w:rPr>
        <w:t>﹝</w:t>
      </w:r>
      <w:r>
        <w:rPr>
          <w:color w:val="404040"/>
          <w:sz w:val="18"/>
        </w:rPr>
        <w:t>3</w:t>
      </w:r>
      <w:r>
        <w:rPr>
          <w:color w:val="404040"/>
          <w:sz w:val="18"/>
        </w:rPr>
        <w:t>﹞</w:t>
      </w:r>
      <w:r w:rsidR="00D90141">
        <w:t>言詞辯論期日之通知書，至遲應於二十日前送達當事人。</w:t>
      </w:r>
    </w:p>
    <w:p w14:paraId="568B219A" w14:textId="41225B65" w:rsidR="00724AA7" w:rsidRDefault="00D90141" w:rsidP="002030EA">
      <w:pPr>
        <w:pStyle w:val="2"/>
      </w:pPr>
      <w:bookmarkStart w:id="47" w:name="a35"/>
      <w:bookmarkEnd w:id="47"/>
      <w:r>
        <w:t>第</w:t>
      </w:r>
      <w:r>
        <w:t>35</w:t>
      </w:r>
      <w:r w:rsidR="00724AA7">
        <w:t>條</w:t>
      </w:r>
      <w:r w:rsidR="00EE5200" w:rsidRPr="00EE5200">
        <w:rPr>
          <w:rFonts w:ascii="新細明體" w:hAnsi="新細明體" w:hint="eastAsia"/>
          <w:b w:val="0"/>
          <w:bCs w:val="0"/>
          <w:color w:val="FFFFFF"/>
        </w:rPr>
        <w:t>∵</w:t>
      </w:r>
    </w:p>
    <w:p w14:paraId="3D5B3705" w14:textId="7513ACC8" w:rsidR="00CE1E9C" w:rsidRDefault="00CE1E9C" w:rsidP="00CE1E9C">
      <w:pPr>
        <w:ind w:left="142"/>
      </w:pPr>
      <w:r w:rsidRPr="00CE1E9C">
        <w:rPr>
          <w:color w:val="404040"/>
          <w:sz w:val="18"/>
        </w:rPr>
        <w:t>﹝</w:t>
      </w:r>
      <w:r w:rsidRPr="00CE1E9C">
        <w:rPr>
          <w:color w:val="404040"/>
          <w:sz w:val="18"/>
        </w:rPr>
        <w:t>1</w:t>
      </w:r>
      <w:r w:rsidRPr="00CE1E9C">
        <w:rPr>
          <w:color w:val="404040"/>
          <w:sz w:val="18"/>
        </w:rPr>
        <w:t>﹞</w:t>
      </w:r>
      <w:r>
        <w:rPr>
          <w:rFonts w:hint="eastAsia"/>
        </w:rPr>
        <w:t>應依本法第</w:t>
      </w:r>
      <w:hyperlink r:id="rId29" w:anchor="a28" w:history="1">
        <w:r w:rsidRPr="00713FD8">
          <w:rPr>
            <w:rStyle w:val="a3"/>
            <w:rFonts w:ascii="Times New Roman" w:hAnsi="Times New Roman" w:hint="eastAsia"/>
          </w:rPr>
          <w:t>二十八</w:t>
        </w:r>
      </w:hyperlink>
      <w:r>
        <w:rPr>
          <w:rFonts w:hint="eastAsia"/>
        </w:rPr>
        <w:t>條為通知之案件，包含下列情形：</w:t>
      </w:r>
    </w:p>
    <w:p w14:paraId="6F5A99BF" w14:textId="77777777" w:rsidR="00CE1E9C" w:rsidRDefault="00CE1E9C" w:rsidP="00CE1E9C">
      <w:pPr>
        <w:ind w:left="142"/>
      </w:pPr>
      <w:r>
        <w:rPr>
          <w:rFonts w:hint="eastAsia"/>
        </w:rPr>
        <w:t xml:space="preserve">　　一、言詞辯論期日公告前，已依本法第</w:t>
      </w:r>
      <w:hyperlink r:id="rId30" w:anchor="a24" w:history="1">
        <w:r w:rsidRPr="00713FD8">
          <w:rPr>
            <w:rStyle w:val="a3"/>
            <w:rFonts w:ascii="Times New Roman" w:hAnsi="Times New Roman" w:hint="eastAsia"/>
          </w:rPr>
          <w:t>二十四</w:t>
        </w:r>
      </w:hyperlink>
      <w:r>
        <w:rPr>
          <w:rFonts w:hint="eastAsia"/>
        </w:rPr>
        <w:t>條第一項規定合併審理之案件。</w:t>
      </w:r>
    </w:p>
    <w:p w14:paraId="01C939EA" w14:textId="77777777" w:rsidR="00CE1E9C" w:rsidRDefault="00CE1E9C" w:rsidP="00CE1E9C">
      <w:pPr>
        <w:ind w:left="142"/>
      </w:pPr>
      <w:r>
        <w:rPr>
          <w:rFonts w:hint="eastAsia"/>
        </w:rPr>
        <w:t xml:space="preserve">　　二、除前款情形外，已向憲法法庭聲請參與言詞辯論並經許可之案件。</w:t>
      </w:r>
    </w:p>
    <w:p w14:paraId="1FBF6D7F" w14:textId="7A1486C0" w:rsidR="00CE1E9C" w:rsidRDefault="00CE1E9C" w:rsidP="00CE1E9C">
      <w:pPr>
        <w:ind w:left="142"/>
      </w:pPr>
      <w:r w:rsidRPr="00CE1E9C">
        <w:rPr>
          <w:rFonts w:hint="eastAsia"/>
          <w:color w:val="404040"/>
          <w:sz w:val="18"/>
        </w:rPr>
        <w:t>﹝</w:t>
      </w:r>
      <w:r w:rsidRPr="00CE1E9C">
        <w:rPr>
          <w:rFonts w:hint="eastAsia"/>
          <w:color w:val="404040"/>
          <w:sz w:val="18"/>
        </w:rPr>
        <w:t>2</w:t>
      </w:r>
      <w:r w:rsidRPr="00CE1E9C">
        <w:rPr>
          <w:rFonts w:hint="eastAsia"/>
          <w:color w:val="404040"/>
          <w:sz w:val="18"/>
        </w:rPr>
        <w:t>﹞</w:t>
      </w:r>
      <w:r>
        <w:rPr>
          <w:rFonts w:hint="eastAsia"/>
        </w:rPr>
        <w:t>前項案件之通知，得參酌聲請人及其訴訟代理人之意見，或依第</w:t>
      </w:r>
      <w:hyperlink w:anchor="a36b2" w:history="1">
        <w:r w:rsidRPr="00713FD8">
          <w:rPr>
            <w:rStyle w:val="a3"/>
            <w:rFonts w:ascii="Times New Roman" w:hAnsi="Times New Roman" w:hint="eastAsia"/>
          </w:rPr>
          <w:t>三十六條之二</w:t>
        </w:r>
      </w:hyperlink>
      <w:r>
        <w:rPr>
          <w:rFonts w:hint="eastAsia"/>
        </w:rPr>
        <w:t>第二項規定之合意，就受通知應到庭陳述之人指定報到處所。</w:t>
      </w:r>
    </w:p>
    <w:p w14:paraId="5EC165D0" w14:textId="0DD8706B" w:rsidR="00724AA7" w:rsidRDefault="00724AA7" w:rsidP="00CE1E9C">
      <w:pPr>
        <w:pStyle w:val="3"/>
        <w:ind w:left="118"/>
      </w:pPr>
      <w:r>
        <w:rPr>
          <w:rFonts w:hint="eastAsia"/>
        </w:rPr>
        <w:t>--</w:t>
      </w:r>
      <w:r w:rsidRPr="00CD04EE">
        <w:rPr>
          <w:rFonts w:hint="eastAsia"/>
        </w:rPr>
        <w:t>1</w:t>
      </w:r>
      <w:r w:rsidRPr="00CD04EE">
        <w:t>1</w:t>
      </w:r>
      <w:r>
        <w:t>2</w:t>
      </w:r>
      <w:r w:rsidRPr="00CD04EE">
        <w:rPr>
          <w:rFonts w:hint="eastAsia"/>
        </w:rPr>
        <w:t>年</w:t>
      </w:r>
      <w:r>
        <w:t>9</w:t>
      </w:r>
      <w:r w:rsidRPr="00CD04EE">
        <w:rPr>
          <w:rFonts w:hint="eastAsia"/>
        </w:rPr>
        <w:t>月</w:t>
      </w:r>
      <w:r>
        <w:rPr>
          <w:rFonts w:hint="eastAsia"/>
        </w:rPr>
        <w:t>1</w:t>
      </w:r>
      <w:r>
        <w:t>5</w:t>
      </w:r>
      <w:r w:rsidRPr="00CD04EE">
        <w:rPr>
          <w:rFonts w:hint="eastAsia"/>
        </w:rPr>
        <w:t>日修正前條文</w:t>
      </w:r>
      <w:r w:rsidRPr="00CD04EE">
        <w:rPr>
          <w:rFonts w:hint="eastAsia"/>
        </w:rPr>
        <w:t>--</w:t>
      </w:r>
      <w:hyperlink r:id="rId31" w:history="1">
        <w:r w:rsidRPr="00CD04EE">
          <w:rPr>
            <w:rStyle w:val="a3"/>
          </w:rPr>
          <w:t>比對程式</w:t>
        </w:r>
      </w:hyperlink>
    </w:p>
    <w:p w14:paraId="1BB7547B" w14:textId="1663767A" w:rsidR="00D90141" w:rsidRPr="009E6028" w:rsidRDefault="00724AA7" w:rsidP="002030EA">
      <w:pPr>
        <w:ind w:left="142"/>
        <w:jc w:val="both"/>
        <w:rPr>
          <w:color w:val="5F5F5F"/>
        </w:rPr>
      </w:pPr>
      <w:r>
        <w:rPr>
          <w:rFonts w:hint="eastAsia"/>
          <w:color w:val="404040"/>
          <w:sz w:val="18"/>
        </w:rPr>
        <w:t>﹝</w:t>
      </w:r>
      <w:r>
        <w:rPr>
          <w:rFonts w:hint="eastAsia"/>
          <w:color w:val="404040"/>
          <w:sz w:val="18"/>
        </w:rPr>
        <w:t>1</w:t>
      </w:r>
      <w:r>
        <w:rPr>
          <w:rFonts w:hint="eastAsia"/>
          <w:color w:val="404040"/>
          <w:sz w:val="18"/>
        </w:rPr>
        <w:t>﹞</w:t>
      </w:r>
      <w:r w:rsidR="00D90141" w:rsidRPr="009E6028">
        <w:rPr>
          <w:color w:val="5F5F5F"/>
        </w:rPr>
        <w:t>行言詞辯論案件之受理併案，應於言詞辯論期日公告前為之。</w:t>
      </w:r>
      <w:r w:rsidR="00EE5200" w:rsidRPr="00045755">
        <w:rPr>
          <w:rFonts w:ascii="新細明體" w:hAnsi="新細明體" w:hint="eastAsia"/>
          <w:color w:val="FFFFFF"/>
        </w:rPr>
        <w:t>∴</w:t>
      </w:r>
    </w:p>
    <w:p w14:paraId="5C0DBE10" w14:textId="77777777" w:rsidR="00724AA7" w:rsidRDefault="00D90141" w:rsidP="002030EA">
      <w:pPr>
        <w:pStyle w:val="2"/>
      </w:pPr>
      <w:bookmarkStart w:id="48" w:name="a36"/>
      <w:bookmarkEnd w:id="48"/>
      <w:r>
        <w:t>第</w:t>
      </w:r>
      <w:r>
        <w:t>36</w:t>
      </w:r>
      <w:r w:rsidR="00724AA7">
        <w:t>條</w:t>
      </w:r>
    </w:p>
    <w:p w14:paraId="0AAF1CC2" w14:textId="3F5AD8B6" w:rsidR="00724AA7" w:rsidRDefault="00724AA7" w:rsidP="002030EA">
      <w:pPr>
        <w:ind w:left="142"/>
        <w:jc w:val="both"/>
      </w:pPr>
      <w:r>
        <w:rPr>
          <w:color w:val="404040"/>
          <w:sz w:val="18"/>
        </w:rPr>
        <w:t>﹝</w:t>
      </w:r>
      <w:r>
        <w:rPr>
          <w:color w:val="404040"/>
          <w:sz w:val="18"/>
        </w:rPr>
        <w:t>1</w:t>
      </w:r>
      <w:r>
        <w:rPr>
          <w:color w:val="404040"/>
          <w:sz w:val="18"/>
        </w:rPr>
        <w:t>﹞</w:t>
      </w:r>
      <w:r w:rsidR="00D90141">
        <w:t>言詞辯論期日，當事人、訴訟代理人、辯護人之發言時間，由憲法法庭定之</w:t>
      </w:r>
      <w:r>
        <w:t>。</w:t>
      </w:r>
    </w:p>
    <w:p w14:paraId="26D43140" w14:textId="6746CB5C" w:rsidR="00724AA7" w:rsidRDefault="00724AA7" w:rsidP="002030EA">
      <w:pPr>
        <w:ind w:left="142"/>
        <w:jc w:val="both"/>
      </w:pPr>
      <w:r>
        <w:rPr>
          <w:color w:val="404040"/>
          <w:sz w:val="18"/>
        </w:rPr>
        <w:t>﹝</w:t>
      </w:r>
      <w:r>
        <w:rPr>
          <w:color w:val="404040"/>
          <w:sz w:val="18"/>
        </w:rPr>
        <w:t>2</w:t>
      </w:r>
      <w:r>
        <w:rPr>
          <w:color w:val="404040"/>
          <w:sz w:val="18"/>
        </w:rPr>
        <w:t>﹞</w:t>
      </w:r>
      <w:r w:rsidRPr="00E220E3">
        <w:rPr>
          <w:color w:val="17365D"/>
        </w:rPr>
        <w:t>大法官得於任何時點中斷當事人、訴訟代理人或辯護人之陳述，並為發問</w:t>
      </w:r>
      <w:r>
        <w:t>。</w:t>
      </w:r>
    </w:p>
    <w:p w14:paraId="21131B82" w14:textId="3BF98182" w:rsidR="00724AA7" w:rsidRDefault="00724AA7" w:rsidP="002030EA">
      <w:pPr>
        <w:ind w:left="142"/>
        <w:jc w:val="both"/>
      </w:pPr>
      <w:r>
        <w:rPr>
          <w:color w:val="404040"/>
          <w:sz w:val="18"/>
        </w:rPr>
        <w:t>﹝</w:t>
      </w:r>
      <w:r>
        <w:rPr>
          <w:color w:val="404040"/>
          <w:sz w:val="18"/>
        </w:rPr>
        <w:t>3</w:t>
      </w:r>
      <w:r>
        <w:rPr>
          <w:color w:val="404040"/>
          <w:sz w:val="18"/>
        </w:rPr>
        <w:t>﹞</w:t>
      </w:r>
      <w:r>
        <w:t>當事人之訴訟代理人或辯護人有數人者，除另得審判長之許可外，由一人代表為陳述或辯論。</w:t>
      </w:r>
    </w:p>
    <w:p w14:paraId="5FA7BEEE" w14:textId="48F7B13B" w:rsidR="00D90141" w:rsidRDefault="00724AA7" w:rsidP="002030EA">
      <w:pPr>
        <w:ind w:left="142"/>
        <w:jc w:val="both"/>
        <w:rPr>
          <w:color w:val="17365D"/>
        </w:rPr>
      </w:pPr>
      <w:r>
        <w:rPr>
          <w:color w:val="404040"/>
          <w:sz w:val="18"/>
        </w:rPr>
        <w:t>﹝</w:t>
      </w:r>
      <w:r>
        <w:rPr>
          <w:color w:val="404040"/>
          <w:sz w:val="18"/>
        </w:rPr>
        <w:t>4</w:t>
      </w:r>
      <w:r>
        <w:rPr>
          <w:color w:val="404040"/>
          <w:sz w:val="18"/>
        </w:rPr>
        <w:t>﹞</w:t>
      </w:r>
      <w:r w:rsidR="00D90141" w:rsidRPr="00E220E3">
        <w:rPr>
          <w:color w:val="17365D"/>
        </w:rPr>
        <w:t>前三項規定，於關係人、鑑定人、憲法法庭裁定許可之當事人以外之人民、機關或團體，亦適用之。</w:t>
      </w:r>
    </w:p>
    <w:p w14:paraId="5B4878D4" w14:textId="77777777" w:rsidR="00724AA7" w:rsidRDefault="009E6028" w:rsidP="009E6028">
      <w:pPr>
        <w:pStyle w:val="2"/>
      </w:pPr>
      <w:bookmarkStart w:id="49" w:name="a36b1"/>
      <w:bookmarkEnd w:id="49"/>
      <w:r>
        <w:t>第</w:t>
      </w:r>
      <w:r>
        <w:t>36</w:t>
      </w:r>
      <w:r>
        <w:rPr>
          <w:rFonts w:hint="eastAsia"/>
        </w:rPr>
        <w:t>-</w:t>
      </w:r>
      <w:r>
        <w:t>1</w:t>
      </w:r>
      <w:r w:rsidR="00724AA7">
        <w:t>條</w:t>
      </w:r>
    </w:p>
    <w:p w14:paraId="6909446D" w14:textId="6381FCC9" w:rsidR="00724AA7" w:rsidRDefault="00724AA7" w:rsidP="00B37AD5">
      <w:pPr>
        <w:ind w:left="142"/>
      </w:pPr>
      <w:r>
        <w:rPr>
          <w:color w:val="404040"/>
          <w:sz w:val="18"/>
        </w:rPr>
        <w:t>﹝</w:t>
      </w:r>
      <w:r>
        <w:rPr>
          <w:color w:val="404040"/>
          <w:sz w:val="18"/>
        </w:rPr>
        <w:t>1</w:t>
      </w:r>
      <w:r>
        <w:rPr>
          <w:color w:val="404040"/>
          <w:sz w:val="18"/>
        </w:rPr>
        <w:t>﹞</w:t>
      </w:r>
      <w:r w:rsidR="009E6028">
        <w:t>憲法法庭行言詞辯論前，就受理及合併審理之案件，應以適當方式通知合併審理之案件聲請人及其訴訟代理人</w:t>
      </w:r>
      <w:r>
        <w:t>。</w:t>
      </w:r>
    </w:p>
    <w:p w14:paraId="62247385" w14:textId="7B43C916" w:rsidR="009E6028" w:rsidRDefault="00724AA7" w:rsidP="00B37AD5">
      <w:pPr>
        <w:ind w:left="142"/>
      </w:pPr>
      <w:r>
        <w:rPr>
          <w:color w:val="404040"/>
          <w:sz w:val="18"/>
        </w:rPr>
        <w:t>﹝</w:t>
      </w:r>
      <w:r>
        <w:rPr>
          <w:color w:val="404040"/>
          <w:sz w:val="18"/>
        </w:rPr>
        <w:t>2</w:t>
      </w:r>
      <w:r>
        <w:rPr>
          <w:color w:val="404040"/>
          <w:sz w:val="18"/>
        </w:rPr>
        <w:t>﹞</w:t>
      </w:r>
      <w:r w:rsidR="009E6028">
        <w:t>前項情形，應併通知關係機關或經指定之關係人。</w:t>
      </w:r>
    </w:p>
    <w:p w14:paraId="0C291CED" w14:textId="77777777" w:rsidR="00724AA7" w:rsidRDefault="009E6028" w:rsidP="009E6028">
      <w:pPr>
        <w:pStyle w:val="2"/>
      </w:pPr>
      <w:bookmarkStart w:id="50" w:name="a36b2"/>
      <w:bookmarkEnd w:id="50"/>
      <w:r>
        <w:t>第</w:t>
      </w:r>
      <w:r>
        <w:t>36</w:t>
      </w:r>
      <w:r>
        <w:rPr>
          <w:rFonts w:hint="eastAsia"/>
        </w:rPr>
        <w:t>-</w:t>
      </w:r>
      <w:r>
        <w:t>2</w:t>
      </w:r>
      <w:r w:rsidR="00724AA7">
        <w:t>條</w:t>
      </w:r>
    </w:p>
    <w:p w14:paraId="5E964090" w14:textId="224DE64C" w:rsidR="00724AA7" w:rsidRDefault="00724AA7" w:rsidP="00B37AD5">
      <w:pPr>
        <w:ind w:left="142"/>
      </w:pPr>
      <w:r>
        <w:rPr>
          <w:color w:val="404040"/>
          <w:sz w:val="18"/>
        </w:rPr>
        <w:t>﹝</w:t>
      </w:r>
      <w:r>
        <w:rPr>
          <w:color w:val="404040"/>
          <w:sz w:val="18"/>
        </w:rPr>
        <w:t>1</w:t>
      </w:r>
      <w:r>
        <w:rPr>
          <w:color w:val="404040"/>
          <w:sz w:val="18"/>
        </w:rPr>
        <w:t>﹞</w:t>
      </w:r>
      <w:r w:rsidR="009E6028">
        <w:t>憲法法庭就合併審理之案件行言詞辯論，必要時，得指定到庭陳述之訴訟代理人，或定其人數</w:t>
      </w:r>
      <w:r>
        <w:t>。</w:t>
      </w:r>
    </w:p>
    <w:p w14:paraId="3C56C659" w14:textId="1556EA75" w:rsidR="00724AA7" w:rsidRDefault="00724AA7" w:rsidP="00B37AD5">
      <w:pPr>
        <w:ind w:left="142"/>
      </w:pPr>
      <w:r>
        <w:rPr>
          <w:color w:val="404040"/>
          <w:sz w:val="18"/>
        </w:rPr>
        <w:t>﹝</w:t>
      </w:r>
      <w:r>
        <w:rPr>
          <w:color w:val="404040"/>
          <w:sz w:val="18"/>
        </w:rPr>
        <w:t>2</w:t>
      </w:r>
      <w:r>
        <w:rPr>
          <w:color w:val="404040"/>
          <w:sz w:val="18"/>
        </w:rPr>
        <w:t>﹞</w:t>
      </w:r>
      <w:r>
        <w:t>憲法法庭為前項指定前，得命合併審理案件之各聲請人及訴訟代理人陳述意見；其經合意推派時，應從其合意指定之，但憲法法庭認其人選不適當時，不在此限。</w:t>
      </w:r>
    </w:p>
    <w:p w14:paraId="1CDDC3D1" w14:textId="736B5DCD" w:rsidR="00724AA7" w:rsidRDefault="00724AA7" w:rsidP="00B37AD5">
      <w:pPr>
        <w:ind w:left="142"/>
      </w:pPr>
      <w:r>
        <w:rPr>
          <w:color w:val="404040"/>
          <w:sz w:val="18"/>
        </w:rPr>
        <w:t>﹝</w:t>
      </w:r>
      <w:r>
        <w:rPr>
          <w:color w:val="404040"/>
          <w:sz w:val="18"/>
        </w:rPr>
        <w:t>3</w:t>
      </w:r>
      <w:r>
        <w:rPr>
          <w:color w:val="404040"/>
          <w:sz w:val="18"/>
        </w:rPr>
        <w:t>﹞</w:t>
      </w:r>
      <w:r>
        <w:t>已指定到庭陳述之訴訟代理人，憲法法庭得撤換之。</w:t>
      </w:r>
    </w:p>
    <w:p w14:paraId="1AC8C555" w14:textId="3CE62040" w:rsidR="009E6028" w:rsidRDefault="00724AA7" w:rsidP="00B37AD5">
      <w:pPr>
        <w:ind w:left="142"/>
      </w:pPr>
      <w:r>
        <w:rPr>
          <w:color w:val="404040"/>
          <w:sz w:val="18"/>
        </w:rPr>
        <w:t>﹝</w:t>
      </w:r>
      <w:r>
        <w:rPr>
          <w:color w:val="404040"/>
          <w:sz w:val="18"/>
        </w:rPr>
        <w:t>4</w:t>
      </w:r>
      <w:r>
        <w:rPr>
          <w:color w:val="404040"/>
          <w:sz w:val="18"/>
        </w:rPr>
        <w:t>﹞</w:t>
      </w:r>
      <w:r w:rsidR="009E6028">
        <w:t>前三項之規定，於憲法法庭合併審理之案件聲請人為法官時，準用之。</w:t>
      </w:r>
    </w:p>
    <w:p w14:paraId="60E468B6" w14:textId="77777777" w:rsidR="00724AA7" w:rsidRDefault="009E6028" w:rsidP="009E6028">
      <w:pPr>
        <w:pStyle w:val="2"/>
      </w:pPr>
      <w:bookmarkStart w:id="51" w:name="a36b3"/>
      <w:bookmarkEnd w:id="51"/>
      <w:r>
        <w:t>第</w:t>
      </w:r>
      <w:r>
        <w:t>36</w:t>
      </w:r>
      <w:r>
        <w:rPr>
          <w:rFonts w:hint="eastAsia"/>
        </w:rPr>
        <w:t>-</w:t>
      </w:r>
      <w:r>
        <w:t>3</w:t>
      </w:r>
      <w:r w:rsidR="00724AA7">
        <w:t>條</w:t>
      </w:r>
    </w:p>
    <w:p w14:paraId="770BA638" w14:textId="5D85EE70" w:rsidR="009E6028" w:rsidRDefault="00724AA7" w:rsidP="009E6028">
      <w:r>
        <w:rPr>
          <w:color w:val="404040"/>
          <w:sz w:val="18"/>
        </w:rPr>
        <w:t>﹝</w:t>
      </w:r>
      <w:r>
        <w:rPr>
          <w:color w:val="404040"/>
          <w:sz w:val="18"/>
        </w:rPr>
        <w:t>1</w:t>
      </w:r>
      <w:r>
        <w:rPr>
          <w:color w:val="404040"/>
          <w:sz w:val="18"/>
        </w:rPr>
        <w:t>﹞</w:t>
      </w:r>
      <w:r w:rsidR="009E6028">
        <w:t>前條第一項之指定，得斟酌合併審理案件之情形區分類群為之。</w:t>
      </w:r>
    </w:p>
    <w:p w14:paraId="66BAF84C" w14:textId="77777777" w:rsidR="00724AA7" w:rsidRDefault="009E6028" w:rsidP="009E6028">
      <w:pPr>
        <w:pStyle w:val="2"/>
      </w:pPr>
      <w:bookmarkStart w:id="52" w:name="a36b4"/>
      <w:bookmarkEnd w:id="52"/>
      <w:r>
        <w:t>第</w:t>
      </w:r>
      <w:r>
        <w:t>36</w:t>
      </w:r>
      <w:r>
        <w:rPr>
          <w:rFonts w:hint="eastAsia"/>
        </w:rPr>
        <w:t>-</w:t>
      </w:r>
      <w:r>
        <w:t>4</w:t>
      </w:r>
      <w:r w:rsidR="00724AA7">
        <w:t>條</w:t>
      </w:r>
    </w:p>
    <w:p w14:paraId="49BF740C" w14:textId="54D849CB" w:rsidR="00724AA7" w:rsidRDefault="00724AA7" w:rsidP="00B37AD5">
      <w:pPr>
        <w:ind w:left="142"/>
      </w:pPr>
      <w:r>
        <w:rPr>
          <w:color w:val="404040"/>
          <w:sz w:val="18"/>
        </w:rPr>
        <w:t>﹝</w:t>
      </w:r>
      <w:r>
        <w:rPr>
          <w:color w:val="404040"/>
          <w:sz w:val="18"/>
        </w:rPr>
        <w:t>1</w:t>
      </w:r>
      <w:r>
        <w:rPr>
          <w:color w:val="404040"/>
          <w:sz w:val="18"/>
        </w:rPr>
        <w:t>﹞</w:t>
      </w:r>
      <w:r w:rsidR="009E6028">
        <w:t>未經推派或指定之聲請人、訴訟代理人，向憲法法庭陳報於言詞辯論期日到庭者，憲法法庭得依第</w:t>
      </w:r>
      <w:hyperlink w:anchor="a39" w:history="1">
        <w:r w:rsidR="009E6028" w:rsidRPr="00CE1E9C">
          <w:rPr>
            <w:rStyle w:val="a3"/>
            <w:rFonts w:ascii="Times New Roman" w:hAnsi="Times New Roman"/>
          </w:rPr>
          <w:t>三十九</w:t>
        </w:r>
      </w:hyperlink>
      <w:r w:rsidR="009E6028">
        <w:t>條第一項規定，使其以於所在處所或所在地法院利用影音即時相互傳送之科技設備方式在庭</w:t>
      </w:r>
      <w:r>
        <w:t>。</w:t>
      </w:r>
    </w:p>
    <w:p w14:paraId="07283C94" w14:textId="5547E56D" w:rsidR="009E6028" w:rsidRDefault="00724AA7" w:rsidP="00B37AD5">
      <w:pPr>
        <w:ind w:left="142"/>
      </w:pPr>
      <w:r>
        <w:rPr>
          <w:color w:val="404040"/>
          <w:sz w:val="18"/>
        </w:rPr>
        <w:t>﹝</w:t>
      </w:r>
      <w:r>
        <w:rPr>
          <w:color w:val="404040"/>
          <w:sz w:val="18"/>
        </w:rPr>
        <w:t>2</w:t>
      </w:r>
      <w:r>
        <w:rPr>
          <w:color w:val="404040"/>
          <w:sz w:val="18"/>
        </w:rPr>
        <w:t>﹞</w:t>
      </w:r>
      <w:r w:rsidR="009E6028">
        <w:t>未經推派或指定之聲請人、訴訟代理人得於言詞辯論終結後二十日內以書狀補充陳述。但憲法法庭另有諭知者，依其諭知。</w:t>
      </w:r>
    </w:p>
    <w:p w14:paraId="0E1E4D72" w14:textId="77777777" w:rsidR="00724AA7" w:rsidRDefault="009E6028" w:rsidP="009E6028">
      <w:pPr>
        <w:pStyle w:val="2"/>
      </w:pPr>
      <w:bookmarkStart w:id="53" w:name="a36b5"/>
      <w:bookmarkEnd w:id="53"/>
      <w:r>
        <w:t>第</w:t>
      </w:r>
      <w:r>
        <w:t>36</w:t>
      </w:r>
      <w:r>
        <w:rPr>
          <w:rFonts w:hint="eastAsia"/>
        </w:rPr>
        <w:t>-</w:t>
      </w:r>
      <w:r>
        <w:t>5</w:t>
      </w:r>
      <w:r w:rsidR="00724AA7">
        <w:t>條</w:t>
      </w:r>
    </w:p>
    <w:p w14:paraId="7AE9F846" w14:textId="2F212FC2" w:rsidR="009E6028" w:rsidRPr="00E220E3" w:rsidRDefault="00724AA7" w:rsidP="009E6028">
      <w:pPr>
        <w:ind w:left="142"/>
        <w:jc w:val="both"/>
        <w:rPr>
          <w:color w:val="17365D"/>
        </w:rPr>
      </w:pPr>
      <w:r>
        <w:rPr>
          <w:color w:val="404040"/>
          <w:sz w:val="18"/>
        </w:rPr>
        <w:t>﹝</w:t>
      </w:r>
      <w:r>
        <w:rPr>
          <w:color w:val="404040"/>
          <w:sz w:val="18"/>
        </w:rPr>
        <w:t>1</w:t>
      </w:r>
      <w:r>
        <w:rPr>
          <w:color w:val="404040"/>
          <w:sz w:val="18"/>
        </w:rPr>
        <w:t>﹞</w:t>
      </w:r>
      <w:r w:rsidR="009E6028">
        <w:t>本節規定於憲法法庭召開說明會時準用之。</w:t>
      </w:r>
    </w:p>
    <w:p w14:paraId="5F883B2A" w14:textId="77777777" w:rsidR="00724AA7" w:rsidRDefault="00D90141" w:rsidP="002030EA">
      <w:pPr>
        <w:pStyle w:val="2"/>
      </w:pPr>
      <w:bookmarkStart w:id="54" w:name="a37"/>
      <w:bookmarkEnd w:id="54"/>
      <w:r>
        <w:t>第</w:t>
      </w:r>
      <w:r>
        <w:t>37</w:t>
      </w:r>
      <w:r w:rsidR="00724AA7">
        <w:t>條</w:t>
      </w:r>
    </w:p>
    <w:p w14:paraId="677AAD67" w14:textId="3F654E6A" w:rsidR="00D90141" w:rsidRDefault="00724AA7" w:rsidP="002030EA">
      <w:pPr>
        <w:ind w:left="142"/>
        <w:jc w:val="both"/>
      </w:pPr>
      <w:r>
        <w:rPr>
          <w:color w:val="404040"/>
          <w:sz w:val="18"/>
        </w:rPr>
        <w:t>﹝</w:t>
      </w:r>
      <w:r>
        <w:rPr>
          <w:color w:val="404040"/>
          <w:sz w:val="18"/>
        </w:rPr>
        <w:t>1</w:t>
      </w:r>
      <w:r>
        <w:rPr>
          <w:color w:val="404040"/>
          <w:sz w:val="18"/>
        </w:rPr>
        <w:t>﹞</w:t>
      </w:r>
      <w:r w:rsidR="00D90141">
        <w:t>審判長得依聲請或依職權命當事人交互詢答。</w:t>
      </w:r>
    </w:p>
    <w:p w14:paraId="316753E1" w14:textId="77777777" w:rsidR="00724AA7" w:rsidRDefault="00D90141" w:rsidP="002030EA">
      <w:pPr>
        <w:pStyle w:val="2"/>
      </w:pPr>
      <w:bookmarkStart w:id="55" w:name="a38"/>
      <w:bookmarkEnd w:id="55"/>
      <w:r>
        <w:t>第</w:t>
      </w:r>
      <w:r>
        <w:t>38</w:t>
      </w:r>
      <w:r w:rsidR="00724AA7">
        <w:t>條</w:t>
      </w:r>
    </w:p>
    <w:p w14:paraId="1087F2BD" w14:textId="4B12B055" w:rsidR="00D90141" w:rsidRDefault="00724AA7" w:rsidP="002030EA">
      <w:pPr>
        <w:ind w:left="142"/>
        <w:jc w:val="both"/>
      </w:pPr>
      <w:r>
        <w:rPr>
          <w:color w:val="404040"/>
          <w:sz w:val="18"/>
        </w:rPr>
        <w:t>﹝</w:t>
      </w:r>
      <w:r>
        <w:rPr>
          <w:color w:val="404040"/>
          <w:sz w:val="18"/>
        </w:rPr>
        <w:t>1</w:t>
      </w:r>
      <w:r>
        <w:rPr>
          <w:color w:val="404040"/>
          <w:sz w:val="18"/>
        </w:rPr>
        <w:t>﹞</w:t>
      </w:r>
      <w:r w:rsidR="00D90141">
        <w:t>憲法法庭書記官應作言詞辯論筆錄，公開於憲法法庭網站。但其程序依</w:t>
      </w:r>
      <w:hyperlink w:anchor="a9" w:history="1">
        <w:r w:rsidR="00D90141" w:rsidRPr="00CE1E9C">
          <w:rPr>
            <w:rStyle w:val="a3"/>
            <w:rFonts w:ascii="Times New Roman" w:hAnsi="Times New Roman"/>
          </w:rPr>
          <w:t>第九條</w:t>
        </w:r>
      </w:hyperlink>
      <w:r w:rsidR="00D90141">
        <w:t>規定不公開者，不在此限。</w:t>
      </w:r>
    </w:p>
    <w:p w14:paraId="0FF1B3D3" w14:textId="77777777" w:rsidR="00724AA7" w:rsidRDefault="00D90141" w:rsidP="002030EA">
      <w:pPr>
        <w:pStyle w:val="2"/>
      </w:pPr>
      <w:bookmarkStart w:id="56" w:name="a39"/>
      <w:bookmarkEnd w:id="56"/>
      <w:r>
        <w:t>第</w:t>
      </w:r>
      <w:r>
        <w:t>39</w:t>
      </w:r>
      <w:r w:rsidR="00724AA7">
        <w:t>條</w:t>
      </w:r>
    </w:p>
    <w:p w14:paraId="717B2597" w14:textId="306D0A5D" w:rsidR="00724AA7" w:rsidRDefault="00724AA7" w:rsidP="002030EA">
      <w:pPr>
        <w:ind w:left="142"/>
        <w:jc w:val="both"/>
      </w:pPr>
      <w:r>
        <w:rPr>
          <w:color w:val="404040"/>
          <w:sz w:val="18"/>
        </w:rPr>
        <w:t>﹝</w:t>
      </w:r>
      <w:r>
        <w:rPr>
          <w:color w:val="404040"/>
          <w:sz w:val="18"/>
        </w:rPr>
        <w:t>1</w:t>
      </w:r>
      <w:r>
        <w:rPr>
          <w:color w:val="404040"/>
          <w:sz w:val="18"/>
        </w:rPr>
        <w:t>﹞</w:t>
      </w:r>
      <w:r w:rsidR="00D90141">
        <w:t>應於憲法法庭準備程序或言詞辯論到庭陳述之人，其所在處所或所在地法院與憲法法庭間，有影音即時相互傳送之科技設備者，憲法法庭認為適當時，得許其於所在處所或所在地法院利用該科技設備陳述之</w:t>
      </w:r>
      <w:r>
        <w:t>。</w:t>
      </w:r>
    </w:p>
    <w:p w14:paraId="09FB79C2" w14:textId="68E2D43C" w:rsidR="00724AA7" w:rsidRDefault="00724AA7" w:rsidP="002030EA">
      <w:pPr>
        <w:ind w:left="142"/>
        <w:jc w:val="both"/>
      </w:pPr>
      <w:r>
        <w:rPr>
          <w:color w:val="404040"/>
          <w:sz w:val="18"/>
        </w:rPr>
        <w:t>﹝</w:t>
      </w:r>
      <w:r>
        <w:rPr>
          <w:color w:val="404040"/>
          <w:sz w:val="18"/>
        </w:rPr>
        <w:t>2</w:t>
      </w:r>
      <w:r>
        <w:rPr>
          <w:color w:val="404040"/>
          <w:sz w:val="18"/>
        </w:rPr>
        <w:t>﹞</w:t>
      </w:r>
      <w:r w:rsidRPr="00E220E3">
        <w:rPr>
          <w:color w:val="17365D"/>
        </w:rPr>
        <w:t>因天災、不可抗力或其他事變，憲法法庭認不能或不宜於憲法法庭之所在行準備程序或言詞辯論時，得以指定適當科技設備即時相互傳送影音或聲音之方式，於指定之適當處所行之</w:t>
      </w:r>
      <w:r>
        <w:t>。</w:t>
      </w:r>
    </w:p>
    <w:p w14:paraId="3B026324" w14:textId="316076ED" w:rsidR="00724AA7" w:rsidRDefault="00724AA7" w:rsidP="002030EA">
      <w:pPr>
        <w:ind w:left="142"/>
        <w:jc w:val="both"/>
      </w:pPr>
      <w:r>
        <w:rPr>
          <w:color w:val="404040"/>
          <w:sz w:val="18"/>
        </w:rPr>
        <w:t>﹝</w:t>
      </w:r>
      <w:r>
        <w:rPr>
          <w:color w:val="404040"/>
          <w:sz w:val="18"/>
        </w:rPr>
        <w:t>3</w:t>
      </w:r>
      <w:r>
        <w:rPr>
          <w:color w:val="404040"/>
          <w:sz w:val="18"/>
        </w:rPr>
        <w:t>﹞</w:t>
      </w:r>
      <w:r>
        <w:t>憲法法庭以前項方式所行審理，其非依法不得公開者，應指定適當之播送方式公開之。</w:t>
      </w:r>
    </w:p>
    <w:p w14:paraId="63626EF2" w14:textId="2B9703F6" w:rsidR="00724AA7" w:rsidRDefault="00724AA7" w:rsidP="002030EA">
      <w:pPr>
        <w:ind w:left="142"/>
        <w:jc w:val="both"/>
        <w:rPr>
          <w:color w:val="17365D"/>
        </w:rPr>
      </w:pPr>
      <w:r>
        <w:rPr>
          <w:color w:val="404040"/>
          <w:sz w:val="18"/>
        </w:rPr>
        <w:t>﹝</w:t>
      </w:r>
      <w:r>
        <w:rPr>
          <w:color w:val="404040"/>
          <w:sz w:val="18"/>
        </w:rPr>
        <w:t>4</w:t>
      </w:r>
      <w:r>
        <w:rPr>
          <w:color w:val="404040"/>
          <w:sz w:val="18"/>
        </w:rPr>
        <w:t>﹞</w:t>
      </w:r>
      <w:r w:rsidR="00D90141" w:rsidRPr="00E220E3">
        <w:rPr>
          <w:color w:val="17365D"/>
        </w:rPr>
        <w:t>第一項及第二項以影音或聲音即時相互傳送之科技設備審理之作業規定另定之</w:t>
      </w:r>
      <w:r>
        <w:rPr>
          <w:color w:val="17365D"/>
        </w:rPr>
        <w:t>。</w:t>
      </w:r>
    </w:p>
    <w:p w14:paraId="62FF2928" w14:textId="0B4FD16A" w:rsidR="00E220E3" w:rsidRPr="00E220E3" w:rsidRDefault="00724AA7" w:rsidP="002030EA">
      <w:pPr>
        <w:ind w:left="142"/>
        <w:jc w:val="both"/>
        <w:rPr>
          <w:color w:val="17365D"/>
        </w:rPr>
      </w:pPr>
      <w:r>
        <w:rPr>
          <w:color w:val="17365D"/>
        </w:rPr>
        <w:t xml:space="preserve">　　　　</w:t>
      </w:r>
      <w:r w:rsidR="00E809A7" w:rsidRPr="00D10FAC">
        <w:rPr>
          <w:rFonts w:ascii="Arial Unicode MS" w:hAnsi="Arial Unicode MS" w:hint="eastAsia"/>
          <w:color w:val="666699"/>
        </w:rPr>
        <w:t xml:space="preserve">　　　　　　　　　　　　　　　　　　　　　　　　　　　　　　　　　　　　　　　　</w:t>
      </w:r>
      <w:hyperlink w:anchor="a章節索引" w:history="1">
        <w:r w:rsidR="00E809A7" w:rsidRPr="00D10FAC">
          <w:rPr>
            <w:rStyle w:val="a3"/>
            <w:rFonts w:ascii="Arial Unicode MS" w:hAnsi="Arial Unicode MS" w:hint="eastAsia"/>
            <w:sz w:val="18"/>
          </w:rPr>
          <w:t>回索引</w:t>
        </w:r>
      </w:hyperlink>
      <w:r w:rsidR="00E809A7">
        <w:rPr>
          <w:rFonts w:ascii="Arial Unicode MS" w:hAnsi="Arial Unicode MS" w:hint="eastAsia"/>
          <w:color w:val="808000"/>
          <w:sz w:val="18"/>
        </w:rPr>
        <w:t>〉〉</w:t>
      </w:r>
    </w:p>
    <w:p w14:paraId="48B01361" w14:textId="7264FC12" w:rsidR="00D90141" w:rsidRDefault="00030E4F" w:rsidP="00E220E3">
      <w:pPr>
        <w:pStyle w:val="1"/>
        <w:snapToGrid w:val="0"/>
        <w:spacing w:beforeLines="30" w:before="108" w:afterLines="30" w:after="108"/>
        <w:textAlignment w:val="auto"/>
      </w:pPr>
      <w:bookmarkStart w:id="57" w:name="_第二章__一般程序規定_5"/>
      <w:bookmarkEnd w:id="57"/>
      <w:r>
        <w:t xml:space="preserve">第二章　　一般程序規定　　</w:t>
      </w:r>
      <w:r w:rsidR="00D90141">
        <w:t>第六節　　裁判</w:t>
      </w:r>
    </w:p>
    <w:p w14:paraId="536A297B" w14:textId="77777777" w:rsidR="00724AA7" w:rsidRDefault="00D90141" w:rsidP="002030EA">
      <w:pPr>
        <w:pStyle w:val="2"/>
      </w:pPr>
      <w:bookmarkStart w:id="58" w:name="a40"/>
      <w:bookmarkEnd w:id="58"/>
      <w:r>
        <w:t>第</w:t>
      </w:r>
      <w:r>
        <w:t>40</w:t>
      </w:r>
      <w:r w:rsidR="00724AA7">
        <w:t>條</w:t>
      </w:r>
    </w:p>
    <w:p w14:paraId="400C492F" w14:textId="4EE61225" w:rsidR="00D90141" w:rsidRDefault="00724AA7" w:rsidP="002030EA">
      <w:pPr>
        <w:ind w:left="142"/>
        <w:jc w:val="both"/>
      </w:pPr>
      <w:r>
        <w:rPr>
          <w:color w:val="404040"/>
          <w:sz w:val="18"/>
        </w:rPr>
        <w:t>﹝</w:t>
      </w:r>
      <w:r>
        <w:rPr>
          <w:color w:val="404040"/>
          <w:sz w:val="18"/>
        </w:rPr>
        <w:t>1</w:t>
      </w:r>
      <w:r>
        <w:rPr>
          <w:color w:val="404040"/>
          <w:sz w:val="18"/>
        </w:rPr>
        <w:t>﹞</w:t>
      </w:r>
      <w:r w:rsidR="00D90141">
        <w:t>聲請案件經憲法法庭受理後，仍得裁定不受理。</w:t>
      </w:r>
    </w:p>
    <w:p w14:paraId="57DE038E" w14:textId="3F3F9F18" w:rsidR="00724AA7" w:rsidRDefault="00D90141" w:rsidP="002030EA">
      <w:pPr>
        <w:pStyle w:val="2"/>
      </w:pPr>
      <w:bookmarkStart w:id="59" w:name="a41"/>
      <w:bookmarkEnd w:id="59"/>
      <w:r>
        <w:t>第</w:t>
      </w:r>
      <w:r>
        <w:t>41</w:t>
      </w:r>
      <w:r w:rsidR="00724AA7">
        <w:t>條</w:t>
      </w:r>
      <w:r w:rsidR="00EE5200" w:rsidRPr="00EE5200">
        <w:rPr>
          <w:rFonts w:ascii="新細明體" w:hAnsi="新細明體" w:hint="eastAsia"/>
          <w:b w:val="0"/>
          <w:bCs w:val="0"/>
          <w:color w:val="FFFFFF"/>
        </w:rPr>
        <w:t>∵</w:t>
      </w:r>
    </w:p>
    <w:p w14:paraId="51264E07" w14:textId="67539318" w:rsidR="007A6CCA" w:rsidRDefault="00724AA7" w:rsidP="007A6CCA">
      <w:pPr>
        <w:ind w:left="142"/>
      </w:pPr>
      <w:r>
        <w:rPr>
          <w:color w:val="404040"/>
          <w:sz w:val="18"/>
        </w:rPr>
        <w:t>﹝</w:t>
      </w:r>
      <w:r>
        <w:rPr>
          <w:color w:val="404040"/>
          <w:sz w:val="18"/>
        </w:rPr>
        <w:t>1</w:t>
      </w:r>
      <w:r>
        <w:rPr>
          <w:color w:val="404040"/>
          <w:sz w:val="18"/>
        </w:rPr>
        <w:t>﹞</w:t>
      </w:r>
      <w:r w:rsidR="007A6CCA">
        <w:rPr>
          <w:rFonts w:hint="eastAsia"/>
        </w:rPr>
        <w:t>受理之聲請案件，其判決主文草案經憲法法庭評決後，依下列次序定主筆大法官：</w:t>
      </w:r>
    </w:p>
    <w:p w14:paraId="15C9D475" w14:textId="77777777" w:rsidR="00724AA7" w:rsidRDefault="007A6CCA" w:rsidP="007A6CCA">
      <w:pPr>
        <w:ind w:left="142"/>
      </w:pPr>
      <w:r>
        <w:rPr>
          <w:rFonts w:hint="eastAsia"/>
        </w:rPr>
        <w:t xml:space="preserve">　　一、與多數意見相同之原承辦大法官</w:t>
      </w:r>
      <w:r w:rsidR="00724AA7">
        <w:rPr>
          <w:rFonts w:hint="eastAsia"/>
        </w:rPr>
        <w:t>。</w:t>
      </w:r>
    </w:p>
    <w:p w14:paraId="5A6E0B25" w14:textId="53DA6824" w:rsidR="00724AA7" w:rsidRDefault="00724AA7" w:rsidP="007A6CCA">
      <w:pPr>
        <w:ind w:left="142"/>
      </w:pPr>
      <w:r>
        <w:rPr>
          <w:rFonts w:hint="eastAsia"/>
        </w:rPr>
        <w:t xml:space="preserve">　　二、</w:t>
      </w:r>
      <w:r w:rsidR="007A6CCA">
        <w:rPr>
          <w:rFonts w:hint="eastAsia"/>
        </w:rPr>
        <w:t>多數意見大法官所推舉之大法官；不能推舉者，由審判長從中指定之；審判長為少數意見時，由持多數意見之大法官中最資深者從中指定之</w:t>
      </w:r>
      <w:r>
        <w:rPr>
          <w:rFonts w:hint="eastAsia"/>
        </w:rPr>
        <w:t>。</w:t>
      </w:r>
    </w:p>
    <w:p w14:paraId="7178EEA9" w14:textId="6540B12F" w:rsidR="00724AA7" w:rsidRDefault="00724AA7" w:rsidP="007A6CCA">
      <w:pPr>
        <w:ind w:left="142"/>
      </w:pPr>
      <w:r>
        <w:rPr>
          <w:rFonts w:hint="eastAsia"/>
          <w:color w:val="404040"/>
          <w:sz w:val="18"/>
        </w:rPr>
        <w:t>﹝</w:t>
      </w:r>
      <w:r>
        <w:rPr>
          <w:rFonts w:hint="eastAsia"/>
          <w:color w:val="404040"/>
          <w:sz w:val="18"/>
        </w:rPr>
        <w:t>2</w:t>
      </w:r>
      <w:r>
        <w:rPr>
          <w:rFonts w:hint="eastAsia"/>
          <w:color w:val="404040"/>
          <w:sz w:val="18"/>
        </w:rPr>
        <w:t>﹞</w:t>
      </w:r>
      <w:r>
        <w:rPr>
          <w:rFonts w:hint="eastAsia"/>
        </w:rPr>
        <w:t>前項第二款主筆大法官之決定，應斟酌案件爭點所涉領域及大法官案件負擔之公平性。</w:t>
      </w:r>
    </w:p>
    <w:p w14:paraId="002E27B2" w14:textId="39EA0AF4" w:rsidR="007A6CCA" w:rsidRDefault="00724AA7" w:rsidP="007A6CCA">
      <w:pPr>
        <w:ind w:left="142"/>
      </w:pPr>
      <w:r>
        <w:rPr>
          <w:rFonts w:hint="eastAsia"/>
          <w:color w:val="404040"/>
          <w:sz w:val="18"/>
        </w:rPr>
        <w:t>﹝</w:t>
      </w:r>
      <w:r>
        <w:rPr>
          <w:rFonts w:hint="eastAsia"/>
          <w:color w:val="404040"/>
          <w:sz w:val="18"/>
        </w:rPr>
        <w:t>3</w:t>
      </w:r>
      <w:r>
        <w:rPr>
          <w:rFonts w:hint="eastAsia"/>
          <w:color w:val="404040"/>
          <w:sz w:val="18"/>
        </w:rPr>
        <w:t>﹞</w:t>
      </w:r>
      <w:r w:rsidR="007A6CCA">
        <w:rPr>
          <w:rFonts w:hint="eastAsia"/>
        </w:rPr>
        <w:t>判決主文可分者，得按各該部分，依第一項所定之次序，定主筆大法官。</w:t>
      </w:r>
    </w:p>
    <w:p w14:paraId="035843EE" w14:textId="6E90E129" w:rsidR="00724AA7" w:rsidRDefault="00724AA7" w:rsidP="00060934">
      <w:pPr>
        <w:pStyle w:val="3"/>
        <w:ind w:left="118"/>
      </w:pPr>
      <w:r>
        <w:rPr>
          <w:rFonts w:hint="eastAsia"/>
        </w:rPr>
        <w:t>--</w:t>
      </w:r>
      <w:r w:rsidRPr="00CD04EE">
        <w:rPr>
          <w:rFonts w:hint="eastAsia"/>
        </w:rPr>
        <w:t>1</w:t>
      </w:r>
      <w:r w:rsidRPr="00CD04EE">
        <w:t>1</w:t>
      </w:r>
      <w:r>
        <w:t>2</w:t>
      </w:r>
      <w:r w:rsidRPr="00CD04EE">
        <w:rPr>
          <w:rFonts w:hint="eastAsia"/>
        </w:rPr>
        <w:t>年</w:t>
      </w:r>
      <w:r>
        <w:t>9</w:t>
      </w:r>
      <w:r w:rsidRPr="00CD04EE">
        <w:rPr>
          <w:rFonts w:hint="eastAsia"/>
        </w:rPr>
        <w:t>月</w:t>
      </w:r>
      <w:r>
        <w:rPr>
          <w:rFonts w:hint="eastAsia"/>
        </w:rPr>
        <w:t>1</w:t>
      </w:r>
      <w:r>
        <w:t>5</w:t>
      </w:r>
      <w:r w:rsidRPr="00CD04EE">
        <w:rPr>
          <w:rFonts w:hint="eastAsia"/>
        </w:rPr>
        <w:t>日修正前條文</w:t>
      </w:r>
      <w:r w:rsidRPr="00CD04EE">
        <w:rPr>
          <w:rFonts w:hint="eastAsia"/>
        </w:rPr>
        <w:t>--</w:t>
      </w:r>
      <w:hyperlink r:id="rId32" w:history="1">
        <w:r w:rsidRPr="00CD04EE">
          <w:rPr>
            <w:rStyle w:val="a3"/>
          </w:rPr>
          <w:t>比對程式</w:t>
        </w:r>
      </w:hyperlink>
    </w:p>
    <w:p w14:paraId="3202D355" w14:textId="06FBBE80" w:rsidR="00D90141" w:rsidRPr="007A6CCA" w:rsidRDefault="00724AA7" w:rsidP="002030EA">
      <w:pPr>
        <w:ind w:left="142"/>
        <w:jc w:val="both"/>
        <w:rPr>
          <w:color w:val="5F5F5F"/>
        </w:rPr>
      </w:pPr>
      <w:r>
        <w:rPr>
          <w:rFonts w:hint="eastAsia"/>
          <w:color w:val="404040"/>
          <w:sz w:val="18"/>
        </w:rPr>
        <w:t>﹝</w:t>
      </w:r>
      <w:r>
        <w:rPr>
          <w:rFonts w:hint="eastAsia"/>
          <w:color w:val="404040"/>
          <w:sz w:val="18"/>
        </w:rPr>
        <w:t>1</w:t>
      </w:r>
      <w:r>
        <w:rPr>
          <w:rFonts w:hint="eastAsia"/>
          <w:color w:val="404040"/>
          <w:sz w:val="18"/>
        </w:rPr>
        <w:t>﹞</w:t>
      </w:r>
      <w:r w:rsidR="00D90141" w:rsidRPr="007A6CCA">
        <w:rPr>
          <w:color w:val="5F5F5F"/>
        </w:rPr>
        <w:t>受理之聲請案件，其判決主文草案經憲法法庭評決後，依下列次序決定草擬判決之主筆大法官：</w:t>
      </w:r>
    </w:p>
    <w:p w14:paraId="2A30E2F1" w14:textId="77777777" w:rsidR="00724AA7" w:rsidRDefault="00D90141" w:rsidP="002030EA">
      <w:pPr>
        <w:ind w:left="142"/>
        <w:jc w:val="both"/>
        <w:rPr>
          <w:color w:val="5F5F5F"/>
        </w:rPr>
      </w:pPr>
      <w:r w:rsidRPr="007A6CCA">
        <w:rPr>
          <w:color w:val="5F5F5F"/>
        </w:rPr>
        <w:t xml:space="preserve">　　一、與多數意見相同之原承辦大法官</w:t>
      </w:r>
      <w:r w:rsidR="00724AA7">
        <w:rPr>
          <w:color w:val="5F5F5F"/>
        </w:rPr>
        <w:t>。</w:t>
      </w:r>
    </w:p>
    <w:p w14:paraId="5645E450" w14:textId="6D279E9E" w:rsidR="00724AA7" w:rsidRDefault="00724AA7" w:rsidP="002030EA">
      <w:pPr>
        <w:ind w:left="142"/>
        <w:jc w:val="both"/>
        <w:rPr>
          <w:color w:val="5F5F5F"/>
        </w:rPr>
      </w:pPr>
      <w:r>
        <w:rPr>
          <w:color w:val="5F5F5F"/>
        </w:rPr>
        <w:t xml:space="preserve">　　</w:t>
      </w:r>
      <w:r w:rsidRPr="007A6CCA">
        <w:rPr>
          <w:color w:val="5F5F5F"/>
        </w:rPr>
        <w:t>二</w:t>
      </w:r>
      <w:r>
        <w:rPr>
          <w:color w:val="5F5F5F"/>
        </w:rPr>
        <w:t>、</w:t>
      </w:r>
      <w:r w:rsidR="00D90141" w:rsidRPr="007A6CCA">
        <w:rPr>
          <w:color w:val="5F5F5F"/>
        </w:rPr>
        <w:t>多數意見大法官所推舉之大法官；不能推舉者，由審判長從中指定之；審判長為少數意見時，由持多數意見之大法官中最資深者從中指定之</w:t>
      </w:r>
      <w:r>
        <w:rPr>
          <w:color w:val="5F5F5F"/>
        </w:rPr>
        <w:t>。</w:t>
      </w:r>
    </w:p>
    <w:p w14:paraId="34B86B1E" w14:textId="5DC8B7A8" w:rsidR="00D90141" w:rsidRPr="007A6CCA" w:rsidRDefault="00724AA7" w:rsidP="002030EA">
      <w:pPr>
        <w:ind w:left="142"/>
        <w:jc w:val="both"/>
        <w:rPr>
          <w:color w:val="5F5F5F"/>
        </w:rPr>
      </w:pPr>
      <w:r>
        <w:rPr>
          <w:color w:val="404040"/>
          <w:sz w:val="18"/>
        </w:rPr>
        <w:t>﹝</w:t>
      </w:r>
      <w:r>
        <w:rPr>
          <w:color w:val="404040"/>
          <w:sz w:val="18"/>
        </w:rPr>
        <w:t>2</w:t>
      </w:r>
      <w:r>
        <w:rPr>
          <w:color w:val="404040"/>
          <w:sz w:val="18"/>
        </w:rPr>
        <w:t>﹞</w:t>
      </w:r>
      <w:r w:rsidR="00D90141" w:rsidRPr="007A6CCA">
        <w:rPr>
          <w:color w:val="5F5F5F"/>
        </w:rPr>
        <w:t>前項第二款主筆大法官之決定，應斟酌案件爭點所涉領域及大法官案件負擔之公平性。</w:t>
      </w:r>
      <w:r w:rsidR="00EE5200" w:rsidRPr="00045755">
        <w:rPr>
          <w:rFonts w:ascii="新細明體" w:hAnsi="新細明體" w:hint="eastAsia"/>
          <w:color w:val="FFFFFF"/>
        </w:rPr>
        <w:t>∴</w:t>
      </w:r>
    </w:p>
    <w:p w14:paraId="6CEE2AD2" w14:textId="6FB8CDE1" w:rsidR="00724AA7" w:rsidRDefault="00D90141" w:rsidP="002030EA">
      <w:pPr>
        <w:pStyle w:val="2"/>
      </w:pPr>
      <w:bookmarkStart w:id="60" w:name="a42"/>
      <w:bookmarkEnd w:id="60"/>
      <w:r>
        <w:t>第</w:t>
      </w:r>
      <w:r>
        <w:t>42</w:t>
      </w:r>
      <w:r w:rsidR="00724AA7">
        <w:t>條</w:t>
      </w:r>
      <w:r w:rsidR="00EE5200" w:rsidRPr="00EE5200">
        <w:rPr>
          <w:rFonts w:ascii="新細明體" w:hAnsi="新細明體" w:hint="eastAsia"/>
          <w:b w:val="0"/>
          <w:bCs w:val="0"/>
          <w:color w:val="FFFFFF"/>
        </w:rPr>
        <w:t>∵</w:t>
      </w:r>
    </w:p>
    <w:p w14:paraId="295375CF" w14:textId="476DEE94" w:rsidR="00724AA7" w:rsidRDefault="00724AA7" w:rsidP="007A6CCA">
      <w:pPr>
        <w:ind w:left="142"/>
      </w:pPr>
      <w:r>
        <w:rPr>
          <w:color w:val="404040"/>
          <w:sz w:val="18"/>
        </w:rPr>
        <w:t>﹝</w:t>
      </w:r>
      <w:r>
        <w:rPr>
          <w:color w:val="404040"/>
          <w:sz w:val="18"/>
        </w:rPr>
        <w:t>1</w:t>
      </w:r>
      <w:r>
        <w:rPr>
          <w:color w:val="404040"/>
          <w:sz w:val="18"/>
        </w:rPr>
        <w:t>﹞</w:t>
      </w:r>
      <w:r w:rsidR="007A6CCA">
        <w:rPr>
          <w:rFonts w:hint="eastAsia"/>
        </w:rPr>
        <w:t>審判長徵詢大法官意見後，應指定確認判決文本評議期日，該期日與供確認文本評議之判決草案提出日間，應至少間隔七日。但大法官無異議者，不在此限</w:t>
      </w:r>
      <w:r>
        <w:rPr>
          <w:rFonts w:hint="eastAsia"/>
        </w:rPr>
        <w:t>。</w:t>
      </w:r>
    </w:p>
    <w:p w14:paraId="3A1478D2" w14:textId="7A40D13A" w:rsidR="007A6CCA" w:rsidRDefault="00724AA7" w:rsidP="007A6CCA">
      <w:pPr>
        <w:ind w:left="142"/>
      </w:pPr>
      <w:r>
        <w:rPr>
          <w:rFonts w:hint="eastAsia"/>
          <w:color w:val="404040"/>
          <w:sz w:val="18"/>
        </w:rPr>
        <w:t>﹝</w:t>
      </w:r>
      <w:r>
        <w:rPr>
          <w:rFonts w:hint="eastAsia"/>
          <w:color w:val="404040"/>
          <w:sz w:val="18"/>
        </w:rPr>
        <w:t>2</w:t>
      </w:r>
      <w:r>
        <w:rPr>
          <w:rFonts w:hint="eastAsia"/>
          <w:color w:val="404040"/>
          <w:sz w:val="18"/>
        </w:rPr>
        <w:t>﹞</w:t>
      </w:r>
      <w:r w:rsidR="007A6CCA">
        <w:rPr>
          <w:rFonts w:hint="eastAsia"/>
        </w:rPr>
        <w:t>大法官之協同或不同意見書，應於確認判決文本評議期日三日前提出於憲法法庭。</w:t>
      </w:r>
    </w:p>
    <w:p w14:paraId="3EAD0301" w14:textId="0C8B242B" w:rsidR="00724AA7" w:rsidRDefault="00724AA7" w:rsidP="00060934">
      <w:pPr>
        <w:pStyle w:val="3"/>
        <w:ind w:left="118"/>
      </w:pPr>
      <w:r>
        <w:rPr>
          <w:rFonts w:hint="eastAsia"/>
        </w:rPr>
        <w:t>--</w:t>
      </w:r>
      <w:r w:rsidRPr="00CD04EE">
        <w:rPr>
          <w:rFonts w:hint="eastAsia"/>
        </w:rPr>
        <w:t>1</w:t>
      </w:r>
      <w:r w:rsidRPr="00CD04EE">
        <w:t>1</w:t>
      </w:r>
      <w:r>
        <w:t>2</w:t>
      </w:r>
      <w:r w:rsidRPr="00CD04EE">
        <w:rPr>
          <w:rFonts w:hint="eastAsia"/>
        </w:rPr>
        <w:t>年</w:t>
      </w:r>
      <w:r>
        <w:t>9</w:t>
      </w:r>
      <w:r w:rsidRPr="00CD04EE">
        <w:rPr>
          <w:rFonts w:hint="eastAsia"/>
        </w:rPr>
        <w:t>月</w:t>
      </w:r>
      <w:r>
        <w:rPr>
          <w:rFonts w:hint="eastAsia"/>
        </w:rPr>
        <w:t>1</w:t>
      </w:r>
      <w:r>
        <w:t>5</w:t>
      </w:r>
      <w:r w:rsidRPr="00CD04EE">
        <w:rPr>
          <w:rFonts w:hint="eastAsia"/>
        </w:rPr>
        <w:t>日修正前條文</w:t>
      </w:r>
      <w:r w:rsidRPr="00CD04EE">
        <w:rPr>
          <w:rFonts w:hint="eastAsia"/>
        </w:rPr>
        <w:t>--</w:t>
      </w:r>
      <w:hyperlink r:id="rId33" w:history="1">
        <w:r w:rsidRPr="00CD04EE">
          <w:rPr>
            <w:rStyle w:val="a3"/>
          </w:rPr>
          <w:t>比對程式</w:t>
        </w:r>
      </w:hyperlink>
    </w:p>
    <w:p w14:paraId="1B4A227B" w14:textId="6FB4DDA8" w:rsidR="00724AA7" w:rsidRDefault="00724AA7" w:rsidP="002030EA">
      <w:pPr>
        <w:ind w:left="142"/>
        <w:jc w:val="both"/>
        <w:rPr>
          <w:color w:val="5F5F5F"/>
        </w:rPr>
      </w:pPr>
      <w:r>
        <w:rPr>
          <w:rFonts w:hint="eastAsia"/>
          <w:color w:val="404040"/>
          <w:sz w:val="18"/>
        </w:rPr>
        <w:t>﹝</w:t>
      </w:r>
      <w:r>
        <w:rPr>
          <w:rFonts w:hint="eastAsia"/>
          <w:color w:val="404040"/>
          <w:sz w:val="18"/>
        </w:rPr>
        <w:t>1</w:t>
      </w:r>
      <w:r>
        <w:rPr>
          <w:rFonts w:hint="eastAsia"/>
          <w:color w:val="404040"/>
          <w:sz w:val="18"/>
        </w:rPr>
        <w:t>﹞</w:t>
      </w:r>
      <w:r w:rsidR="00D90141" w:rsidRPr="007A6CCA">
        <w:rPr>
          <w:color w:val="5F5F5F"/>
        </w:rPr>
        <w:t>主筆大法官應於評決判決主文草案之翌日起五十日內，提出經多數大法官同意之判決草案於憲法法庭</w:t>
      </w:r>
      <w:r>
        <w:rPr>
          <w:color w:val="5F5F5F"/>
        </w:rPr>
        <w:t>。</w:t>
      </w:r>
    </w:p>
    <w:p w14:paraId="6B5CD99C" w14:textId="3DF879B8" w:rsidR="00724AA7" w:rsidRDefault="00724AA7" w:rsidP="002030EA">
      <w:pPr>
        <w:ind w:left="142"/>
        <w:jc w:val="both"/>
        <w:rPr>
          <w:color w:val="5F5F5F"/>
        </w:rPr>
      </w:pPr>
      <w:r>
        <w:rPr>
          <w:color w:val="404040"/>
          <w:sz w:val="18"/>
        </w:rPr>
        <w:t>﹝</w:t>
      </w:r>
      <w:r>
        <w:rPr>
          <w:color w:val="404040"/>
          <w:sz w:val="18"/>
        </w:rPr>
        <w:t>2</w:t>
      </w:r>
      <w:r>
        <w:rPr>
          <w:color w:val="404040"/>
          <w:sz w:val="18"/>
        </w:rPr>
        <w:t>﹞</w:t>
      </w:r>
      <w:r w:rsidRPr="007A6CCA">
        <w:rPr>
          <w:color w:val="5F5F5F"/>
        </w:rPr>
        <w:t>前項五十日之期間，必要時審判長得延長之</w:t>
      </w:r>
      <w:r>
        <w:rPr>
          <w:color w:val="5F5F5F"/>
        </w:rPr>
        <w:t>。</w:t>
      </w:r>
    </w:p>
    <w:p w14:paraId="7036B1FF" w14:textId="59306969" w:rsidR="00724AA7" w:rsidRDefault="00724AA7" w:rsidP="002030EA">
      <w:pPr>
        <w:ind w:left="142"/>
        <w:jc w:val="both"/>
        <w:rPr>
          <w:color w:val="5F5F5F"/>
        </w:rPr>
      </w:pPr>
      <w:r>
        <w:rPr>
          <w:color w:val="404040"/>
          <w:sz w:val="18"/>
        </w:rPr>
        <w:t>﹝</w:t>
      </w:r>
      <w:r>
        <w:rPr>
          <w:color w:val="404040"/>
          <w:sz w:val="18"/>
        </w:rPr>
        <w:t>3</w:t>
      </w:r>
      <w:r>
        <w:rPr>
          <w:color w:val="404040"/>
          <w:sz w:val="18"/>
        </w:rPr>
        <w:t>﹞</w:t>
      </w:r>
      <w:r w:rsidRPr="007A6CCA">
        <w:rPr>
          <w:color w:val="5F5F5F"/>
        </w:rPr>
        <w:t>審判長徵詢大法官意見後，應指定確認判決文本評議期日，該期日與判決草案提出日間，應至少間隔十日</w:t>
      </w:r>
      <w:r>
        <w:rPr>
          <w:color w:val="5F5F5F"/>
        </w:rPr>
        <w:t>。</w:t>
      </w:r>
    </w:p>
    <w:p w14:paraId="60FE459C" w14:textId="77C48615" w:rsidR="00D90141" w:rsidRPr="007A6CCA" w:rsidRDefault="00724AA7" w:rsidP="002030EA">
      <w:pPr>
        <w:ind w:left="142"/>
        <w:jc w:val="both"/>
        <w:rPr>
          <w:color w:val="5F5F5F"/>
        </w:rPr>
      </w:pPr>
      <w:r>
        <w:rPr>
          <w:color w:val="404040"/>
          <w:sz w:val="18"/>
        </w:rPr>
        <w:t>﹝</w:t>
      </w:r>
      <w:r>
        <w:rPr>
          <w:color w:val="404040"/>
          <w:sz w:val="18"/>
        </w:rPr>
        <w:t>4</w:t>
      </w:r>
      <w:r>
        <w:rPr>
          <w:color w:val="404040"/>
          <w:sz w:val="18"/>
        </w:rPr>
        <w:t>﹞</w:t>
      </w:r>
      <w:r w:rsidR="00D90141" w:rsidRPr="007A6CCA">
        <w:rPr>
          <w:color w:val="5F5F5F"/>
        </w:rPr>
        <w:t>大法官之協同或不同意見書，應於確認判決文本評議期日三日前提出於憲法法庭。</w:t>
      </w:r>
      <w:r w:rsidR="00EE5200" w:rsidRPr="00045755">
        <w:rPr>
          <w:rFonts w:ascii="新細明體" w:hAnsi="新細明體" w:hint="eastAsia"/>
          <w:color w:val="FFFFFF"/>
        </w:rPr>
        <w:t>∴</w:t>
      </w:r>
    </w:p>
    <w:p w14:paraId="710D5711" w14:textId="5A5C01F0" w:rsidR="00724AA7" w:rsidRDefault="00D90141" w:rsidP="002030EA">
      <w:pPr>
        <w:pStyle w:val="2"/>
      </w:pPr>
      <w:bookmarkStart w:id="61" w:name="a43"/>
      <w:bookmarkEnd w:id="61"/>
      <w:r>
        <w:t>第</w:t>
      </w:r>
      <w:r>
        <w:t>43</w:t>
      </w:r>
      <w:r w:rsidR="00724AA7">
        <w:t>條</w:t>
      </w:r>
      <w:r w:rsidR="00EE5200" w:rsidRPr="00EE5200">
        <w:rPr>
          <w:rFonts w:ascii="新細明體" w:hAnsi="新細明體" w:hint="eastAsia"/>
          <w:b w:val="0"/>
          <w:bCs w:val="0"/>
          <w:color w:val="FFFFFF"/>
        </w:rPr>
        <w:t>∵</w:t>
      </w:r>
    </w:p>
    <w:p w14:paraId="401479B2" w14:textId="7555F8DD" w:rsidR="007A6CCA" w:rsidRDefault="00724AA7" w:rsidP="007A6CCA">
      <w:pPr>
        <w:ind w:left="142"/>
      </w:pPr>
      <w:r>
        <w:rPr>
          <w:color w:val="404040"/>
          <w:sz w:val="18"/>
        </w:rPr>
        <w:t>﹝</w:t>
      </w:r>
      <w:r>
        <w:rPr>
          <w:color w:val="404040"/>
          <w:sz w:val="18"/>
        </w:rPr>
        <w:t>1</w:t>
      </w:r>
      <w:r>
        <w:rPr>
          <w:color w:val="404040"/>
          <w:sz w:val="18"/>
        </w:rPr>
        <w:t>﹞</w:t>
      </w:r>
      <w:r w:rsidR="007A6CCA">
        <w:rPr>
          <w:rFonts w:hint="eastAsia"/>
        </w:rPr>
        <w:t>前二條規定，於憲法法庭評決不受理裁定及實體裁定準用之。</w:t>
      </w:r>
    </w:p>
    <w:p w14:paraId="118D237F" w14:textId="432BC1AC" w:rsidR="00724AA7" w:rsidRDefault="00724AA7" w:rsidP="00060934">
      <w:pPr>
        <w:pStyle w:val="3"/>
        <w:ind w:left="118"/>
      </w:pPr>
      <w:r>
        <w:rPr>
          <w:rFonts w:hint="eastAsia"/>
        </w:rPr>
        <w:t>--</w:t>
      </w:r>
      <w:r w:rsidRPr="00CD04EE">
        <w:rPr>
          <w:rFonts w:hint="eastAsia"/>
        </w:rPr>
        <w:t>1</w:t>
      </w:r>
      <w:r w:rsidRPr="00CD04EE">
        <w:t>1</w:t>
      </w:r>
      <w:r>
        <w:t>2</w:t>
      </w:r>
      <w:r w:rsidRPr="00CD04EE">
        <w:rPr>
          <w:rFonts w:hint="eastAsia"/>
        </w:rPr>
        <w:t>年</w:t>
      </w:r>
      <w:r>
        <w:t>9</w:t>
      </w:r>
      <w:r w:rsidRPr="00CD04EE">
        <w:rPr>
          <w:rFonts w:hint="eastAsia"/>
        </w:rPr>
        <w:t>月</w:t>
      </w:r>
      <w:r>
        <w:rPr>
          <w:rFonts w:hint="eastAsia"/>
        </w:rPr>
        <w:t>1</w:t>
      </w:r>
      <w:r>
        <w:t>5</w:t>
      </w:r>
      <w:r w:rsidRPr="00CD04EE">
        <w:rPr>
          <w:rFonts w:hint="eastAsia"/>
        </w:rPr>
        <w:t>日修正前條文</w:t>
      </w:r>
      <w:r w:rsidRPr="00CD04EE">
        <w:rPr>
          <w:rFonts w:hint="eastAsia"/>
        </w:rPr>
        <w:t>--</w:t>
      </w:r>
      <w:hyperlink r:id="rId34" w:history="1">
        <w:r w:rsidRPr="00CD04EE">
          <w:rPr>
            <w:rStyle w:val="a3"/>
          </w:rPr>
          <w:t>比對程式</w:t>
        </w:r>
      </w:hyperlink>
    </w:p>
    <w:p w14:paraId="37FE3E46" w14:textId="76E4C8FF" w:rsidR="00D90141" w:rsidRPr="007A6CCA" w:rsidRDefault="00724AA7" w:rsidP="002030EA">
      <w:pPr>
        <w:ind w:left="142"/>
        <w:jc w:val="both"/>
        <w:rPr>
          <w:color w:val="5F5F5F"/>
        </w:rPr>
      </w:pPr>
      <w:r>
        <w:rPr>
          <w:rFonts w:hint="eastAsia"/>
          <w:color w:val="404040"/>
          <w:sz w:val="18"/>
        </w:rPr>
        <w:t>﹝</w:t>
      </w:r>
      <w:r>
        <w:rPr>
          <w:rFonts w:hint="eastAsia"/>
          <w:color w:val="404040"/>
          <w:sz w:val="18"/>
        </w:rPr>
        <w:t>1</w:t>
      </w:r>
      <w:r>
        <w:rPr>
          <w:rFonts w:hint="eastAsia"/>
          <w:color w:val="404040"/>
          <w:sz w:val="18"/>
        </w:rPr>
        <w:t>﹞</w:t>
      </w:r>
      <w:r w:rsidR="00D90141" w:rsidRPr="007A6CCA">
        <w:rPr>
          <w:color w:val="5F5F5F"/>
        </w:rPr>
        <w:t>前二條規定於憲法法庭評決不受理裁定準用之。</w:t>
      </w:r>
      <w:r w:rsidR="00EE5200" w:rsidRPr="00045755">
        <w:rPr>
          <w:rFonts w:ascii="新細明體" w:hAnsi="新細明體" w:hint="eastAsia"/>
          <w:color w:val="FFFFFF"/>
        </w:rPr>
        <w:t>∴</w:t>
      </w:r>
    </w:p>
    <w:p w14:paraId="1B098C30" w14:textId="77777777" w:rsidR="00724AA7" w:rsidRDefault="00D90141" w:rsidP="002030EA">
      <w:pPr>
        <w:pStyle w:val="2"/>
      </w:pPr>
      <w:bookmarkStart w:id="62" w:name="a44"/>
      <w:bookmarkEnd w:id="62"/>
      <w:r>
        <w:t>第</w:t>
      </w:r>
      <w:r>
        <w:t>44</w:t>
      </w:r>
      <w:r w:rsidR="00724AA7">
        <w:t>條</w:t>
      </w:r>
    </w:p>
    <w:p w14:paraId="42DE1F5F" w14:textId="41C5BC73" w:rsidR="00724AA7" w:rsidRDefault="00724AA7" w:rsidP="002030EA">
      <w:pPr>
        <w:ind w:left="142"/>
        <w:jc w:val="both"/>
      </w:pPr>
      <w:r>
        <w:rPr>
          <w:color w:val="404040"/>
          <w:sz w:val="18"/>
        </w:rPr>
        <w:t>﹝</w:t>
      </w:r>
      <w:r>
        <w:rPr>
          <w:color w:val="404040"/>
          <w:sz w:val="18"/>
        </w:rPr>
        <w:t>1</w:t>
      </w:r>
      <w:r>
        <w:rPr>
          <w:color w:val="404040"/>
          <w:sz w:val="18"/>
        </w:rPr>
        <w:t>﹞</w:t>
      </w:r>
      <w:r w:rsidR="00D90141">
        <w:t>參與裁判之大法官，應於判決、本法第</w:t>
      </w:r>
      <w:hyperlink r:id="rId35" w:anchor="a41" w:history="1">
        <w:r w:rsidR="00D90141" w:rsidRPr="004245F0">
          <w:rPr>
            <w:rStyle w:val="a3"/>
            <w:rFonts w:ascii="Times New Roman" w:hAnsi="Times New Roman"/>
          </w:rPr>
          <w:t>四十一</w:t>
        </w:r>
      </w:hyperlink>
      <w:r w:rsidR="00D90141">
        <w:t>條及第</w:t>
      </w:r>
      <w:hyperlink r:id="rId36" w:anchor="a43" w:history="1">
        <w:r w:rsidR="00D90141" w:rsidRPr="004245F0">
          <w:rPr>
            <w:rStyle w:val="a3"/>
            <w:rFonts w:ascii="Times New Roman" w:hAnsi="Times New Roman"/>
          </w:rPr>
          <w:t>四十三</w:t>
        </w:r>
      </w:hyperlink>
      <w:r w:rsidR="00D90141">
        <w:t>條裁定簽名</w:t>
      </w:r>
      <w:r>
        <w:t>。</w:t>
      </w:r>
    </w:p>
    <w:p w14:paraId="54C0FEAB" w14:textId="4DFAF610" w:rsidR="00D90141" w:rsidRPr="00E220E3" w:rsidRDefault="00724AA7" w:rsidP="002030EA">
      <w:pPr>
        <w:ind w:left="142"/>
        <w:jc w:val="both"/>
        <w:rPr>
          <w:color w:val="17365D"/>
        </w:rPr>
      </w:pPr>
      <w:r>
        <w:rPr>
          <w:color w:val="404040"/>
          <w:sz w:val="18"/>
        </w:rPr>
        <w:t>﹝</w:t>
      </w:r>
      <w:r>
        <w:rPr>
          <w:color w:val="404040"/>
          <w:sz w:val="18"/>
        </w:rPr>
        <w:t>2</w:t>
      </w:r>
      <w:r>
        <w:rPr>
          <w:color w:val="404040"/>
          <w:sz w:val="18"/>
        </w:rPr>
        <w:t>﹞</w:t>
      </w:r>
      <w:r w:rsidR="00D90141" w:rsidRPr="00E220E3">
        <w:rPr>
          <w:color w:val="17365D"/>
        </w:rPr>
        <w:t>大法官因故不能簽名者，由審判長附記其事由；審判長因故不能簽名者，由參與裁判之大法官依其年資資深者，資同由年長者，依序附記之。</w:t>
      </w:r>
    </w:p>
    <w:p w14:paraId="7F68A5FA" w14:textId="77777777" w:rsidR="00724AA7" w:rsidRDefault="00D90141" w:rsidP="002030EA">
      <w:pPr>
        <w:pStyle w:val="2"/>
      </w:pPr>
      <w:bookmarkStart w:id="63" w:name="a45"/>
      <w:bookmarkEnd w:id="63"/>
      <w:r>
        <w:t>第</w:t>
      </w:r>
      <w:r>
        <w:t>45</w:t>
      </w:r>
      <w:r w:rsidR="00724AA7">
        <w:t>條</w:t>
      </w:r>
    </w:p>
    <w:p w14:paraId="2336AD7C" w14:textId="42089AEE" w:rsidR="00724AA7" w:rsidRDefault="00724AA7" w:rsidP="002030EA">
      <w:pPr>
        <w:ind w:left="142"/>
        <w:jc w:val="both"/>
      </w:pPr>
      <w:r>
        <w:rPr>
          <w:color w:val="404040"/>
          <w:sz w:val="18"/>
        </w:rPr>
        <w:t>﹝</w:t>
      </w:r>
      <w:r>
        <w:rPr>
          <w:color w:val="404040"/>
          <w:sz w:val="18"/>
        </w:rPr>
        <w:t>1</w:t>
      </w:r>
      <w:r>
        <w:rPr>
          <w:color w:val="404040"/>
          <w:sz w:val="18"/>
        </w:rPr>
        <w:t>﹞</w:t>
      </w:r>
      <w:r w:rsidR="00D90141">
        <w:t>審查庭大法官應於不受理裁定簽名或蓋章</w:t>
      </w:r>
      <w:r>
        <w:t>。</w:t>
      </w:r>
    </w:p>
    <w:p w14:paraId="3B6221AC" w14:textId="483ED415" w:rsidR="00D90141" w:rsidRPr="00E220E3" w:rsidRDefault="00724AA7" w:rsidP="002030EA">
      <w:pPr>
        <w:ind w:left="142"/>
        <w:jc w:val="both"/>
        <w:rPr>
          <w:color w:val="17365D"/>
        </w:rPr>
      </w:pPr>
      <w:r>
        <w:rPr>
          <w:color w:val="404040"/>
          <w:sz w:val="18"/>
        </w:rPr>
        <w:t>﹝</w:t>
      </w:r>
      <w:r>
        <w:rPr>
          <w:color w:val="404040"/>
          <w:sz w:val="18"/>
        </w:rPr>
        <w:t>2</w:t>
      </w:r>
      <w:r>
        <w:rPr>
          <w:color w:val="404040"/>
          <w:sz w:val="18"/>
        </w:rPr>
        <w:t>﹞</w:t>
      </w:r>
      <w:r w:rsidR="00D90141" w:rsidRPr="00E220E3">
        <w:rPr>
          <w:color w:val="17365D"/>
        </w:rPr>
        <w:t>應送憲法法庭評決之聲請案，以憲法法庭評議確認之最後文本為原本。除本規則另有規定外，原本以憲法法庭確認裁判文本評議紀錄證之。</w:t>
      </w:r>
    </w:p>
    <w:p w14:paraId="2A551F7E" w14:textId="77777777" w:rsidR="00724AA7" w:rsidRDefault="00D90141" w:rsidP="002030EA">
      <w:pPr>
        <w:pStyle w:val="2"/>
      </w:pPr>
      <w:bookmarkStart w:id="64" w:name="a46"/>
      <w:bookmarkEnd w:id="64"/>
      <w:r>
        <w:t>第</w:t>
      </w:r>
      <w:r>
        <w:t>46</w:t>
      </w:r>
      <w:r w:rsidR="00724AA7">
        <w:t>條</w:t>
      </w:r>
    </w:p>
    <w:p w14:paraId="1F378ABB" w14:textId="19C02BD3" w:rsidR="00724AA7" w:rsidRDefault="00724AA7" w:rsidP="002030EA">
      <w:pPr>
        <w:ind w:left="142"/>
        <w:jc w:val="both"/>
      </w:pPr>
      <w:r>
        <w:rPr>
          <w:color w:val="404040"/>
          <w:sz w:val="18"/>
        </w:rPr>
        <w:t>﹝</w:t>
      </w:r>
      <w:r>
        <w:rPr>
          <w:color w:val="404040"/>
          <w:sz w:val="18"/>
        </w:rPr>
        <w:t>1</w:t>
      </w:r>
      <w:r>
        <w:rPr>
          <w:color w:val="404040"/>
          <w:sz w:val="18"/>
        </w:rPr>
        <w:t>﹞</w:t>
      </w:r>
      <w:r w:rsidR="00D90141">
        <w:t>大法官應於其提出之意見書原本簽名</w:t>
      </w:r>
      <w:r>
        <w:t>。</w:t>
      </w:r>
    </w:p>
    <w:p w14:paraId="6436573D" w14:textId="3EE94344" w:rsidR="00D90141" w:rsidRPr="00E220E3" w:rsidRDefault="00724AA7" w:rsidP="002030EA">
      <w:pPr>
        <w:ind w:left="142"/>
        <w:jc w:val="both"/>
        <w:rPr>
          <w:color w:val="17365D"/>
        </w:rPr>
      </w:pPr>
      <w:r>
        <w:rPr>
          <w:color w:val="404040"/>
          <w:sz w:val="18"/>
        </w:rPr>
        <w:t>﹝</w:t>
      </w:r>
      <w:r>
        <w:rPr>
          <w:color w:val="404040"/>
          <w:sz w:val="18"/>
        </w:rPr>
        <w:t>2</w:t>
      </w:r>
      <w:r>
        <w:rPr>
          <w:color w:val="404040"/>
          <w:sz w:val="18"/>
        </w:rPr>
        <w:t>﹞</w:t>
      </w:r>
      <w:r w:rsidR="00D90141" w:rsidRPr="00E220E3">
        <w:rPr>
          <w:color w:val="17365D"/>
        </w:rPr>
        <w:t>加入意見書之大法官，應提出書面載明加入之範圍並簽名；前開書面，於意見書已於確認裁判文本評議時提出，並經評議確認加入前開事項者，得以確認裁判文本評議紀錄代之。</w:t>
      </w:r>
    </w:p>
    <w:p w14:paraId="074B4911" w14:textId="77777777" w:rsidR="00724AA7" w:rsidRDefault="00D90141" w:rsidP="002030EA">
      <w:pPr>
        <w:pStyle w:val="2"/>
      </w:pPr>
      <w:bookmarkStart w:id="65" w:name="a47"/>
      <w:bookmarkEnd w:id="65"/>
      <w:r>
        <w:t>第</w:t>
      </w:r>
      <w:r>
        <w:t>47</w:t>
      </w:r>
      <w:r w:rsidR="00724AA7">
        <w:t>條</w:t>
      </w:r>
    </w:p>
    <w:p w14:paraId="6D5E12C1" w14:textId="783C9049" w:rsidR="00D90141" w:rsidRDefault="00724AA7" w:rsidP="002030EA">
      <w:pPr>
        <w:ind w:left="142"/>
        <w:jc w:val="both"/>
      </w:pPr>
      <w:r>
        <w:rPr>
          <w:color w:val="404040"/>
          <w:sz w:val="18"/>
        </w:rPr>
        <w:t>﹝</w:t>
      </w:r>
      <w:r>
        <w:rPr>
          <w:color w:val="404040"/>
          <w:sz w:val="18"/>
        </w:rPr>
        <w:t>1</w:t>
      </w:r>
      <w:r>
        <w:rPr>
          <w:color w:val="404040"/>
          <w:sz w:val="18"/>
        </w:rPr>
        <w:t>﹞</w:t>
      </w:r>
      <w:r w:rsidR="00D90141">
        <w:t>宣示裁判，於公開法庭為之，並朗讀主文，必要時簡述理由；各大法官有提出意見書者，並應一併宣示提出者之姓名、其意見書名稱及加入該意見書之大法官姓名。</w:t>
      </w:r>
    </w:p>
    <w:p w14:paraId="3C2F7BB3" w14:textId="77777777" w:rsidR="00724AA7" w:rsidRDefault="00D90141" w:rsidP="002030EA">
      <w:pPr>
        <w:pStyle w:val="2"/>
      </w:pPr>
      <w:bookmarkStart w:id="66" w:name="a48"/>
      <w:bookmarkEnd w:id="66"/>
      <w:r>
        <w:t>第</w:t>
      </w:r>
      <w:r>
        <w:t>48</w:t>
      </w:r>
      <w:r w:rsidR="00724AA7">
        <w:t>條</w:t>
      </w:r>
    </w:p>
    <w:p w14:paraId="6F5177E6" w14:textId="0A5878FF" w:rsidR="00D90141" w:rsidRDefault="00724AA7" w:rsidP="002030EA">
      <w:pPr>
        <w:ind w:left="142"/>
        <w:jc w:val="both"/>
      </w:pPr>
      <w:r>
        <w:rPr>
          <w:color w:val="404040"/>
          <w:sz w:val="18"/>
        </w:rPr>
        <w:t>﹝</w:t>
      </w:r>
      <w:r>
        <w:rPr>
          <w:color w:val="404040"/>
          <w:sz w:val="18"/>
        </w:rPr>
        <w:t>1</w:t>
      </w:r>
      <w:r>
        <w:rPr>
          <w:color w:val="404040"/>
          <w:sz w:val="18"/>
        </w:rPr>
        <w:t>﹞</w:t>
      </w:r>
      <w:r w:rsidR="00D90141">
        <w:t>宣示裁判，不問當事人是否在場，均有效力。</w:t>
      </w:r>
    </w:p>
    <w:p w14:paraId="602A8F7E" w14:textId="461065F8" w:rsidR="00724AA7" w:rsidRDefault="00D90141" w:rsidP="002030EA">
      <w:pPr>
        <w:pStyle w:val="2"/>
      </w:pPr>
      <w:bookmarkStart w:id="67" w:name="a49"/>
      <w:bookmarkEnd w:id="67"/>
      <w:r>
        <w:t>第</w:t>
      </w:r>
      <w:r>
        <w:t>49</w:t>
      </w:r>
      <w:r w:rsidR="00724AA7">
        <w:t>條</w:t>
      </w:r>
      <w:r w:rsidR="00EE5200" w:rsidRPr="00EE5200">
        <w:rPr>
          <w:rFonts w:ascii="新細明體" w:hAnsi="新細明體" w:hint="eastAsia"/>
          <w:b w:val="0"/>
          <w:bCs w:val="0"/>
          <w:color w:val="FFFFFF"/>
        </w:rPr>
        <w:t>∵</w:t>
      </w:r>
    </w:p>
    <w:p w14:paraId="0EA9416E" w14:textId="05B8E8EC" w:rsidR="007A6CCA" w:rsidRDefault="00724AA7" w:rsidP="007A6CCA">
      <w:pPr>
        <w:ind w:left="142"/>
      </w:pPr>
      <w:r>
        <w:rPr>
          <w:color w:val="404040"/>
          <w:sz w:val="18"/>
        </w:rPr>
        <w:t>﹝</w:t>
      </w:r>
      <w:r>
        <w:rPr>
          <w:color w:val="404040"/>
          <w:sz w:val="18"/>
        </w:rPr>
        <w:t>1</w:t>
      </w:r>
      <w:r>
        <w:rPr>
          <w:color w:val="404040"/>
          <w:sz w:val="18"/>
        </w:rPr>
        <w:t>﹞</w:t>
      </w:r>
      <w:r w:rsidR="007A6CCA">
        <w:rPr>
          <w:rFonts w:hint="eastAsia"/>
        </w:rPr>
        <w:t>裁判及各大法官意見書之送達，自書記官收領原本日起，不得逾十日。但審查庭一致決不受理裁定及意見書之送達，自審查庭審判長准予公告日起，不得逾十五日。</w:t>
      </w:r>
    </w:p>
    <w:p w14:paraId="14ED45C4" w14:textId="513FEEE0" w:rsidR="00724AA7" w:rsidRDefault="00724AA7" w:rsidP="00060934">
      <w:pPr>
        <w:pStyle w:val="3"/>
        <w:ind w:left="118"/>
      </w:pPr>
      <w:r>
        <w:rPr>
          <w:rFonts w:hint="eastAsia"/>
        </w:rPr>
        <w:t>--</w:t>
      </w:r>
      <w:r w:rsidRPr="00CD04EE">
        <w:rPr>
          <w:rFonts w:hint="eastAsia"/>
        </w:rPr>
        <w:t>1</w:t>
      </w:r>
      <w:r w:rsidRPr="00CD04EE">
        <w:t>1</w:t>
      </w:r>
      <w:r>
        <w:t>2</w:t>
      </w:r>
      <w:r w:rsidRPr="00CD04EE">
        <w:rPr>
          <w:rFonts w:hint="eastAsia"/>
        </w:rPr>
        <w:t>年</w:t>
      </w:r>
      <w:r>
        <w:t>9</w:t>
      </w:r>
      <w:r w:rsidRPr="00CD04EE">
        <w:rPr>
          <w:rFonts w:hint="eastAsia"/>
        </w:rPr>
        <w:t>月</w:t>
      </w:r>
      <w:r>
        <w:rPr>
          <w:rFonts w:hint="eastAsia"/>
        </w:rPr>
        <w:t>1</w:t>
      </w:r>
      <w:r>
        <w:t>5</w:t>
      </w:r>
      <w:r w:rsidRPr="00CD04EE">
        <w:rPr>
          <w:rFonts w:hint="eastAsia"/>
        </w:rPr>
        <w:t>日修正前條文</w:t>
      </w:r>
      <w:r w:rsidRPr="00CD04EE">
        <w:rPr>
          <w:rFonts w:hint="eastAsia"/>
        </w:rPr>
        <w:t>--</w:t>
      </w:r>
      <w:hyperlink r:id="rId37" w:history="1">
        <w:r w:rsidRPr="00CD04EE">
          <w:rPr>
            <w:rStyle w:val="a3"/>
          </w:rPr>
          <w:t>比對程式</w:t>
        </w:r>
      </w:hyperlink>
    </w:p>
    <w:p w14:paraId="76B2EE7C" w14:textId="396468D2" w:rsidR="00724AA7" w:rsidRDefault="00724AA7" w:rsidP="002030EA">
      <w:pPr>
        <w:ind w:left="142"/>
        <w:jc w:val="both"/>
        <w:rPr>
          <w:color w:val="5F5F5F"/>
        </w:rPr>
      </w:pPr>
      <w:r>
        <w:rPr>
          <w:rFonts w:hint="eastAsia"/>
          <w:color w:val="404040"/>
          <w:sz w:val="18"/>
        </w:rPr>
        <w:t>﹝</w:t>
      </w:r>
      <w:r>
        <w:rPr>
          <w:rFonts w:hint="eastAsia"/>
          <w:color w:val="404040"/>
          <w:sz w:val="18"/>
        </w:rPr>
        <w:t>1</w:t>
      </w:r>
      <w:r>
        <w:rPr>
          <w:rFonts w:hint="eastAsia"/>
          <w:color w:val="404040"/>
          <w:sz w:val="18"/>
        </w:rPr>
        <w:t>﹞</w:t>
      </w:r>
      <w:r w:rsidR="00D90141" w:rsidRPr="007A6CCA">
        <w:rPr>
          <w:color w:val="5F5F5F"/>
        </w:rPr>
        <w:t>裁判及各大法官之意見書，應以正本一併送達當事人及指定之執行機關。但不受理裁定及意見書，僅送達聲請人</w:t>
      </w:r>
      <w:r>
        <w:rPr>
          <w:color w:val="5F5F5F"/>
        </w:rPr>
        <w:t>。</w:t>
      </w:r>
    </w:p>
    <w:p w14:paraId="5A0943A3" w14:textId="2A5CCE0A" w:rsidR="00D90141" w:rsidRPr="007A6CCA" w:rsidRDefault="00724AA7" w:rsidP="002030EA">
      <w:pPr>
        <w:ind w:left="142"/>
        <w:jc w:val="both"/>
        <w:rPr>
          <w:color w:val="5F5F5F"/>
        </w:rPr>
      </w:pPr>
      <w:r>
        <w:rPr>
          <w:color w:val="404040"/>
          <w:sz w:val="18"/>
        </w:rPr>
        <w:t>﹝</w:t>
      </w:r>
      <w:r>
        <w:rPr>
          <w:color w:val="404040"/>
          <w:sz w:val="18"/>
        </w:rPr>
        <w:t>2</w:t>
      </w:r>
      <w:r>
        <w:rPr>
          <w:color w:val="404040"/>
          <w:sz w:val="18"/>
        </w:rPr>
        <w:t>﹞</w:t>
      </w:r>
      <w:r w:rsidR="00D90141" w:rsidRPr="007A6CCA">
        <w:rPr>
          <w:color w:val="5F5F5F"/>
        </w:rPr>
        <w:t>前項送達，自書記官收領原本日起，不得逾十日。但審查庭一致決不受理裁定及意見書之送達，自審查庭審判長准予公告日起，不得逾十五日。</w:t>
      </w:r>
      <w:r w:rsidR="00EE5200" w:rsidRPr="00045755">
        <w:rPr>
          <w:rFonts w:ascii="新細明體" w:hAnsi="新細明體" w:hint="eastAsia"/>
          <w:color w:val="FFFFFF"/>
        </w:rPr>
        <w:t>∴</w:t>
      </w:r>
    </w:p>
    <w:p w14:paraId="191DC492" w14:textId="77777777" w:rsidR="00724AA7" w:rsidRDefault="00D90141" w:rsidP="002030EA">
      <w:pPr>
        <w:pStyle w:val="2"/>
      </w:pPr>
      <w:bookmarkStart w:id="68" w:name="a50"/>
      <w:bookmarkEnd w:id="68"/>
      <w:r>
        <w:t>第</w:t>
      </w:r>
      <w:r>
        <w:t>50</w:t>
      </w:r>
      <w:r w:rsidR="00724AA7">
        <w:t>條</w:t>
      </w:r>
    </w:p>
    <w:p w14:paraId="6E5FB104" w14:textId="04119678" w:rsidR="00724AA7" w:rsidRDefault="00724AA7" w:rsidP="002030EA">
      <w:pPr>
        <w:ind w:left="142"/>
        <w:jc w:val="both"/>
      </w:pPr>
      <w:r>
        <w:rPr>
          <w:color w:val="404040"/>
          <w:sz w:val="18"/>
        </w:rPr>
        <w:t>﹝</w:t>
      </w:r>
      <w:r>
        <w:rPr>
          <w:color w:val="404040"/>
          <w:sz w:val="18"/>
        </w:rPr>
        <w:t>1</w:t>
      </w:r>
      <w:r>
        <w:rPr>
          <w:color w:val="404040"/>
          <w:sz w:val="18"/>
        </w:rPr>
        <w:t>﹞</w:t>
      </w:r>
      <w:r w:rsidR="00D90141">
        <w:t>裁判如有誤寫、誤算或其他類此之顯然錯誤者，憲法法庭或審查庭得依聲請或依職權以裁定更正並公告之；其正本與原本不符者，亦同</w:t>
      </w:r>
      <w:r>
        <w:t>。</w:t>
      </w:r>
    </w:p>
    <w:p w14:paraId="2FFDE562" w14:textId="1C654A13" w:rsidR="00724AA7" w:rsidRDefault="00724AA7" w:rsidP="002030EA">
      <w:pPr>
        <w:ind w:left="142"/>
        <w:jc w:val="both"/>
      </w:pPr>
      <w:r>
        <w:rPr>
          <w:color w:val="404040"/>
          <w:sz w:val="18"/>
        </w:rPr>
        <w:t>﹝</w:t>
      </w:r>
      <w:r>
        <w:rPr>
          <w:color w:val="404040"/>
          <w:sz w:val="18"/>
        </w:rPr>
        <w:t>2</w:t>
      </w:r>
      <w:r>
        <w:rPr>
          <w:color w:val="404040"/>
          <w:sz w:val="18"/>
        </w:rPr>
        <w:t>﹞</w:t>
      </w:r>
      <w:r w:rsidRPr="00E220E3">
        <w:rPr>
          <w:color w:val="17365D"/>
        </w:rPr>
        <w:t>前項裁定，附記於裁判原本及正本；如正本已經送達，不能附記者，應製作該裁定之正本送達</w:t>
      </w:r>
      <w:r>
        <w:t>。</w:t>
      </w:r>
    </w:p>
    <w:p w14:paraId="05506BB8" w14:textId="08368AF7" w:rsidR="00D90141" w:rsidRDefault="00724AA7" w:rsidP="002030EA">
      <w:pPr>
        <w:ind w:left="142"/>
        <w:jc w:val="both"/>
      </w:pPr>
      <w:r>
        <w:rPr>
          <w:color w:val="404040"/>
          <w:sz w:val="18"/>
        </w:rPr>
        <w:t>﹝</w:t>
      </w:r>
      <w:r>
        <w:rPr>
          <w:color w:val="404040"/>
          <w:sz w:val="18"/>
        </w:rPr>
        <w:t>3</w:t>
      </w:r>
      <w:r>
        <w:rPr>
          <w:color w:val="404040"/>
          <w:sz w:val="18"/>
        </w:rPr>
        <w:t>﹞</w:t>
      </w:r>
      <w:r w:rsidR="00D90141">
        <w:t>駁回更正裁判之聲請，以裁定為之。</w:t>
      </w:r>
    </w:p>
    <w:p w14:paraId="66BD3E7E" w14:textId="77777777" w:rsidR="00724AA7" w:rsidRDefault="00D90141" w:rsidP="002030EA">
      <w:pPr>
        <w:pStyle w:val="2"/>
      </w:pPr>
      <w:bookmarkStart w:id="69" w:name="a51"/>
      <w:bookmarkEnd w:id="69"/>
      <w:r>
        <w:t>第</w:t>
      </w:r>
      <w:r>
        <w:t>51</w:t>
      </w:r>
      <w:r w:rsidR="00724AA7">
        <w:t>條</w:t>
      </w:r>
    </w:p>
    <w:p w14:paraId="64FCD334" w14:textId="0A4794D3" w:rsidR="00724AA7" w:rsidRDefault="00724AA7" w:rsidP="002030EA">
      <w:pPr>
        <w:ind w:left="142"/>
        <w:jc w:val="both"/>
      </w:pPr>
      <w:r>
        <w:rPr>
          <w:color w:val="404040"/>
          <w:sz w:val="18"/>
        </w:rPr>
        <w:t>﹝</w:t>
      </w:r>
      <w:r>
        <w:rPr>
          <w:color w:val="404040"/>
          <w:sz w:val="18"/>
        </w:rPr>
        <w:t>1</w:t>
      </w:r>
      <w:r>
        <w:rPr>
          <w:color w:val="404040"/>
          <w:sz w:val="18"/>
        </w:rPr>
        <w:t>﹞</w:t>
      </w:r>
      <w:r w:rsidR="00D90141">
        <w:t>協同或不同意見書如有誤寫、誤算或其他類此之顯然錯誤者，該大法官得指明顯然錯誤及更正之文字，經審判長同意公告更正；其正本與原本不符者，亦同</w:t>
      </w:r>
      <w:r>
        <w:t>。</w:t>
      </w:r>
    </w:p>
    <w:p w14:paraId="7909CF57" w14:textId="672A6680" w:rsidR="00724AA7" w:rsidRDefault="00724AA7" w:rsidP="002030EA">
      <w:pPr>
        <w:ind w:left="142"/>
        <w:jc w:val="both"/>
        <w:rPr>
          <w:color w:val="17365D"/>
        </w:rPr>
      </w:pPr>
      <w:r>
        <w:rPr>
          <w:color w:val="404040"/>
          <w:sz w:val="18"/>
        </w:rPr>
        <w:t>﹝</w:t>
      </w:r>
      <w:r>
        <w:rPr>
          <w:color w:val="404040"/>
          <w:sz w:val="18"/>
        </w:rPr>
        <w:t>2</w:t>
      </w:r>
      <w:r>
        <w:rPr>
          <w:color w:val="404040"/>
          <w:sz w:val="18"/>
        </w:rPr>
        <w:t>﹞</w:t>
      </w:r>
      <w:r w:rsidR="00D90141" w:rsidRPr="00E220E3">
        <w:rPr>
          <w:color w:val="17365D"/>
        </w:rPr>
        <w:t>前條第二項於前項公告更正準用之</w:t>
      </w:r>
      <w:r>
        <w:rPr>
          <w:color w:val="17365D"/>
        </w:rPr>
        <w:t>。</w:t>
      </w:r>
    </w:p>
    <w:p w14:paraId="395C1C2E" w14:textId="6F29A08C" w:rsidR="00E809A7" w:rsidRPr="00E220E3" w:rsidRDefault="00724AA7" w:rsidP="002030EA">
      <w:pPr>
        <w:ind w:left="142"/>
        <w:jc w:val="both"/>
        <w:rPr>
          <w:color w:val="17365D"/>
        </w:rPr>
      </w:pPr>
      <w:r>
        <w:rPr>
          <w:color w:val="17365D"/>
        </w:rPr>
        <w:t xml:space="preserve">　　　　</w:t>
      </w:r>
      <w:r w:rsidR="00E809A7" w:rsidRPr="00D10FAC">
        <w:rPr>
          <w:rFonts w:ascii="Arial Unicode MS" w:hAnsi="Arial Unicode MS" w:hint="eastAsia"/>
          <w:color w:val="666699"/>
        </w:rPr>
        <w:t xml:space="preserve">　　　　　　　　　　　　　　　　　　　　　　　　　　　　　　　　　　　　　　　　</w:t>
      </w:r>
      <w:hyperlink w:anchor="a章節索引" w:history="1">
        <w:r w:rsidR="00E809A7" w:rsidRPr="00D10FAC">
          <w:rPr>
            <w:rStyle w:val="a3"/>
            <w:rFonts w:ascii="Arial Unicode MS" w:hAnsi="Arial Unicode MS" w:hint="eastAsia"/>
            <w:sz w:val="18"/>
          </w:rPr>
          <w:t>回索引</w:t>
        </w:r>
      </w:hyperlink>
      <w:r w:rsidR="00E809A7">
        <w:rPr>
          <w:rFonts w:ascii="Arial Unicode MS" w:hAnsi="Arial Unicode MS" w:hint="eastAsia"/>
          <w:color w:val="808000"/>
          <w:sz w:val="18"/>
        </w:rPr>
        <w:t>〉〉</w:t>
      </w:r>
    </w:p>
    <w:p w14:paraId="3661C998" w14:textId="27273D18" w:rsidR="00D90141" w:rsidRDefault="00030E4F" w:rsidP="00E809A7">
      <w:pPr>
        <w:pStyle w:val="1"/>
        <w:snapToGrid w:val="0"/>
        <w:spacing w:beforeLines="30" w:before="108" w:afterLines="30" w:after="108"/>
        <w:textAlignment w:val="auto"/>
      </w:pPr>
      <w:bookmarkStart w:id="70" w:name="_第二章__一般程序規定_6"/>
      <w:bookmarkEnd w:id="70"/>
      <w:r>
        <w:t xml:space="preserve">第二章　　一般程序規定　　</w:t>
      </w:r>
      <w:r w:rsidR="00D90141">
        <w:t>第七節　　暫時處分</w:t>
      </w:r>
    </w:p>
    <w:p w14:paraId="2927730A" w14:textId="77777777" w:rsidR="00724AA7" w:rsidRDefault="00D90141" w:rsidP="002030EA">
      <w:pPr>
        <w:pStyle w:val="2"/>
      </w:pPr>
      <w:bookmarkStart w:id="71" w:name="a52"/>
      <w:bookmarkEnd w:id="71"/>
      <w:r>
        <w:t>第</w:t>
      </w:r>
      <w:r>
        <w:t>52</w:t>
      </w:r>
      <w:r w:rsidR="00724AA7">
        <w:t>條</w:t>
      </w:r>
    </w:p>
    <w:p w14:paraId="66D2CD6C" w14:textId="20FD3CD4" w:rsidR="00724AA7" w:rsidRDefault="00724AA7" w:rsidP="002030EA">
      <w:pPr>
        <w:ind w:left="142"/>
        <w:jc w:val="both"/>
      </w:pPr>
      <w:r>
        <w:rPr>
          <w:color w:val="404040"/>
          <w:sz w:val="18"/>
        </w:rPr>
        <w:t>﹝</w:t>
      </w:r>
      <w:r>
        <w:rPr>
          <w:color w:val="404040"/>
          <w:sz w:val="18"/>
        </w:rPr>
        <w:t>1</w:t>
      </w:r>
      <w:r>
        <w:rPr>
          <w:color w:val="404040"/>
          <w:sz w:val="18"/>
        </w:rPr>
        <w:t>﹞</w:t>
      </w:r>
      <w:r w:rsidR="00D90141">
        <w:t>大法官認有依本法</w:t>
      </w:r>
      <w:r w:rsidR="00C238FD">
        <w:t>第</w:t>
      </w:r>
      <w:hyperlink r:id="rId38" w:anchor="a43" w:history="1">
        <w:r w:rsidR="00C238FD" w:rsidRPr="004245F0">
          <w:rPr>
            <w:rStyle w:val="a3"/>
            <w:rFonts w:ascii="Times New Roman" w:hAnsi="Times New Roman"/>
          </w:rPr>
          <w:t>四十三</w:t>
        </w:r>
      </w:hyperlink>
      <w:r w:rsidR="00C238FD">
        <w:t>條</w:t>
      </w:r>
      <w:r w:rsidR="00D90141">
        <w:t>為暫時處分裁定之必要者，應速擬具附理由之裁定草案，經審查庭審查附記意見後，送由憲法法庭優先評決</w:t>
      </w:r>
      <w:r>
        <w:t>。</w:t>
      </w:r>
    </w:p>
    <w:p w14:paraId="1B578788" w14:textId="36428FE9" w:rsidR="00D90141" w:rsidRPr="00E220E3" w:rsidRDefault="00724AA7" w:rsidP="002030EA">
      <w:pPr>
        <w:ind w:left="142"/>
        <w:jc w:val="both"/>
        <w:rPr>
          <w:color w:val="17365D"/>
        </w:rPr>
      </w:pPr>
      <w:r>
        <w:rPr>
          <w:color w:val="404040"/>
          <w:sz w:val="18"/>
        </w:rPr>
        <w:t>﹝</w:t>
      </w:r>
      <w:r>
        <w:rPr>
          <w:color w:val="404040"/>
          <w:sz w:val="18"/>
        </w:rPr>
        <w:t>2</w:t>
      </w:r>
      <w:r>
        <w:rPr>
          <w:color w:val="404040"/>
          <w:sz w:val="18"/>
        </w:rPr>
        <w:t>﹞</w:t>
      </w:r>
      <w:r w:rsidR="00D90141" w:rsidRPr="00E220E3">
        <w:rPr>
          <w:color w:val="17365D"/>
        </w:rPr>
        <w:t>大法官認暫時處分之聲請應予駁回，得準用前項規定，或由憲法法庭、審查庭於本案裁判併予駁回。</w:t>
      </w:r>
    </w:p>
    <w:p w14:paraId="3368B833" w14:textId="77777777" w:rsidR="00724AA7" w:rsidRDefault="00D90141" w:rsidP="002030EA">
      <w:pPr>
        <w:pStyle w:val="2"/>
      </w:pPr>
      <w:bookmarkStart w:id="72" w:name="a53"/>
      <w:bookmarkEnd w:id="72"/>
      <w:r>
        <w:t>第</w:t>
      </w:r>
      <w:r>
        <w:t>53</w:t>
      </w:r>
      <w:r w:rsidR="00724AA7">
        <w:t>條</w:t>
      </w:r>
    </w:p>
    <w:p w14:paraId="2E63D4B7" w14:textId="7E2B06F6" w:rsidR="00D90141" w:rsidRDefault="00724AA7" w:rsidP="002030EA">
      <w:pPr>
        <w:ind w:left="142"/>
        <w:jc w:val="both"/>
      </w:pPr>
      <w:r>
        <w:rPr>
          <w:color w:val="404040"/>
          <w:sz w:val="18"/>
        </w:rPr>
        <w:t>﹝</w:t>
      </w:r>
      <w:r>
        <w:rPr>
          <w:color w:val="404040"/>
          <w:sz w:val="18"/>
        </w:rPr>
        <w:t>1</w:t>
      </w:r>
      <w:r>
        <w:rPr>
          <w:color w:val="404040"/>
          <w:sz w:val="18"/>
        </w:rPr>
        <w:t>﹞</w:t>
      </w:r>
      <w:r w:rsidR="00D90141">
        <w:t>憲法法庭為暫時處分裁定前，認有命當事人或關係人到庭陳述或為調查之必要者，得指定大法官行準備程序。</w:t>
      </w:r>
    </w:p>
    <w:p w14:paraId="27FCEA45" w14:textId="77777777" w:rsidR="00724AA7" w:rsidRDefault="00D90141" w:rsidP="002030EA">
      <w:pPr>
        <w:pStyle w:val="2"/>
      </w:pPr>
      <w:bookmarkStart w:id="73" w:name="a54"/>
      <w:bookmarkEnd w:id="73"/>
      <w:r>
        <w:t>第</w:t>
      </w:r>
      <w:r>
        <w:t>54</w:t>
      </w:r>
      <w:r w:rsidR="00724AA7">
        <w:t>條</w:t>
      </w:r>
    </w:p>
    <w:p w14:paraId="5064738D" w14:textId="2FD676B4" w:rsidR="00724AA7" w:rsidRDefault="00724AA7" w:rsidP="002030EA">
      <w:pPr>
        <w:ind w:left="142"/>
        <w:jc w:val="both"/>
      </w:pPr>
      <w:r>
        <w:rPr>
          <w:color w:val="404040"/>
          <w:sz w:val="18"/>
        </w:rPr>
        <w:t>﹝</w:t>
      </w:r>
      <w:r>
        <w:rPr>
          <w:color w:val="404040"/>
          <w:sz w:val="18"/>
        </w:rPr>
        <w:t>1</w:t>
      </w:r>
      <w:r>
        <w:rPr>
          <w:color w:val="404040"/>
          <w:sz w:val="18"/>
        </w:rPr>
        <w:t>﹞</w:t>
      </w:r>
      <w:r w:rsidR="00D90141">
        <w:t>憲法法庭裁定撤銷暫時處分，其審理及評決適用前二條之規定</w:t>
      </w:r>
      <w:r>
        <w:t>。</w:t>
      </w:r>
    </w:p>
    <w:p w14:paraId="7B2AEE74" w14:textId="60EBAF6D" w:rsidR="00E220E3" w:rsidRDefault="00724AA7" w:rsidP="002030EA">
      <w:pPr>
        <w:ind w:left="142"/>
        <w:jc w:val="both"/>
      </w:pPr>
      <w:r>
        <w:t xml:space="preserve">　　　　</w:t>
      </w:r>
      <w:r w:rsidR="00E809A7" w:rsidRPr="00D10FAC">
        <w:rPr>
          <w:rFonts w:ascii="Arial Unicode MS" w:hAnsi="Arial Unicode MS" w:hint="eastAsia"/>
          <w:color w:val="666699"/>
        </w:rPr>
        <w:t xml:space="preserve">　　　　　　　　　　　　　　　　　　　　　　　　　　　　　　　　　　　　　　　　</w:t>
      </w:r>
      <w:hyperlink w:anchor="a章節索引" w:history="1">
        <w:r w:rsidR="00E809A7" w:rsidRPr="00D10FAC">
          <w:rPr>
            <w:rStyle w:val="a3"/>
            <w:rFonts w:ascii="Arial Unicode MS" w:hAnsi="Arial Unicode MS" w:hint="eastAsia"/>
            <w:sz w:val="18"/>
          </w:rPr>
          <w:t>回索引</w:t>
        </w:r>
      </w:hyperlink>
      <w:r w:rsidR="00E809A7">
        <w:rPr>
          <w:rFonts w:ascii="Arial Unicode MS" w:hAnsi="Arial Unicode MS" w:hint="eastAsia"/>
          <w:color w:val="808000"/>
          <w:sz w:val="18"/>
        </w:rPr>
        <w:t>〉〉</w:t>
      </w:r>
    </w:p>
    <w:p w14:paraId="082C85A3" w14:textId="3746188B" w:rsidR="00D90141" w:rsidRDefault="00030E4F" w:rsidP="00030E4F">
      <w:pPr>
        <w:pStyle w:val="1"/>
        <w:jc w:val="both"/>
      </w:pPr>
      <w:bookmarkStart w:id="74" w:name="_第三章__法規範憲法審查及裁判憲法審查案件_1"/>
      <w:bookmarkEnd w:id="74"/>
      <w:r>
        <w:t>第三章　　法規範憲法審查及裁判憲法審查案件</w:t>
      </w:r>
      <w:r>
        <w:rPr>
          <w:rFonts w:hint="eastAsia"/>
        </w:rPr>
        <w:t xml:space="preserve">　　</w:t>
      </w:r>
      <w:r w:rsidR="00D90141">
        <w:t>第一節　　國家機關、立法委員聲請法規範憲法審查</w:t>
      </w:r>
    </w:p>
    <w:p w14:paraId="64AEA7D6" w14:textId="77777777" w:rsidR="00724AA7" w:rsidRDefault="00D90141" w:rsidP="002030EA">
      <w:pPr>
        <w:pStyle w:val="2"/>
      </w:pPr>
      <w:bookmarkStart w:id="75" w:name="a55"/>
      <w:bookmarkEnd w:id="75"/>
      <w:r>
        <w:t>第</w:t>
      </w:r>
      <w:r>
        <w:t>55</w:t>
      </w:r>
      <w:r w:rsidR="00724AA7">
        <w:t>條</w:t>
      </w:r>
    </w:p>
    <w:p w14:paraId="0121671A" w14:textId="4C1307A3" w:rsidR="00D90141" w:rsidRDefault="00724AA7" w:rsidP="002030EA">
      <w:pPr>
        <w:ind w:left="142"/>
        <w:jc w:val="both"/>
      </w:pPr>
      <w:r>
        <w:rPr>
          <w:color w:val="404040"/>
          <w:sz w:val="18"/>
        </w:rPr>
        <w:t>﹝</w:t>
      </w:r>
      <w:r>
        <w:rPr>
          <w:color w:val="404040"/>
          <w:sz w:val="18"/>
        </w:rPr>
        <w:t>1</w:t>
      </w:r>
      <w:r>
        <w:rPr>
          <w:color w:val="404040"/>
          <w:sz w:val="18"/>
        </w:rPr>
        <w:t>﹞</w:t>
      </w:r>
      <w:r w:rsidR="00D90141">
        <w:t>地方自治團體之行政機關，因辦理中央行政機關委辦事項，就所適用之法規範，認有牴觸憲法者，得依本法第</w:t>
      </w:r>
      <w:hyperlink r:id="rId39" w:anchor="a47" w:history="1">
        <w:r w:rsidR="00D90141" w:rsidRPr="004245F0">
          <w:rPr>
            <w:rStyle w:val="a3"/>
            <w:rFonts w:ascii="Times New Roman" w:hAnsi="Times New Roman"/>
          </w:rPr>
          <w:t>四十七</w:t>
        </w:r>
      </w:hyperlink>
      <w:r w:rsidR="00D90141">
        <w:t>條第二項報請中央主管機關層轉國家最高機關，聲請憲法法庭為宣告違憲之判決。</w:t>
      </w:r>
    </w:p>
    <w:p w14:paraId="728C81E0" w14:textId="77777777" w:rsidR="00724AA7" w:rsidRDefault="00D90141" w:rsidP="002030EA">
      <w:pPr>
        <w:pStyle w:val="2"/>
      </w:pPr>
      <w:bookmarkStart w:id="76" w:name="a56"/>
      <w:bookmarkEnd w:id="76"/>
      <w:r>
        <w:t>第</w:t>
      </w:r>
      <w:r>
        <w:t>56</w:t>
      </w:r>
      <w:r w:rsidR="00724AA7">
        <w:t>條</w:t>
      </w:r>
    </w:p>
    <w:p w14:paraId="1366C828" w14:textId="00FFCC19" w:rsidR="00724AA7" w:rsidRDefault="00724AA7" w:rsidP="002030EA">
      <w:pPr>
        <w:ind w:left="142"/>
        <w:jc w:val="both"/>
      </w:pPr>
      <w:r>
        <w:rPr>
          <w:color w:val="404040"/>
          <w:sz w:val="18"/>
        </w:rPr>
        <w:t>﹝</w:t>
      </w:r>
      <w:r>
        <w:rPr>
          <w:color w:val="404040"/>
          <w:sz w:val="18"/>
        </w:rPr>
        <w:t>1</w:t>
      </w:r>
      <w:r>
        <w:rPr>
          <w:color w:val="404040"/>
          <w:sz w:val="18"/>
        </w:rPr>
        <w:t>﹞</w:t>
      </w:r>
      <w:r w:rsidR="00D90141">
        <w:t>本法第</w:t>
      </w:r>
      <w:hyperlink r:id="rId40" w:anchor="a49" w:history="1">
        <w:r w:rsidR="00D90141" w:rsidRPr="004245F0">
          <w:rPr>
            <w:rStyle w:val="a3"/>
            <w:rFonts w:ascii="Times New Roman" w:hAnsi="Times New Roman"/>
          </w:rPr>
          <w:t>四十九</w:t>
        </w:r>
      </w:hyperlink>
      <w:r w:rsidR="00D90141">
        <w:t>條所稱立法委員現有總額，以聲請案提出於憲法法庭時為準，不因立法院之解散、該屆立法委員任期屆滿、辭職、去職或死亡而受影響</w:t>
      </w:r>
      <w:r>
        <w:t>。</w:t>
      </w:r>
    </w:p>
    <w:p w14:paraId="4B877CEA" w14:textId="36474376" w:rsidR="00724AA7" w:rsidRDefault="00724AA7" w:rsidP="002030EA">
      <w:pPr>
        <w:ind w:left="142"/>
        <w:jc w:val="both"/>
        <w:rPr>
          <w:color w:val="17365D"/>
        </w:rPr>
      </w:pPr>
      <w:r>
        <w:rPr>
          <w:color w:val="404040"/>
          <w:sz w:val="18"/>
        </w:rPr>
        <w:t>﹝</w:t>
      </w:r>
      <w:r>
        <w:rPr>
          <w:color w:val="404040"/>
          <w:sz w:val="18"/>
        </w:rPr>
        <w:t>2</w:t>
      </w:r>
      <w:r>
        <w:rPr>
          <w:color w:val="404040"/>
          <w:sz w:val="18"/>
        </w:rPr>
        <w:t>﹞</w:t>
      </w:r>
      <w:r w:rsidR="00D90141" w:rsidRPr="00E220E3">
        <w:rPr>
          <w:color w:val="17365D"/>
        </w:rPr>
        <w:t>前項總額，以每會期實際報到人數為計算標準。但會期中辭職、去職或死亡者，應減除之</w:t>
      </w:r>
      <w:r>
        <w:rPr>
          <w:color w:val="17365D"/>
        </w:rPr>
        <w:t>。</w:t>
      </w:r>
    </w:p>
    <w:p w14:paraId="707F1543" w14:textId="749AACBA" w:rsidR="00E220E3" w:rsidRDefault="00724AA7" w:rsidP="002030EA">
      <w:pPr>
        <w:ind w:left="142"/>
        <w:jc w:val="both"/>
      </w:pPr>
      <w:r>
        <w:rPr>
          <w:color w:val="17365D"/>
        </w:rPr>
        <w:t xml:space="preserve">　　　　</w:t>
      </w:r>
      <w:r w:rsidR="00E809A7" w:rsidRPr="00D10FAC">
        <w:rPr>
          <w:rFonts w:ascii="Arial Unicode MS" w:hAnsi="Arial Unicode MS" w:hint="eastAsia"/>
          <w:color w:val="666699"/>
        </w:rPr>
        <w:t xml:space="preserve">　　　　　　　　　　　　　　　　　　　　　　　　　　　　　　　　　　　　　　　　</w:t>
      </w:r>
      <w:hyperlink w:anchor="a章節索引" w:history="1">
        <w:r w:rsidR="00E809A7" w:rsidRPr="00D10FAC">
          <w:rPr>
            <w:rStyle w:val="a3"/>
            <w:rFonts w:ascii="Arial Unicode MS" w:hAnsi="Arial Unicode MS" w:hint="eastAsia"/>
            <w:sz w:val="18"/>
          </w:rPr>
          <w:t>回索引</w:t>
        </w:r>
      </w:hyperlink>
      <w:r w:rsidR="00E809A7">
        <w:rPr>
          <w:rFonts w:ascii="Arial Unicode MS" w:hAnsi="Arial Unicode MS" w:hint="eastAsia"/>
          <w:color w:val="808000"/>
          <w:sz w:val="18"/>
        </w:rPr>
        <w:t>〉〉</w:t>
      </w:r>
    </w:p>
    <w:p w14:paraId="6470B90D" w14:textId="30EB6B5E" w:rsidR="00D90141" w:rsidRDefault="00030E4F" w:rsidP="00030E4F">
      <w:pPr>
        <w:pStyle w:val="1"/>
        <w:jc w:val="both"/>
      </w:pPr>
      <w:bookmarkStart w:id="77" w:name="_第三章__法規範憲法審查及裁判憲法審查案件_2"/>
      <w:bookmarkEnd w:id="77"/>
      <w:r>
        <w:t>第三章　　法規範憲法審查及裁判憲法審查案件</w:t>
      </w:r>
      <w:r>
        <w:rPr>
          <w:rFonts w:hint="eastAsia"/>
        </w:rPr>
        <w:t xml:space="preserve">　　</w:t>
      </w:r>
      <w:r w:rsidR="00D90141">
        <w:t>第二節　　法院聲請法規範憲法審查</w:t>
      </w:r>
    </w:p>
    <w:p w14:paraId="029302FB" w14:textId="375A311A" w:rsidR="00724AA7" w:rsidRDefault="00D90141" w:rsidP="002030EA">
      <w:pPr>
        <w:pStyle w:val="2"/>
      </w:pPr>
      <w:bookmarkStart w:id="78" w:name="a57"/>
      <w:bookmarkEnd w:id="78"/>
      <w:r>
        <w:t>第</w:t>
      </w:r>
      <w:r>
        <w:t>57</w:t>
      </w:r>
      <w:r w:rsidR="00724AA7">
        <w:t>條</w:t>
      </w:r>
      <w:r w:rsidR="00EE5200" w:rsidRPr="00EE5200">
        <w:rPr>
          <w:rFonts w:ascii="新細明體" w:hAnsi="新細明體" w:hint="eastAsia"/>
          <w:b w:val="0"/>
          <w:bCs w:val="0"/>
          <w:color w:val="FFFFFF"/>
        </w:rPr>
        <w:t>∵</w:t>
      </w:r>
    </w:p>
    <w:p w14:paraId="336F5670" w14:textId="4796F76F" w:rsidR="007A6CCA" w:rsidRDefault="00724AA7" w:rsidP="007A6CCA">
      <w:pPr>
        <w:ind w:left="142"/>
      </w:pPr>
      <w:r>
        <w:rPr>
          <w:color w:val="404040"/>
          <w:sz w:val="18"/>
        </w:rPr>
        <w:t>﹝</w:t>
      </w:r>
      <w:r>
        <w:rPr>
          <w:color w:val="404040"/>
          <w:sz w:val="18"/>
        </w:rPr>
        <w:t>1</w:t>
      </w:r>
      <w:r>
        <w:rPr>
          <w:color w:val="404040"/>
          <w:sz w:val="18"/>
        </w:rPr>
        <w:t>﹞</w:t>
      </w:r>
      <w:r w:rsidR="007A6CCA">
        <w:rPr>
          <w:rFonts w:hint="eastAsia"/>
        </w:rPr>
        <w:t>法院聲請法規範</w:t>
      </w:r>
      <w:hyperlink r:id="rId41" w:history="1">
        <w:r w:rsidR="007A6CCA" w:rsidRPr="00CE1E9C">
          <w:rPr>
            <w:rStyle w:val="a3"/>
            <w:rFonts w:ascii="Times New Roman" w:hAnsi="Times New Roman" w:hint="eastAsia"/>
          </w:rPr>
          <w:t>憲法</w:t>
        </w:r>
      </w:hyperlink>
      <w:r w:rsidR="007A6CCA">
        <w:rPr>
          <w:rFonts w:hint="eastAsia"/>
        </w:rPr>
        <w:t>審查，聲請之法官因職務調動或其他事由更易者，由接辦之法官承受原聲請。憲法法庭認有必要時，得通知原聲請法官以書面或於言詞辯論期日到庭陳述意見。</w:t>
      </w:r>
    </w:p>
    <w:p w14:paraId="2BBDA899" w14:textId="7B523702" w:rsidR="00724AA7" w:rsidRDefault="00724AA7" w:rsidP="00060934">
      <w:pPr>
        <w:pStyle w:val="3"/>
        <w:ind w:left="118"/>
      </w:pPr>
      <w:r>
        <w:rPr>
          <w:rFonts w:hint="eastAsia"/>
        </w:rPr>
        <w:t>--</w:t>
      </w:r>
      <w:r w:rsidRPr="00CD04EE">
        <w:rPr>
          <w:rFonts w:hint="eastAsia"/>
        </w:rPr>
        <w:t>1</w:t>
      </w:r>
      <w:r w:rsidRPr="00CD04EE">
        <w:t>1</w:t>
      </w:r>
      <w:r>
        <w:t>2</w:t>
      </w:r>
      <w:r w:rsidRPr="00CD04EE">
        <w:rPr>
          <w:rFonts w:hint="eastAsia"/>
        </w:rPr>
        <w:t>年</w:t>
      </w:r>
      <w:r>
        <w:t>9</w:t>
      </w:r>
      <w:r w:rsidRPr="00CD04EE">
        <w:rPr>
          <w:rFonts w:hint="eastAsia"/>
        </w:rPr>
        <w:t>月</w:t>
      </w:r>
      <w:r>
        <w:rPr>
          <w:rFonts w:hint="eastAsia"/>
        </w:rPr>
        <w:t>1</w:t>
      </w:r>
      <w:r>
        <w:t>5</w:t>
      </w:r>
      <w:r w:rsidRPr="00CD04EE">
        <w:rPr>
          <w:rFonts w:hint="eastAsia"/>
        </w:rPr>
        <w:t>日修正前條文</w:t>
      </w:r>
      <w:r w:rsidRPr="00CD04EE">
        <w:rPr>
          <w:rFonts w:hint="eastAsia"/>
        </w:rPr>
        <w:t>--</w:t>
      </w:r>
      <w:hyperlink r:id="rId42" w:history="1">
        <w:r w:rsidRPr="00CD04EE">
          <w:rPr>
            <w:rStyle w:val="a3"/>
          </w:rPr>
          <w:t>比對程式</w:t>
        </w:r>
      </w:hyperlink>
    </w:p>
    <w:p w14:paraId="42057343" w14:textId="3267082D" w:rsidR="00D90141" w:rsidRPr="007A6CCA" w:rsidRDefault="00724AA7" w:rsidP="002030EA">
      <w:pPr>
        <w:ind w:left="142"/>
        <w:jc w:val="both"/>
        <w:rPr>
          <w:color w:val="5F5F5F"/>
        </w:rPr>
      </w:pPr>
      <w:r>
        <w:rPr>
          <w:rFonts w:hint="eastAsia"/>
          <w:color w:val="404040"/>
          <w:sz w:val="18"/>
        </w:rPr>
        <w:t>﹝</w:t>
      </w:r>
      <w:r>
        <w:rPr>
          <w:rFonts w:hint="eastAsia"/>
          <w:color w:val="404040"/>
          <w:sz w:val="18"/>
        </w:rPr>
        <w:t>1</w:t>
      </w:r>
      <w:r>
        <w:rPr>
          <w:rFonts w:hint="eastAsia"/>
          <w:color w:val="404040"/>
          <w:sz w:val="18"/>
        </w:rPr>
        <w:t>﹞</w:t>
      </w:r>
      <w:r w:rsidR="00D90141" w:rsidRPr="007A6CCA">
        <w:rPr>
          <w:color w:val="5F5F5F"/>
        </w:rPr>
        <w:t>法院聲請法規範憲法審查，聲請之法官因職務調動或其他事由更易者，由接辦之法官承受原聲請。但憲法法庭認有必要時，得通知原聲請法官以書面或於言詞辯論期日到庭陳述意見。</w:t>
      </w:r>
      <w:r w:rsidR="00EE5200" w:rsidRPr="00045755">
        <w:rPr>
          <w:rFonts w:ascii="新細明體" w:hAnsi="新細明體" w:hint="eastAsia"/>
          <w:color w:val="FFFFFF"/>
        </w:rPr>
        <w:t>∴</w:t>
      </w:r>
    </w:p>
    <w:p w14:paraId="093232B0" w14:textId="77777777" w:rsidR="00724AA7" w:rsidRDefault="00D90141" w:rsidP="002030EA">
      <w:pPr>
        <w:pStyle w:val="2"/>
      </w:pPr>
      <w:bookmarkStart w:id="79" w:name="a58"/>
      <w:bookmarkEnd w:id="79"/>
      <w:r>
        <w:t>第</w:t>
      </w:r>
      <w:r>
        <w:t>58</w:t>
      </w:r>
      <w:r w:rsidR="00724AA7">
        <w:t>條</w:t>
      </w:r>
    </w:p>
    <w:p w14:paraId="6CE1698B" w14:textId="2B803BDD" w:rsidR="00724AA7" w:rsidRDefault="00724AA7" w:rsidP="002030EA">
      <w:pPr>
        <w:ind w:left="142"/>
        <w:jc w:val="both"/>
      </w:pPr>
      <w:r>
        <w:rPr>
          <w:color w:val="404040"/>
          <w:sz w:val="18"/>
        </w:rPr>
        <w:t>﹝</w:t>
      </w:r>
      <w:r>
        <w:rPr>
          <w:color w:val="404040"/>
          <w:sz w:val="18"/>
        </w:rPr>
        <w:t>1</w:t>
      </w:r>
      <w:r>
        <w:rPr>
          <w:color w:val="404040"/>
          <w:sz w:val="18"/>
        </w:rPr>
        <w:t>﹞</w:t>
      </w:r>
      <w:r w:rsidR="00D90141">
        <w:t>原因案件之當事人得向憲法法庭就法規範違憲與否提出陳述意見書</w:t>
      </w:r>
      <w:r>
        <w:t>。</w:t>
      </w:r>
    </w:p>
    <w:p w14:paraId="48B780B9" w14:textId="24BE14B7" w:rsidR="00724AA7" w:rsidRDefault="00724AA7" w:rsidP="002030EA">
      <w:pPr>
        <w:ind w:left="142"/>
        <w:jc w:val="both"/>
        <w:rPr>
          <w:color w:val="17365D"/>
        </w:rPr>
      </w:pPr>
      <w:r>
        <w:rPr>
          <w:color w:val="404040"/>
          <w:sz w:val="18"/>
        </w:rPr>
        <w:t>﹝</w:t>
      </w:r>
      <w:r>
        <w:rPr>
          <w:color w:val="404040"/>
          <w:sz w:val="18"/>
        </w:rPr>
        <w:t>2</w:t>
      </w:r>
      <w:r>
        <w:rPr>
          <w:color w:val="404040"/>
          <w:sz w:val="18"/>
        </w:rPr>
        <w:t>﹞</w:t>
      </w:r>
      <w:r w:rsidR="00D90141" w:rsidRPr="00E220E3">
        <w:rPr>
          <w:color w:val="17365D"/>
        </w:rPr>
        <w:t>憲法法庭審理本節案件，得通知原因案件之當事人以書面陳述意見</w:t>
      </w:r>
      <w:r>
        <w:rPr>
          <w:color w:val="17365D"/>
        </w:rPr>
        <w:t>。</w:t>
      </w:r>
    </w:p>
    <w:p w14:paraId="2CEC0059" w14:textId="1A8803C1" w:rsidR="00E220E3" w:rsidRPr="00E220E3" w:rsidRDefault="00724AA7" w:rsidP="002030EA">
      <w:pPr>
        <w:ind w:left="142"/>
        <w:jc w:val="both"/>
        <w:rPr>
          <w:color w:val="17365D"/>
        </w:rPr>
      </w:pPr>
      <w:r>
        <w:rPr>
          <w:color w:val="17365D"/>
        </w:rPr>
        <w:t xml:space="preserve">　　　　</w:t>
      </w:r>
      <w:r w:rsidR="00E809A7" w:rsidRPr="00D10FAC">
        <w:rPr>
          <w:rFonts w:ascii="Arial Unicode MS" w:hAnsi="Arial Unicode MS" w:hint="eastAsia"/>
          <w:color w:val="666699"/>
        </w:rPr>
        <w:t xml:space="preserve">　　　　　　　　　　　　　　　　　　　　　　　　　　　　　　　　　　　　　　　　</w:t>
      </w:r>
      <w:hyperlink w:anchor="a章節索引" w:history="1">
        <w:r w:rsidR="00E809A7" w:rsidRPr="00D10FAC">
          <w:rPr>
            <w:rStyle w:val="a3"/>
            <w:rFonts w:ascii="Arial Unicode MS" w:hAnsi="Arial Unicode MS" w:hint="eastAsia"/>
            <w:sz w:val="18"/>
          </w:rPr>
          <w:t>回索引</w:t>
        </w:r>
      </w:hyperlink>
      <w:r w:rsidR="00E809A7">
        <w:rPr>
          <w:rFonts w:ascii="Arial Unicode MS" w:hAnsi="Arial Unicode MS" w:hint="eastAsia"/>
          <w:color w:val="808000"/>
          <w:sz w:val="18"/>
        </w:rPr>
        <w:t>〉〉</w:t>
      </w:r>
    </w:p>
    <w:p w14:paraId="15C4F46C" w14:textId="5282D49B" w:rsidR="00D90141" w:rsidRDefault="00030E4F" w:rsidP="00030E4F">
      <w:pPr>
        <w:pStyle w:val="1"/>
        <w:jc w:val="both"/>
      </w:pPr>
      <w:bookmarkStart w:id="80" w:name="_第三章__法規範憲法審查及裁判憲法審查案件"/>
      <w:bookmarkEnd w:id="80"/>
      <w:r>
        <w:t>第三章　　法規範憲法審查及裁判憲法審查案件</w:t>
      </w:r>
      <w:r>
        <w:rPr>
          <w:rFonts w:hint="eastAsia"/>
        </w:rPr>
        <w:t xml:space="preserve">　　</w:t>
      </w:r>
      <w:r w:rsidR="00D90141">
        <w:t>第三節　　人民聲請法規範憲法審查及裁判憲法審查</w:t>
      </w:r>
    </w:p>
    <w:p w14:paraId="5E2FED67" w14:textId="631B153A" w:rsidR="00D90141" w:rsidRDefault="00D90141" w:rsidP="002030EA">
      <w:pPr>
        <w:pStyle w:val="2"/>
      </w:pPr>
      <w:bookmarkStart w:id="81" w:name="a59"/>
      <w:bookmarkEnd w:id="81"/>
      <w:r>
        <w:t>第</w:t>
      </w:r>
      <w:r>
        <w:t>59</w:t>
      </w:r>
      <w:r>
        <w:t>條</w:t>
      </w:r>
      <w:r w:rsidR="00E14D2D">
        <w:rPr>
          <w:rFonts w:hint="eastAsia"/>
        </w:rPr>
        <w:t>（刪除）</w:t>
      </w:r>
      <w:r w:rsidR="00EE5200" w:rsidRPr="00EE5200">
        <w:rPr>
          <w:rFonts w:ascii="新細明體" w:hAnsi="新細明體" w:hint="eastAsia"/>
          <w:b w:val="0"/>
          <w:bCs w:val="0"/>
          <w:color w:val="FFFFFF"/>
        </w:rPr>
        <w:t>∵</w:t>
      </w:r>
    </w:p>
    <w:p w14:paraId="2636564A" w14:textId="47660F1B" w:rsidR="00724AA7" w:rsidRDefault="00724AA7" w:rsidP="00060934">
      <w:pPr>
        <w:pStyle w:val="3"/>
        <w:ind w:left="118"/>
      </w:pPr>
      <w:r>
        <w:rPr>
          <w:rFonts w:hint="eastAsia"/>
        </w:rPr>
        <w:t>--</w:t>
      </w:r>
      <w:r w:rsidRPr="00CD04EE">
        <w:rPr>
          <w:rFonts w:hint="eastAsia"/>
        </w:rPr>
        <w:t>1</w:t>
      </w:r>
      <w:r w:rsidRPr="00CD04EE">
        <w:t>1</w:t>
      </w:r>
      <w:r>
        <w:t>2</w:t>
      </w:r>
      <w:r w:rsidRPr="00CD04EE">
        <w:rPr>
          <w:rFonts w:hint="eastAsia"/>
        </w:rPr>
        <w:t>年</w:t>
      </w:r>
      <w:r>
        <w:t>9</w:t>
      </w:r>
      <w:r w:rsidRPr="00CD04EE">
        <w:rPr>
          <w:rFonts w:hint="eastAsia"/>
        </w:rPr>
        <w:t>月</w:t>
      </w:r>
      <w:r>
        <w:rPr>
          <w:rFonts w:hint="eastAsia"/>
        </w:rPr>
        <w:t>1</w:t>
      </w:r>
      <w:r>
        <w:t>5</w:t>
      </w:r>
      <w:r w:rsidRPr="00CD04EE">
        <w:rPr>
          <w:rFonts w:hint="eastAsia"/>
        </w:rPr>
        <w:t>日修正前條文</w:t>
      </w:r>
      <w:r w:rsidRPr="00CD04EE">
        <w:rPr>
          <w:rFonts w:hint="eastAsia"/>
        </w:rPr>
        <w:t>--</w:t>
      </w:r>
    </w:p>
    <w:p w14:paraId="4C89284D" w14:textId="48196EC5" w:rsidR="00D90141" w:rsidRPr="00060934" w:rsidRDefault="00724AA7" w:rsidP="002030EA">
      <w:pPr>
        <w:ind w:left="142"/>
        <w:jc w:val="both"/>
        <w:rPr>
          <w:color w:val="5F5F5F"/>
        </w:rPr>
      </w:pPr>
      <w:r>
        <w:rPr>
          <w:rFonts w:hint="eastAsia"/>
          <w:color w:val="404040"/>
          <w:sz w:val="18"/>
        </w:rPr>
        <w:t>﹝</w:t>
      </w:r>
      <w:r>
        <w:rPr>
          <w:rFonts w:hint="eastAsia"/>
          <w:color w:val="404040"/>
          <w:sz w:val="18"/>
        </w:rPr>
        <w:t>1</w:t>
      </w:r>
      <w:r>
        <w:rPr>
          <w:rFonts w:hint="eastAsia"/>
          <w:color w:val="404040"/>
          <w:sz w:val="18"/>
        </w:rPr>
        <w:t>﹞</w:t>
      </w:r>
      <w:r w:rsidR="00D90141" w:rsidRPr="00060934">
        <w:rPr>
          <w:color w:val="5F5F5F"/>
        </w:rPr>
        <w:t>本法第</w:t>
      </w:r>
      <w:hyperlink r:id="rId43" w:anchor="a59" w:history="1">
        <w:r w:rsidR="00D90141" w:rsidRPr="00060934">
          <w:rPr>
            <w:rStyle w:val="a3"/>
            <w:rFonts w:ascii="Times New Roman" w:hAnsi="Times New Roman"/>
            <w:color w:val="5F5F5F"/>
          </w:rPr>
          <w:t>五十九</w:t>
        </w:r>
      </w:hyperlink>
      <w:r w:rsidR="00D90141" w:rsidRPr="00060934">
        <w:rPr>
          <w:color w:val="5F5F5F"/>
        </w:rPr>
        <w:t>條第二項所稱六個月不變期間，自用盡審級救濟之最終裁判送達之翌日起算。</w:t>
      </w:r>
      <w:r w:rsidR="00EE5200" w:rsidRPr="00045755">
        <w:rPr>
          <w:rFonts w:ascii="新細明體" w:hAnsi="新細明體" w:hint="eastAsia"/>
          <w:color w:val="FFFFFF"/>
        </w:rPr>
        <w:t>∴</w:t>
      </w:r>
    </w:p>
    <w:p w14:paraId="47794CEA" w14:textId="77777777" w:rsidR="00724AA7" w:rsidRDefault="00D90141" w:rsidP="002030EA">
      <w:pPr>
        <w:pStyle w:val="2"/>
      </w:pPr>
      <w:bookmarkStart w:id="82" w:name="a60"/>
      <w:bookmarkEnd w:id="82"/>
      <w:r>
        <w:t>第</w:t>
      </w:r>
      <w:r>
        <w:t>60</w:t>
      </w:r>
      <w:r w:rsidR="00724AA7">
        <w:t>條</w:t>
      </w:r>
    </w:p>
    <w:p w14:paraId="7855A573" w14:textId="05977705" w:rsidR="00724AA7" w:rsidRDefault="00724AA7" w:rsidP="002030EA">
      <w:pPr>
        <w:ind w:left="142"/>
        <w:jc w:val="both"/>
      </w:pPr>
      <w:r>
        <w:rPr>
          <w:color w:val="404040"/>
          <w:sz w:val="18"/>
        </w:rPr>
        <w:t>﹝</w:t>
      </w:r>
      <w:r>
        <w:rPr>
          <w:color w:val="404040"/>
          <w:sz w:val="18"/>
        </w:rPr>
        <w:t>1</w:t>
      </w:r>
      <w:r>
        <w:rPr>
          <w:color w:val="404040"/>
          <w:sz w:val="18"/>
        </w:rPr>
        <w:t>﹞</w:t>
      </w:r>
      <w:r w:rsidR="00D90141">
        <w:t>原因案件他造當事人得向憲法法庭提出陳述意見書</w:t>
      </w:r>
      <w:r>
        <w:t>。</w:t>
      </w:r>
    </w:p>
    <w:p w14:paraId="3ED43869" w14:textId="6FA03039" w:rsidR="00724AA7" w:rsidRDefault="00724AA7" w:rsidP="002030EA">
      <w:pPr>
        <w:ind w:left="142"/>
        <w:jc w:val="both"/>
        <w:rPr>
          <w:color w:val="17365D"/>
        </w:rPr>
      </w:pPr>
      <w:r>
        <w:rPr>
          <w:color w:val="404040"/>
          <w:sz w:val="18"/>
        </w:rPr>
        <w:t>﹝</w:t>
      </w:r>
      <w:r>
        <w:rPr>
          <w:color w:val="404040"/>
          <w:sz w:val="18"/>
        </w:rPr>
        <w:t>2</w:t>
      </w:r>
      <w:r>
        <w:rPr>
          <w:color w:val="404040"/>
          <w:sz w:val="18"/>
        </w:rPr>
        <w:t>﹞</w:t>
      </w:r>
      <w:r w:rsidR="00D90141" w:rsidRPr="00EE5200">
        <w:t>憲法法庭審理本節案件，得通知原因案件他造當事人以書面陳述意見</w:t>
      </w:r>
      <w:r w:rsidRPr="00EE5200">
        <w:t>。</w:t>
      </w:r>
    </w:p>
    <w:p w14:paraId="56E086B8" w14:textId="241F820B" w:rsidR="00E220E3" w:rsidRPr="00E220E3" w:rsidRDefault="00724AA7" w:rsidP="002030EA">
      <w:pPr>
        <w:ind w:left="142"/>
        <w:jc w:val="both"/>
        <w:rPr>
          <w:color w:val="17365D"/>
        </w:rPr>
      </w:pPr>
      <w:r>
        <w:rPr>
          <w:color w:val="17365D"/>
        </w:rPr>
        <w:t xml:space="preserve">　　　　</w:t>
      </w:r>
      <w:r w:rsidR="00E809A7" w:rsidRPr="00D10FAC">
        <w:rPr>
          <w:rFonts w:ascii="Arial Unicode MS" w:hAnsi="Arial Unicode MS" w:hint="eastAsia"/>
          <w:color w:val="666699"/>
        </w:rPr>
        <w:t xml:space="preserve">　　　　　　　　　　　　　　　　　　　　　　　　　　　　　　　　　　　　　　　　</w:t>
      </w:r>
      <w:hyperlink w:anchor="a章節索引" w:history="1">
        <w:r w:rsidR="00E809A7" w:rsidRPr="00D10FAC">
          <w:rPr>
            <w:rStyle w:val="a3"/>
            <w:rFonts w:ascii="Arial Unicode MS" w:hAnsi="Arial Unicode MS" w:hint="eastAsia"/>
            <w:sz w:val="18"/>
          </w:rPr>
          <w:t>回索引</w:t>
        </w:r>
      </w:hyperlink>
      <w:r w:rsidR="00E809A7">
        <w:rPr>
          <w:rFonts w:ascii="Arial Unicode MS" w:hAnsi="Arial Unicode MS" w:hint="eastAsia"/>
          <w:color w:val="808000"/>
          <w:sz w:val="18"/>
        </w:rPr>
        <w:t>〉〉</w:t>
      </w:r>
    </w:p>
    <w:p w14:paraId="2DA6536B" w14:textId="77777777" w:rsidR="00D90141" w:rsidRDefault="00D90141" w:rsidP="00E220E3">
      <w:pPr>
        <w:pStyle w:val="1"/>
        <w:snapToGrid w:val="0"/>
        <w:spacing w:beforeLines="30" w:before="108" w:afterLines="30" w:after="108"/>
        <w:textAlignment w:val="auto"/>
      </w:pPr>
      <w:bookmarkStart w:id="83" w:name="_第四章__機關爭議案件"/>
      <w:bookmarkEnd w:id="83"/>
      <w:r>
        <w:t>第四章　　機關爭議案件</w:t>
      </w:r>
    </w:p>
    <w:p w14:paraId="1F5AE245" w14:textId="77777777" w:rsidR="00724AA7" w:rsidRDefault="00D90141" w:rsidP="002030EA">
      <w:pPr>
        <w:pStyle w:val="2"/>
      </w:pPr>
      <w:bookmarkStart w:id="84" w:name="a61"/>
      <w:bookmarkEnd w:id="84"/>
      <w:r>
        <w:t>第</w:t>
      </w:r>
      <w:r>
        <w:t>61</w:t>
      </w:r>
      <w:r w:rsidR="00724AA7">
        <w:t>條</w:t>
      </w:r>
    </w:p>
    <w:p w14:paraId="36DE7164" w14:textId="5B8F5B95" w:rsidR="00724AA7" w:rsidRDefault="00724AA7" w:rsidP="002030EA">
      <w:pPr>
        <w:ind w:left="142"/>
        <w:jc w:val="both"/>
      </w:pPr>
      <w:r>
        <w:rPr>
          <w:color w:val="404040"/>
          <w:sz w:val="18"/>
        </w:rPr>
        <w:t>﹝</w:t>
      </w:r>
      <w:r>
        <w:rPr>
          <w:color w:val="404040"/>
          <w:sz w:val="18"/>
        </w:rPr>
        <w:t>1</w:t>
      </w:r>
      <w:r>
        <w:rPr>
          <w:color w:val="404040"/>
          <w:sz w:val="18"/>
        </w:rPr>
        <w:t>﹞</w:t>
      </w:r>
      <w:r w:rsidR="00D90141">
        <w:t>當事人以外之其他機關就本章案件審理之結果有法律上之利害關係，或本章案件審理結果對其憲法上權限具有重要性，得向憲法法庭提出陳述意見書</w:t>
      </w:r>
      <w:r>
        <w:t>。</w:t>
      </w:r>
    </w:p>
    <w:p w14:paraId="5FEAE9C4" w14:textId="4F227F3B" w:rsidR="00724AA7" w:rsidRDefault="00724AA7" w:rsidP="002030EA">
      <w:pPr>
        <w:ind w:left="142"/>
        <w:jc w:val="both"/>
        <w:rPr>
          <w:color w:val="17365D"/>
        </w:rPr>
      </w:pPr>
      <w:r>
        <w:rPr>
          <w:color w:val="404040"/>
          <w:sz w:val="18"/>
        </w:rPr>
        <w:t>﹝</w:t>
      </w:r>
      <w:r>
        <w:rPr>
          <w:color w:val="404040"/>
          <w:sz w:val="18"/>
        </w:rPr>
        <w:t>2</w:t>
      </w:r>
      <w:r>
        <w:rPr>
          <w:color w:val="404040"/>
          <w:sz w:val="18"/>
        </w:rPr>
        <w:t>﹞</w:t>
      </w:r>
      <w:r w:rsidR="00D90141" w:rsidRPr="009620C2">
        <w:rPr>
          <w:color w:val="17365D"/>
        </w:rPr>
        <w:t>前項情形，憲法法庭得通知其他相關機關以書面陳述意見</w:t>
      </w:r>
      <w:r>
        <w:rPr>
          <w:color w:val="17365D"/>
        </w:rPr>
        <w:t>。</w:t>
      </w:r>
    </w:p>
    <w:p w14:paraId="6B29C7D9" w14:textId="33C89B00" w:rsidR="00E220E3" w:rsidRDefault="00724AA7" w:rsidP="002030EA">
      <w:pPr>
        <w:ind w:left="142"/>
        <w:jc w:val="both"/>
      </w:pPr>
      <w:r>
        <w:rPr>
          <w:color w:val="17365D"/>
        </w:rPr>
        <w:t xml:space="preserve">　　　　</w:t>
      </w:r>
      <w:r w:rsidR="00E809A7" w:rsidRPr="00D10FAC">
        <w:rPr>
          <w:rFonts w:ascii="Arial Unicode MS" w:hAnsi="Arial Unicode MS" w:hint="eastAsia"/>
          <w:color w:val="666699"/>
        </w:rPr>
        <w:t xml:space="preserve">　　　　　　　　　　　　　　　　　　　　　　　　　　　　　　　　　　　　　　　　</w:t>
      </w:r>
      <w:hyperlink w:anchor="a章節索引" w:history="1">
        <w:r w:rsidR="00E809A7" w:rsidRPr="00D10FAC">
          <w:rPr>
            <w:rStyle w:val="a3"/>
            <w:rFonts w:ascii="Arial Unicode MS" w:hAnsi="Arial Unicode MS" w:hint="eastAsia"/>
            <w:sz w:val="18"/>
          </w:rPr>
          <w:t>回索引</w:t>
        </w:r>
      </w:hyperlink>
      <w:r w:rsidR="00E809A7">
        <w:rPr>
          <w:rFonts w:ascii="Arial Unicode MS" w:hAnsi="Arial Unicode MS" w:hint="eastAsia"/>
          <w:color w:val="808000"/>
          <w:sz w:val="18"/>
        </w:rPr>
        <w:t>〉〉</w:t>
      </w:r>
    </w:p>
    <w:p w14:paraId="0AF866CF" w14:textId="77777777" w:rsidR="00D90141" w:rsidRDefault="00D90141" w:rsidP="00E220E3">
      <w:pPr>
        <w:pStyle w:val="1"/>
        <w:snapToGrid w:val="0"/>
        <w:spacing w:beforeLines="30" w:before="108" w:afterLines="30" w:after="108"/>
        <w:textAlignment w:val="auto"/>
      </w:pPr>
      <w:bookmarkStart w:id="85" w:name="_第五章__總統、副總統彈劾案件"/>
      <w:bookmarkEnd w:id="85"/>
      <w:r>
        <w:t>第五章　　總統、副總統彈劾案件</w:t>
      </w:r>
    </w:p>
    <w:p w14:paraId="44DA9BFA" w14:textId="77777777" w:rsidR="00724AA7" w:rsidRDefault="00D90141" w:rsidP="002030EA">
      <w:pPr>
        <w:pStyle w:val="2"/>
      </w:pPr>
      <w:bookmarkStart w:id="86" w:name="a62"/>
      <w:bookmarkEnd w:id="86"/>
      <w:r>
        <w:t>第</w:t>
      </w:r>
      <w:r>
        <w:t>62</w:t>
      </w:r>
      <w:r w:rsidR="00724AA7">
        <w:t>條</w:t>
      </w:r>
    </w:p>
    <w:p w14:paraId="568F0EE5" w14:textId="0481D9D5" w:rsidR="00D90141" w:rsidRDefault="00724AA7" w:rsidP="002030EA">
      <w:pPr>
        <w:ind w:left="142"/>
        <w:jc w:val="both"/>
      </w:pPr>
      <w:r>
        <w:rPr>
          <w:color w:val="404040"/>
          <w:sz w:val="18"/>
        </w:rPr>
        <w:t>﹝</w:t>
      </w:r>
      <w:r>
        <w:rPr>
          <w:color w:val="404040"/>
          <w:sz w:val="18"/>
        </w:rPr>
        <w:t>1</w:t>
      </w:r>
      <w:r>
        <w:rPr>
          <w:color w:val="404040"/>
          <w:sz w:val="18"/>
        </w:rPr>
        <w:t>﹞</w:t>
      </w:r>
      <w:r w:rsidR="00D90141">
        <w:t>憲法法庭應先確認被彈劾人之人別，訊問前應告知其下列事項：</w:t>
      </w:r>
    </w:p>
    <w:p w14:paraId="267F6317" w14:textId="77777777" w:rsidR="00724AA7" w:rsidRDefault="00D90141" w:rsidP="002030EA">
      <w:pPr>
        <w:ind w:left="142"/>
        <w:jc w:val="both"/>
      </w:pPr>
      <w:r>
        <w:t xml:space="preserve">　　一、聲請書所載彈劾事由及所涉法條</w:t>
      </w:r>
      <w:r w:rsidR="00724AA7">
        <w:t>。</w:t>
      </w:r>
    </w:p>
    <w:p w14:paraId="0B42FEFA" w14:textId="09105863" w:rsidR="00724AA7" w:rsidRDefault="00724AA7" w:rsidP="002030EA">
      <w:pPr>
        <w:ind w:left="142"/>
        <w:jc w:val="both"/>
      </w:pPr>
      <w:r>
        <w:t xml:space="preserve">　　二、</w:t>
      </w:r>
      <w:r w:rsidR="00D90141">
        <w:t>得保持緘默，並得陳明不為答辯或拒絕陳述</w:t>
      </w:r>
      <w:r>
        <w:t>。</w:t>
      </w:r>
    </w:p>
    <w:p w14:paraId="71A60EB4" w14:textId="3E842DE7" w:rsidR="00724AA7" w:rsidRDefault="00724AA7" w:rsidP="002030EA">
      <w:pPr>
        <w:ind w:left="142"/>
        <w:jc w:val="both"/>
      </w:pPr>
      <w:r>
        <w:t xml:space="preserve">　　三、</w:t>
      </w:r>
      <w:r w:rsidR="00D90141">
        <w:t>得選任辯護人為其辯護</w:t>
      </w:r>
      <w:r>
        <w:t>。</w:t>
      </w:r>
    </w:p>
    <w:p w14:paraId="0F4D47F1" w14:textId="72276E8B" w:rsidR="00D90141" w:rsidRDefault="00724AA7" w:rsidP="002030EA">
      <w:pPr>
        <w:ind w:left="142"/>
        <w:jc w:val="both"/>
      </w:pPr>
      <w:r>
        <w:t xml:space="preserve">　　四、</w:t>
      </w:r>
      <w:r w:rsidR="00D90141">
        <w:t>得請求調查有利之證據。</w:t>
      </w:r>
    </w:p>
    <w:p w14:paraId="6C8F723B" w14:textId="77777777" w:rsidR="00724AA7" w:rsidRDefault="00D90141" w:rsidP="002030EA">
      <w:pPr>
        <w:pStyle w:val="2"/>
      </w:pPr>
      <w:bookmarkStart w:id="87" w:name="a63"/>
      <w:bookmarkEnd w:id="87"/>
      <w:r>
        <w:t>第</w:t>
      </w:r>
      <w:r>
        <w:t>63</w:t>
      </w:r>
      <w:r w:rsidR="00724AA7">
        <w:t>條</w:t>
      </w:r>
    </w:p>
    <w:p w14:paraId="22527D3E" w14:textId="6592862A" w:rsidR="00D90141" w:rsidRDefault="00724AA7" w:rsidP="002030EA">
      <w:pPr>
        <w:ind w:left="142"/>
        <w:jc w:val="both"/>
      </w:pPr>
      <w:r>
        <w:rPr>
          <w:color w:val="404040"/>
          <w:sz w:val="18"/>
        </w:rPr>
        <w:t>﹝</w:t>
      </w:r>
      <w:r>
        <w:rPr>
          <w:color w:val="404040"/>
          <w:sz w:val="18"/>
        </w:rPr>
        <w:t>1</w:t>
      </w:r>
      <w:r>
        <w:rPr>
          <w:color w:val="404040"/>
          <w:sz w:val="18"/>
        </w:rPr>
        <w:t>﹞</w:t>
      </w:r>
      <w:r w:rsidR="00D90141">
        <w:t>憲法法庭為處理下列事項，得於言詞辯論期日前通知聲請機關及其訴訟代理人、被彈劾人及其辯護人到庭，行準備程序：</w:t>
      </w:r>
    </w:p>
    <w:p w14:paraId="5F6900AF" w14:textId="77777777" w:rsidR="00724AA7" w:rsidRDefault="00D90141" w:rsidP="002030EA">
      <w:pPr>
        <w:ind w:left="142"/>
        <w:jc w:val="both"/>
      </w:pPr>
      <w:r>
        <w:t xml:space="preserve">　　一、確認彈劾事由所涉事實及法條</w:t>
      </w:r>
      <w:r w:rsidR="00724AA7">
        <w:t>。</w:t>
      </w:r>
    </w:p>
    <w:p w14:paraId="1323FCC4" w14:textId="6259F1D1" w:rsidR="00724AA7" w:rsidRDefault="00724AA7" w:rsidP="002030EA">
      <w:pPr>
        <w:ind w:left="142"/>
        <w:jc w:val="both"/>
      </w:pPr>
      <w:r>
        <w:t xml:space="preserve">　　二、</w:t>
      </w:r>
      <w:r w:rsidR="00D90141">
        <w:t>整理事實、法律及證據爭點</w:t>
      </w:r>
      <w:r>
        <w:t>。</w:t>
      </w:r>
    </w:p>
    <w:p w14:paraId="0A6462BD" w14:textId="494B6E31" w:rsidR="00724AA7" w:rsidRDefault="00724AA7" w:rsidP="002030EA">
      <w:pPr>
        <w:ind w:left="142"/>
        <w:jc w:val="both"/>
      </w:pPr>
      <w:r>
        <w:t xml:space="preserve">　　三、</w:t>
      </w:r>
      <w:r w:rsidR="00D90141">
        <w:t>有關證據能力之意見</w:t>
      </w:r>
      <w:r>
        <w:t>。</w:t>
      </w:r>
    </w:p>
    <w:p w14:paraId="319D607C" w14:textId="074D7A7B" w:rsidR="00724AA7" w:rsidRDefault="00724AA7" w:rsidP="002030EA">
      <w:pPr>
        <w:ind w:left="142"/>
        <w:jc w:val="both"/>
      </w:pPr>
      <w:r>
        <w:t xml:space="preserve">　　四、</w:t>
      </w:r>
      <w:r w:rsidR="00D90141">
        <w:t>應調查證據之範圍、次序及方法</w:t>
      </w:r>
      <w:r>
        <w:t>。</w:t>
      </w:r>
    </w:p>
    <w:p w14:paraId="13A9DE94" w14:textId="65D7655C" w:rsidR="00724AA7" w:rsidRDefault="00724AA7" w:rsidP="002030EA">
      <w:pPr>
        <w:ind w:left="142"/>
        <w:jc w:val="both"/>
      </w:pPr>
      <w:r>
        <w:t xml:space="preserve">　　五、</w:t>
      </w:r>
      <w:r w:rsidR="00D90141">
        <w:t>命提出證物或可為證據之文書</w:t>
      </w:r>
      <w:r>
        <w:t>。</w:t>
      </w:r>
    </w:p>
    <w:p w14:paraId="1C2459ED" w14:textId="6CAA7894" w:rsidR="00724AA7" w:rsidRDefault="00724AA7" w:rsidP="002030EA">
      <w:pPr>
        <w:ind w:left="142"/>
        <w:jc w:val="both"/>
      </w:pPr>
      <w:r>
        <w:t xml:space="preserve">　　六、</w:t>
      </w:r>
      <w:r w:rsidR="00D90141">
        <w:t>其他與審判有關之事項</w:t>
      </w:r>
      <w:r>
        <w:t>。</w:t>
      </w:r>
    </w:p>
    <w:p w14:paraId="734E4D20" w14:textId="3095EB15" w:rsidR="00724AA7" w:rsidRDefault="00724AA7" w:rsidP="002030EA">
      <w:pPr>
        <w:ind w:left="142"/>
        <w:jc w:val="both"/>
      </w:pPr>
      <w:r>
        <w:rPr>
          <w:color w:val="404040"/>
          <w:sz w:val="18"/>
        </w:rPr>
        <w:t>﹝</w:t>
      </w:r>
      <w:r>
        <w:rPr>
          <w:color w:val="404040"/>
          <w:sz w:val="18"/>
        </w:rPr>
        <w:t>2</w:t>
      </w:r>
      <w:r>
        <w:rPr>
          <w:color w:val="404040"/>
          <w:sz w:val="18"/>
        </w:rPr>
        <w:t>﹞</w:t>
      </w:r>
      <w:r w:rsidRPr="00E220E3">
        <w:rPr>
          <w:color w:val="17365D"/>
        </w:rPr>
        <w:t>前項之人經合法通知，無正當理由不到庭者，憲法法庭得對到庭之人行準備程序</w:t>
      </w:r>
      <w:r>
        <w:t>。</w:t>
      </w:r>
    </w:p>
    <w:p w14:paraId="36029BC6" w14:textId="75E396F5" w:rsidR="00724AA7" w:rsidRDefault="00724AA7" w:rsidP="002030EA">
      <w:pPr>
        <w:ind w:left="142"/>
        <w:jc w:val="both"/>
      </w:pPr>
      <w:r>
        <w:rPr>
          <w:color w:val="404040"/>
          <w:sz w:val="18"/>
        </w:rPr>
        <w:t>﹝</w:t>
      </w:r>
      <w:r>
        <w:rPr>
          <w:color w:val="404040"/>
          <w:sz w:val="18"/>
        </w:rPr>
        <w:t>3</w:t>
      </w:r>
      <w:r>
        <w:rPr>
          <w:color w:val="404040"/>
          <w:sz w:val="18"/>
        </w:rPr>
        <w:t>﹞</w:t>
      </w:r>
      <w:r>
        <w:t>憲法法庭行準備程序，得為下列之處置：</w:t>
      </w:r>
    </w:p>
    <w:p w14:paraId="1D1ECF74" w14:textId="77777777" w:rsidR="00724AA7" w:rsidRDefault="00724AA7" w:rsidP="002030EA">
      <w:pPr>
        <w:ind w:left="142"/>
        <w:jc w:val="both"/>
      </w:pPr>
      <w:r>
        <w:t xml:space="preserve">　　一、調取或命提出證物。</w:t>
      </w:r>
    </w:p>
    <w:p w14:paraId="4209446C" w14:textId="77777777" w:rsidR="00724AA7" w:rsidRDefault="00724AA7" w:rsidP="002030EA">
      <w:pPr>
        <w:ind w:left="142"/>
        <w:jc w:val="both"/>
      </w:pPr>
      <w:r>
        <w:t xml:space="preserve">　　二、預料證人不能於言詞辯論期日到場者，得於準備程序期日訊問之。</w:t>
      </w:r>
    </w:p>
    <w:p w14:paraId="7892AE4F" w14:textId="77777777" w:rsidR="00724AA7" w:rsidRDefault="00724AA7" w:rsidP="002030EA">
      <w:pPr>
        <w:ind w:left="142"/>
        <w:jc w:val="both"/>
      </w:pPr>
      <w:r>
        <w:t xml:space="preserve">　　三、命為鑑定及通譯。</w:t>
      </w:r>
    </w:p>
    <w:p w14:paraId="2E360D0E" w14:textId="77777777" w:rsidR="00724AA7" w:rsidRDefault="00724AA7" w:rsidP="002030EA">
      <w:pPr>
        <w:ind w:left="142"/>
        <w:jc w:val="both"/>
      </w:pPr>
      <w:r>
        <w:t xml:space="preserve">　　四、就必要之事項，請求該管機關報告。</w:t>
      </w:r>
    </w:p>
    <w:p w14:paraId="6A9F8B67" w14:textId="77777777" w:rsidR="00724AA7" w:rsidRDefault="00724AA7" w:rsidP="002030EA">
      <w:pPr>
        <w:ind w:left="142"/>
        <w:jc w:val="both"/>
      </w:pPr>
      <w:r>
        <w:t xml:space="preserve">　　五、搜索、扣押。</w:t>
      </w:r>
    </w:p>
    <w:p w14:paraId="05B3ECE7" w14:textId="77777777" w:rsidR="00724AA7" w:rsidRDefault="00724AA7" w:rsidP="002030EA">
      <w:pPr>
        <w:ind w:left="142"/>
        <w:jc w:val="both"/>
      </w:pPr>
      <w:r>
        <w:t xml:space="preserve">　　六、勘驗。</w:t>
      </w:r>
    </w:p>
    <w:p w14:paraId="39877D82" w14:textId="6293FE68" w:rsidR="00724AA7" w:rsidRDefault="00724AA7" w:rsidP="002030EA">
      <w:pPr>
        <w:ind w:left="142"/>
        <w:jc w:val="both"/>
      </w:pPr>
      <w:r>
        <w:t xml:space="preserve">　　七、其他必要之處置。</w:t>
      </w:r>
    </w:p>
    <w:p w14:paraId="438E99BC" w14:textId="5AA672FB" w:rsidR="00D90141" w:rsidRPr="00E220E3" w:rsidRDefault="00724AA7" w:rsidP="002030EA">
      <w:pPr>
        <w:ind w:left="142"/>
        <w:jc w:val="both"/>
        <w:rPr>
          <w:color w:val="17365D"/>
        </w:rPr>
      </w:pPr>
      <w:r>
        <w:rPr>
          <w:color w:val="404040"/>
          <w:sz w:val="18"/>
        </w:rPr>
        <w:t>﹝</w:t>
      </w:r>
      <w:r>
        <w:rPr>
          <w:color w:val="404040"/>
          <w:sz w:val="18"/>
        </w:rPr>
        <w:t>4</w:t>
      </w:r>
      <w:r>
        <w:rPr>
          <w:color w:val="404040"/>
          <w:sz w:val="18"/>
        </w:rPr>
        <w:t>﹞</w:t>
      </w:r>
      <w:r w:rsidR="00D90141" w:rsidRPr="00E220E3">
        <w:rPr>
          <w:color w:val="17365D"/>
        </w:rPr>
        <w:t>憲法法庭為準備言詞辯論，得指定大法官行準備程序；其權限除強制處分之裁定外，與憲法法庭同。</w:t>
      </w:r>
    </w:p>
    <w:p w14:paraId="57F8CF0A" w14:textId="77777777" w:rsidR="00724AA7" w:rsidRDefault="00D90141" w:rsidP="002030EA">
      <w:pPr>
        <w:pStyle w:val="2"/>
      </w:pPr>
      <w:bookmarkStart w:id="88" w:name="a64"/>
      <w:bookmarkEnd w:id="88"/>
      <w:r>
        <w:t>第</w:t>
      </w:r>
      <w:r>
        <w:t>64</w:t>
      </w:r>
      <w:r w:rsidR="00724AA7">
        <w:t>條</w:t>
      </w:r>
    </w:p>
    <w:p w14:paraId="75BE359C" w14:textId="1B1C645B" w:rsidR="00724AA7" w:rsidRDefault="00724AA7" w:rsidP="002030EA">
      <w:pPr>
        <w:ind w:left="142"/>
        <w:jc w:val="both"/>
      </w:pPr>
      <w:r>
        <w:rPr>
          <w:color w:val="404040"/>
          <w:sz w:val="18"/>
        </w:rPr>
        <w:t>﹝</w:t>
      </w:r>
      <w:r>
        <w:rPr>
          <w:color w:val="404040"/>
          <w:sz w:val="18"/>
        </w:rPr>
        <w:t>1</w:t>
      </w:r>
      <w:r>
        <w:rPr>
          <w:color w:val="404040"/>
          <w:sz w:val="18"/>
        </w:rPr>
        <w:t>﹞</w:t>
      </w:r>
      <w:r w:rsidR="00D90141">
        <w:t>審判長認有必要時，就法律上之爭點，得於言詞辯論期日依聲請或依職權命聲請機關及被彈劾人交互詢答</w:t>
      </w:r>
      <w:r>
        <w:t>。</w:t>
      </w:r>
    </w:p>
    <w:p w14:paraId="2FE2C878" w14:textId="3FC7C8BA" w:rsidR="00E220E3" w:rsidRDefault="00724AA7" w:rsidP="002030EA">
      <w:pPr>
        <w:ind w:left="142"/>
        <w:jc w:val="both"/>
      </w:pPr>
      <w:r>
        <w:t xml:space="preserve">　　　　</w:t>
      </w:r>
      <w:r w:rsidR="00E809A7" w:rsidRPr="00D10FAC">
        <w:rPr>
          <w:rFonts w:ascii="Arial Unicode MS" w:hAnsi="Arial Unicode MS" w:hint="eastAsia"/>
          <w:color w:val="666699"/>
        </w:rPr>
        <w:t xml:space="preserve">　　　　　　　　　　　　　　　　　　　　　　　　　　　　　　　　　　　　　　　　</w:t>
      </w:r>
      <w:hyperlink w:anchor="a章節索引" w:history="1">
        <w:r w:rsidR="00E809A7" w:rsidRPr="00D10FAC">
          <w:rPr>
            <w:rStyle w:val="a3"/>
            <w:rFonts w:ascii="Arial Unicode MS" w:hAnsi="Arial Unicode MS" w:hint="eastAsia"/>
            <w:sz w:val="18"/>
          </w:rPr>
          <w:t>回索引</w:t>
        </w:r>
      </w:hyperlink>
      <w:r w:rsidR="00E809A7">
        <w:rPr>
          <w:rFonts w:ascii="Arial Unicode MS" w:hAnsi="Arial Unicode MS" w:hint="eastAsia"/>
          <w:color w:val="808000"/>
          <w:sz w:val="18"/>
        </w:rPr>
        <w:t>〉〉</w:t>
      </w:r>
    </w:p>
    <w:p w14:paraId="54F28D22" w14:textId="77777777" w:rsidR="00D90141" w:rsidRDefault="00D90141" w:rsidP="00E220E3">
      <w:pPr>
        <w:pStyle w:val="1"/>
        <w:snapToGrid w:val="0"/>
        <w:spacing w:beforeLines="30" w:before="108" w:afterLines="30" w:after="108"/>
        <w:textAlignment w:val="auto"/>
      </w:pPr>
      <w:bookmarkStart w:id="89" w:name="_第六章__政黨違憲解散案件"/>
      <w:bookmarkEnd w:id="89"/>
      <w:r>
        <w:t>第六章　　政黨違憲解散案件</w:t>
      </w:r>
    </w:p>
    <w:p w14:paraId="0AC2DB6A" w14:textId="77777777" w:rsidR="00724AA7" w:rsidRDefault="00D90141" w:rsidP="002030EA">
      <w:pPr>
        <w:pStyle w:val="2"/>
      </w:pPr>
      <w:bookmarkStart w:id="90" w:name="a65"/>
      <w:bookmarkEnd w:id="90"/>
      <w:r>
        <w:t>第</w:t>
      </w:r>
      <w:r>
        <w:t>65</w:t>
      </w:r>
      <w:r w:rsidR="00724AA7">
        <w:t>條</w:t>
      </w:r>
    </w:p>
    <w:p w14:paraId="1BFFD4A9" w14:textId="3BA2CCC1" w:rsidR="00724AA7" w:rsidRDefault="00724AA7" w:rsidP="002030EA">
      <w:pPr>
        <w:ind w:left="142"/>
        <w:jc w:val="both"/>
      </w:pPr>
      <w:r>
        <w:rPr>
          <w:color w:val="404040"/>
          <w:sz w:val="18"/>
        </w:rPr>
        <w:t>﹝</w:t>
      </w:r>
      <w:r>
        <w:rPr>
          <w:color w:val="404040"/>
          <w:sz w:val="18"/>
        </w:rPr>
        <w:t>1</w:t>
      </w:r>
      <w:r>
        <w:rPr>
          <w:color w:val="404040"/>
          <w:sz w:val="18"/>
        </w:rPr>
        <w:t>﹞</w:t>
      </w:r>
      <w:r w:rsidR="00D90141">
        <w:t>已備案之政黨無負責人，或負責人不能行使代表權者，憲法法庭得依聲請或依職權，自其黨員中選任一人為特別代表人</w:t>
      </w:r>
      <w:r>
        <w:t>。</w:t>
      </w:r>
    </w:p>
    <w:p w14:paraId="20F9D7DE" w14:textId="653DB179" w:rsidR="00724AA7" w:rsidRDefault="00724AA7" w:rsidP="002030EA">
      <w:pPr>
        <w:ind w:left="142"/>
        <w:jc w:val="both"/>
      </w:pPr>
      <w:r>
        <w:rPr>
          <w:color w:val="404040"/>
          <w:sz w:val="18"/>
        </w:rPr>
        <w:t>﹝</w:t>
      </w:r>
      <w:r>
        <w:rPr>
          <w:color w:val="404040"/>
          <w:sz w:val="18"/>
        </w:rPr>
        <w:t>2</w:t>
      </w:r>
      <w:r>
        <w:rPr>
          <w:color w:val="404040"/>
          <w:sz w:val="18"/>
        </w:rPr>
        <w:t>﹞</w:t>
      </w:r>
      <w:r w:rsidRPr="00E220E3">
        <w:rPr>
          <w:color w:val="17365D"/>
        </w:rPr>
        <w:t>前項選任特別代表人之裁定，應送達於特別代表人</w:t>
      </w:r>
      <w:r>
        <w:t>。</w:t>
      </w:r>
    </w:p>
    <w:p w14:paraId="1295E266" w14:textId="29A5AAEF" w:rsidR="00D90141" w:rsidRDefault="00724AA7" w:rsidP="002030EA">
      <w:pPr>
        <w:ind w:left="142"/>
        <w:jc w:val="both"/>
      </w:pPr>
      <w:r>
        <w:rPr>
          <w:color w:val="404040"/>
          <w:sz w:val="18"/>
        </w:rPr>
        <w:t>﹝</w:t>
      </w:r>
      <w:r>
        <w:rPr>
          <w:color w:val="404040"/>
          <w:sz w:val="18"/>
        </w:rPr>
        <w:t>3</w:t>
      </w:r>
      <w:r>
        <w:rPr>
          <w:color w:val="404040"/>
          <w:sz w:val="18"/>
        </w:rPr>
        <w:t>﹞</w:t>
      </w:r>
      <w:r w:rsidR="00D90141">
        <w:t>特別代表人於政黨負責人承當訴訟前，代表政黨為一切訴訟行為。</w:t>
      </w:r>
    </w:p>
    <w:p w14:paraId="6B0CEE6B" w14:textId="77777777" w:rsidR="00724AA7" w:rsidRDefault="00D90141" w:rsidP="002030EA">
      <w:pPr>
        <w:pStyle w:val="2"/>
      </w:pPr>
      <w:bookmarkStart w:id="91" w:name="a66"/>
      <w:bookmarkEnd w:id="91"/>
      <w:r>
        <w:t>第</w:t>
      </w:r>
      <w:r>
        <w:t>66</w:t>
      </w:r>
      <w:r w:rsidR="00724AA7">
        <w:t>條</w:t>
      </w:r>
    </w:p>
    <w:p w14:paraId="1906FDE4" w14:textId="2345D61E" w:rsidR="00724AA7" w:rsidRDefault="00724AA7" w:rsidP="002030EA">
      <w:pPr>
        <w:ind w:left="142"/>
        <w:jc w:val="both"/>
      </w:pPr>
      <w:r>
        <w:rPr>
          <w:color w:val="404040"/>
          <w:sz w:val="18"/>
        </w:rPr>
        <w:t>﹝</w:t>
      </w:r>
      <w:r>
        <w:rPr>
          <w:color w:val="404040"/>
          <w:sz w:val="18"/>
        </w:rPr>
        <w:t>1</w:t>
      </w:r>
      <w:r>
        <w:rPr>
          <w:color w:val="404040"/>
          <w:sz w:val="18"/>
        </w:rPr>
        <w:t>﹞</w:t>
      </w:r>
      <w:r w:rsidR="00D90141">
        <w:t>本章案件之審理，準用第</w:t>
      </w:r>
      <w:hyperlink w:anchor="a62" w:history="1">
        <w:r w:rsidR="00D90141" w:rsidRPr="009620C2">
          <w:rPr>
            <w:rStyle w:val="a3"/>
            <w:rFonts w:ascii="Times New Roman" w:hAnsi="Times New Roman"/>
          </w:rPr>
          <w:t>六十二</w:t>
        </w:r>
      </w:hyperlink>
      <w:r w:rsidR="00D90141">
        <w:t>條至</w:t>
      </w:r>
      <w:r w:rsidR="00B37AD5" w:rsidRPr="00B37AD5">
        <w:t>第</w:t>
      </w:r>
      <w:hyperlink r:id="rId44" w:anchor="a64" w:history="1">
        <w:r w:rsidR="00B37AD5" w:rsidRPr="006766F2">
          <w:rPr>
            <w:rStyle w:val="a3"/>
            <w:rFonts w:ascii="Times New Roman" w:hAnsi="Times New Roman"/>
          </w:rPr>
          <w:t>六十四</w:t>
        </w:r>
      </w:hyperlink>
      <w:r w:rsidR="00B37AD5" w:rsidRPr="00B37AD5">
        <w:t>條</w:t>
      </w:r>
      <w:r w:rsidR="00D90141">
        <w:t>之規定</w:t>
      </w:r>
      <w:r>
        <w:t>。</w:t>
      </w:r>
    </w:p>
    <w:p w14:paraId="43DD2894" w14:textId="4BD3EDFE" w:rsidR="00E220E3" w:rsidRDefault="00724AA7" w:rsidP="002030EA">
      <w:pPr>
        <w:ind w:left="142"/>
        <w:jc w:val="both"/>
      </w:pPr>
      <w:r>
        <w:t xml:space="preserve">　　　　</w:t>
      </w:r>
      <w:r w:rsidR="00E809A7" w:rsidRPr="00D10FAC">
        <w:rPr>
          <w:rFonts w:ascii="Arial Unicode MS" w:hAnsi="Arial Unicode MS" w:hint="eastAsia"/>
          <w:color w:val="666699"/>
        </w:rPr>
        <w:t xml:space="preserve">　　　　　　　　　　　　　　　　　　　　　　　　　　　　　　　　　　　　　　　　</w:t>
      </w:r>
      <w:hyperlink w:anchor="a章節索引" w:history="1">
        <w:r w:rsidR="00E809A7" w:rsidRPr="00D10FAC">
          <w:rPr>
            <w:rStyle w:val="a3"/>
            <w:rFonts w:ascii="Arial Unicode MS" w:hAnsi="Arial Unicode MS" w:hint="eastAsia"/>
            <w:sz w:val="18"/>
          </w:rPr>
          <w:t>回索引</w:t>
        </w:r>
      </w:hyperlink>
      <w:r w:rsidR="00E809A7">
        <w:rPr>
          <w:rFonts w:ascii="Arial Unicode MS" w:hAnsi="Arial Unicode MS" w:hint="eastAsia"/>
          <w:color w:val="808000"/>
          <w:sz w:val="18"/>
        </w:rPr>
        <w:t>〉〉</w:t>
      </w:r>
    </w:p>
    <w:p w14:paraId="28F33CF0" w14:textId="77777777" w:rsidR="00D90141" w:rsidRDefault="00D90141" w:rsidP="00E220E3">
      <w:pPr>
        <w:pStyle w:val="1"/>
        <w:snapToGrid w:val="0"/>
        <w:spacing w:beforeLines="30" w:before="108" w:afterLines="30" w:after="108"/>
        <w:textAlignment w:val="auto"/>
      </w:pPr>
      <w:bookmarkStart w:id="92" w:name="_第七章__地方自治保障案件"/>
      <w:bookmarkEnd w:id="92"/>
      <w:r>
        <w:t>第七章　　地方自治保障案件</w:t>
      </w:r>
    </w:p>
    <w:p w14:paraId="6976669D" w14:textId="77777777" w:rsidR="00724AA7" w:rsidRDefault="00D90141" w:rsidP="002030EA">
      <w:pPr>
        <w:pStyle w:val="2"/>
      </w:pPr>
      <w:bookmarkStart w:id="93" w:name="a67"/>
      <w:bookmarkEnd w:id="93"/>
      <w:r>
        <w:t>第</w:t>
      </w:r>
      <w:r>
        <w:t>67</w:t>
      </w:r>
      <w:r w:rsidR="00724AA7">
        <w:t>條</w:t>
      </w:r>
    </w:p>
    <w:p w14:paraId="35AC0E88" w14:textId="77E98C19" w:rsidR="00D90141" w:rsidRDefault="00724AA7" w:rsidP="002030EA">
      <w:pPr>
        <w:ind w:left="142"/>
        <w:jc w:val="both"/>
      </w:pPr>
      <w:r>
        <w:rPr>
          <w:color w:val="404040"/>
          <w:sz w:val="18"/>
        </w:rPr>
        <w:t>﹝</w:t>
      </w:r>
      <w:r>
        <w:rPr>
          <w:color w:val="404040"/>
          <w:sz w:val="18"/>
        </w:rPr>
        <w:t>1</w:t>
      </w:r>
      <w:r>
        <w:rPr>
          <w:color w:val="404040"/>
          <w:sz w:val="18"/>
        </w:rPr>
        <w:t>﹞</w:t>
      </w:r>
      <w:r w:rsidR="00D90141">
        <w:t>本章所稱地方自治團體之立法機關，指直轄市議會及縣（市）議會；所稱地方自治團體之行政機關，指直轄市政府及縣（市）政府。</w:t>
      </w:r>
    </w:p>
    <w:p w14:paraId="407581CA" w14:textId="12331DEE" w:rsidR="00724AA7" w:rsidRDefault="00D90141" w:rsidP="002030EA">
      <w:pPr>
        <w:pStyle w:val="2"/>
      </w:pPr>
      <w:bookmarkStart w:id="94" w:name="a68"/>
      <w:bookmarkEnd w:id="94"/>
      <w:r>
        <w:t>第</w:t>
      </w:r>
      <w:r>
        <w:t>68</w:t>
      </w:r>
      <w:r w:rsidR="00724AA7">
        <w:t>條</w:t>
      </w:r>
      <w:r w:rsidR="00EE5200" w:rsidRPr="00EE5200">
        <w:rPr>
          <w:rFonts w:ascii="新細明體" w:hAnsi="新細明體" w:hint="eastAsia"/>
          <w:b w:val="0"/>
          <w:bCs w:val="0"/>
          <w:color w:val="FFFFFF"/>
        </w:rPr>
        <w:t>∵</w:t>
      </w:r>
    </w:p>
    <w:p w14:paraId="670C13A4" w14:textId="70E0ACAE" w:rsidR="00E14D2D" w:rsidRDefault="00724AA7" w:rsidP="00E14D2D">
      <w:pPr>
        <w:ind w:left="142"/>
      </w:pPr>
      <w:r>
        <w:rPr>
          <w:color w:val="404040"/>
          <w:sz w:val="18"/>
        </w:rPr>
        <w:t>﹝</w:t>
      </w:r>
      <w:r>
        <w:rPr>
          <w:color w:val="404040"/>
          <w:sz w:val="18"/>
        </w:rPr>
        <w:t>1</w:t>
      </w:r>
      <w:r>
        <w:rPr>
          <w:color w:val="404040"/>
          <w:sz w:val="18"/>
        </w:rPr>
        <w:t>﹞</w:t>
      </w:r>
      <w:r w:rsidR="00E14D2D">
        <w:rPr>
          <w:rFonts w:hint="eastAsia"/>
        </w:rPr>
        <w:t>本章案件之聲請，應自用盡審級救濟之最終裁判送達後翌日起之六個月不變期間內為之。</w:t>
      </w:r>
    </w:p>
    <w:p w14:paraId="44F15752" w14:textId="68338102" w:rsidR="00724AA7" w:rsidRDefault="00724AA7" w:rsidP="00060934">
      <w:pPr>
        <w:pStyle w:val="3"/>
        <w:ind w:left="118"/>
      </w:pPr>
      <w:r>
        <w:rPr>
          <w:rFonts w:hint="eastAsia"/>
        </w:rPr>
        <w:t>--</w:t>
      </w:r>
      <w:r w:rsidRPr="00CD04EE">
        <w:rPr>
          <w:rFonts w:hint="eastAsia"/>
        </w:rPr>
        <w:t>1</w:t>
      </w:r>
      <w:r w:rsidRPr="00CD04EE">
        <w:t>1</w:t>
      </w:r>
      <w:r>
        <w:t>2</w:t>
      </w:r>
      <w:r w:rsidRPr="00CD04EE">
        <w:rPr>
          <w:rFonts w:hint="eastAsia"/>
        </w:rPr>
        <w:t>年</w:t>
      </w:r>
      <w:r>
        <w:t>9</w:t>
      </w:r>
      <w:r w:rsidRPr="00CD04EE">
        <w:rPr>
          <w:rFonts w:hint="eastAsia"/>
        </w:rPr>
        <w:t>月</w:t>
      </w:r>
      <w:r>
        <w:rPr>
          <w:rFonts w:hint="eastAsia"/>
        </w:rPr>
        <w:t>1</w:t>
      </w:r>
      <w:r>
        <w:t>5</w:t>
      </w:r>
      <w:r w:rsidRPr="00CD04EE">
        <w:rPr>
          <w:rFonts w:hint="eastAsia"/>
        </w:rPr>
        <w:t>日修正前條文</w:t>
      </w:r>
      <w:r w:rsidRPr="00CD04EE">
        <w:rPr>
          <w:rFonts w:hint="eastAsia"/>
        </w:rPr>
        <w:t>--</w:t>
      </w:r>
      <w:hyperlink r:id="rId45" w:history="1">
        <w:r w:rsidRPr="00CD04EE">
          <w:rPr>
            <w:rStyle w:val="a3"/>
          </w:rPr>
          <w:t>比對程式</w:t>
        </w:r>
      </w:hyperlink>
    </w:p>
    <w:p w14:paraId="7F4C8718" w14:textId="205EFFEC" w:rsidR="00D90141" w:rsidRDefault="00724AA7" w:rsidP="002030EA">
      <w:pPr>
        <w:ind w:left="142"/>
        <w:jc w:val="both"/>
      </w:pPr>
      <w:r w:rsidRPr="00EE5200">
        <w:rPr>
          <w:rFonts w:hint="eastAsia"/>
          <w:color w:val="5F5F5F"/>
          <w:sz w:val="18"/>
        </w:rPr>
        <w:t>﹝</w:t>
      </w:r>
      <w:r w:rsidRPr="00EE5200">
        <w:rPr>
          <w:rFonts w:hint="eastAsia"/>
          <w:color w:val="5F5F5F"/>
          <w:sz w:val="18"/>
        </w:rPr>
        <w:t>1</w:t>
      </w:r>
      <w:r w:rsidRPr="00EE5200">
        <w:rPr>
          <w:rFonts w:hint="eastAsia"/>
          <w:color w:val="5F5F5F"/>
          <w:sz w:val="18"/>
        </w:rPr>
        <w:t>﹞</w:t>
      </w:r>
      <w:r w:rsidR="00D90141" w:rsidRPr="00EE5200">
        <w:rPr>
          <w:color w:val="5F5F5F"/>
        </w:rPr>
        <w:t>本章案件之聲請，關於不利確定終局裁判之不變期間之起算，準用第</w:t>
      </w:r>
      <w:hyperlink w:anchor="a59" w:history="1">
        <w:r w:rsidR="00D90141" w:rsidRPr="00EE5200">
          <w:rPr>
            <w:rStyle w:val="a3"/>
            <w:rFonts w:ascii="Times New Roman" w:hAnsi="Times New Roman"/>
            <w:color w:val="5F5F5F"/>
          </w:rPr>
          <w:t>五十九</w:t>
        </w:r>
      </w:hyperlink>
      <w:r w:rsidR="00D90141" w:rsidRPr="00EE5200">
        <w:rPr>
          <w:color w:val="5F5F5F"/>
        </w:rPr>
        <w:t>條之規定。</w:t>
      </w:r>
      <w:r w:rsidR="00EE5200" w:rsidRPr="00045755">
        <w:rPr>
          <w:rFonts w:ascii="新細明體" w:hAnsi="新細明體" w:hint="eastAsia"/>
          <w:color w:val="FFFFFF"/>
        </w:rPr>
        <w:t>∴</w:t>
      </w:r>
    </w:p>
    <w:p w14:paraId="47A8FFAF" w14:textId="77777777" w:rsidR="00724AA7" w:rsidRDefault="00D90141" w:rsidP="002030EA">
      <w:pPr>
        <w:pStyle w:val="2"/>
      </w:pPr>
      <w:bookmarkStart w:id="95" w:name="a69"/>
      <w:bookmarkEnd w:id="95"/>
      <w:r>
        <w:t>第</w:t>
      </w:r>
      <w:r>
        <w:t>69</w:t>
      </w:r>
      <w:r w:rsidR="00724AA7">
        <w:t>條</w:t>
      </w:r>
    </w:p>
    <w:p w14:paraId="3315E43A" w14:textId="23768E8B" w:rsidR="00724AA7" w:rsidRDefault="00724AA7" w:rsidP="002030EA">
      <w:pPr>
        <w:ind w:left="142"/>
        <w:jc w:val="both"/>
      </w:pPr>
      <w:r>
        <w:rPr>
          <w:color w:val="404040"/>
          <w:sz w:val="18"/>
        </w:rPr>
        <w:t>﹝</w:t>
      </w:r>
      <w:r>
        <w:rPr>
          <w:color w:val="404040"/>
          <w:sz w:val="18"/>
        </w:rPr>
        <w:t>1</w:t>
      </w:r>
      <w:r>
        <w:rPr>
          <w:color w:val="404040"/>
          <w:sz w:val="18"/>
        </w:rPr>
        <w:t>﹞</w:t>
      </w:r>
      <w:r w:rsidR="00D90141">
        <w:t>當事人以外之地方自治團體就本章案件審理之結果有法律上之利害關係，或本章案件審理結果對其受</w:t>
      </w:r>
      <w:hyperlink r:id="rId46" w:history="1">
        <w:r w:rsidR="00D90141" w:rsidRPr="00CE1E9C">
          <w:rPr>
            <w:rStyle w:val="a3"/>
            <w:rFonts w:ascii="Times New Roman" w:hAnsi="Times New Roman"/>
          </w:rPr>
          <w:t>憲法</w:t>
        </w:r>
      </w:hyperlink>
      <w:r w:rsidR="00D90141">
        <w:t>保障之地方自治權限具有重要性，得向憲法法庭提出陳述意見書</w:t>
      </w:r>
      <w:r>
        <w:t>。</w:t>
      </w:r>
    </w:p>
    <w:p w14:paraId="6F04FEE9" w14:textId="197FFCCB" w:rsidR="00724AA7" w:rsidRDefault="00724AA7" w:rsidP="002030EA">
      <w:pPr>
        <w:ind w:left="142"/>
        <w:jc w:val="both"/>
        <w:rPr>
          <w:color w:val="17365D"/>
        </w:rPr>
      </w:pPr>
      <w:r>
        <w:rPr>
          <w:color w:val="404040"/>
          <w:sz w:val="18"/>
        </w:rPr>
        <w:t>﹝</w:t>
      </w:r>
      <w:r>
        <w:rPr>
          <w:color w:val="404040"/>
          <w:sz w:val="18"/>
        </w:rPr>
        <w:t>2</w:t>
      </w:r>
      <w:r>
        <w:rPr>
          <w:color w:val="404040"/>
          <w:sz w:val="18"/>
        </w:rPr>
        <w:t>﹞</w:t>
      </w:r>
      <w:r w:rsidR="00D90141" w:rsidRPr="00E220E3">
        <w:rPr>
          <w:color w:val="17365D"/>
        </w:rPr>
        <w:t>前項情形，憲法法庭得通知相關地方自治團體以書面陳述意見</w:t>
      </w:r>
      <w:r>
        <w:rPr>
          <w:color w:val="17365D"/>
        </w:rPr>
        <w:t>。</w:t>
      </w:r>
    </w:p>
    <w:p w14:paraId="122AD270" w14:textId="5EE0B33D" w:rsidR="00E220E3" w:rsidRPr="00E220E3" w:rsidRDefault="00724AA7" w:rsidP="002030EA">
      <w:pPr>
        <w:ind w:left="142"/>
        <w:jc w:val="both"/>
        <w:rPr>
          <w:color w:val="17365D"/>
        </w:rPr>
      </w:pPr>
      <w:r>
        <w:rPr>
          <w:color w:val="17365D"/>
        </w:rPr>
        <w:t xml:space="preserve">　　　　</w:t>
      </w:r>
      <w:r w:rsidR="00E809A7" w:rsidRPr="00D10FAC">
        <w:rPr>
          <w:rFonts w:ascii="Arial Unicode MS" w:hAnsi="Arial Unicode MS" w:hint="eastAsia"/>
          <w:color w:val="666699"/>
        </w:rPr>
        <w:t xml:space="preserve">　　　　　　　　　　　　　　　　　　　　　　　　　　　　　　　　　　　　　　　　</w:t>
      </w:r>
      <w:hyperlink w:anchor="a章節索引" w:history="1">
        <w:r w:rsidR="00E809A7" w:rsidRPr="00D10FAC">
          <w:rPr>
            <w:rStyle w:val="a3"/>
            <w:rFonts w:ascii="Arial Unicode MS" w:hAnsi="Arial Unicode MS" w:hint="eastAsia"/>
            <w:sz w:val="18"/>
          </w:rPr>
          <w:t>回索引</w:t>
        </w:r>
      </w:hyperlink>
      <w:r w:rsidR="00E809A7">
        <w:rPr>
          <w:rFonts w:ascii="Arial Unicode MS" w:hAnsi="Arial Unicode MS" w:hint="eastAsia"/>
          <w:color w:val="808000"/>
          <w:sz w:val="18"/>
        </w:rPr>
        <w:t>〉〉</w:t>
      </w:r>
    </w:p>
    <w:p w14:paraId="6CE6BED8" w14:textId="77777777" w:rsidR="00D90141" w:rsidRDefault="00D90141" w:rsidP="00E220E3">
      <w:pPr>
        <w:pStyle w:val="1"/>
        <w:snapToGrid w:val="0"/>
        <w:spacing w:beforeLines="30" w:before="108" w:afterLines="30" w:after="108"/>
        <w:textAlignment w:val="auto"/>
      </w:pPr>
      <w:bookmarkStart w:id="96" w:name="_第八章__統一解釋法律及命令案件"/>
      <w:bookmarkEnd w:id="96"/>
      <w:r>
        <w:t>第八章　　統一解釋法律及命令案件</w:t>
      </w:r>
    </w:p>
    <w:p w14:paraId="5D163DAF" w14:textId="37832710" w:rsidR="00724AA7" w:rsidRDefault="00D90141" w:rsidP="002030EA">
      <w:pPr>
        <w:pStyle w:val="2"/>
      </w:pPr>
      <w:bookmarkStart w:id="97" w:name="a70"/>
      <w:bookmarkEnd w:id="97"/>
      <w:r>
        <w:t>第</w:t>
      </w:r>
      <w:r>
        <w:t>70</w:t>
      </w:r>
      <w:r w:rsidR="00724AA7">
        <w:t>條</w:t>
      </w:r>
      <w:r w:rsidR="00EE5200" w:rsidRPr="00EE5200">
        <w:rPr>
          <w:rFonts w:ascii="新細明體" w:hAnsi="新細明體" w:hint="eastAsia"/>
          <w:b w:val="0"/>
          <w:bCs w:val="0"/>
          <w:color w:val="FFFFFF"/>
        </w:rPr>
        <w:t>∵</w:t>
      </w:r>
    </w:p>
    <w:p w14:paraId="0F3409A9" w14:textId="6A57D38B" w:rsidR="00E14D2D" w:rsidRDefault="00724AA7" w:rsidP="00E14D2D">
      <w:pPr>
        <w:ind w:left="142"/>
      </w:pPr>
      <w:r>
        <w:rPr>
          <w:color w:val="404040"/>
          <w:sz w:val="18"/>
        </w:rPr>
        <w:t>﹝</w:t>
      </w:r>
      <w:r>
        <w:rPr>
          <w:color w:val="404040"/>
          <w:sz w:val="18"/>
        </w:rPr>
        <w:t>1</w:t>
      </w:r>
      <w:r>
        <w:rPr>
          <w:color w:val="404040"/>
          <w:sz w:val="18"/>
        </w:rPr>
        <w:t>﹞</w:t>
      </w:r>
      <w:r w:rsidR="00E14D2D">
        <w:rPr>
          <w:rFonts w:hint="eastAsia"/>
        </w:rPr>
        <w:t>統一解釋法律及命令案件之聲請，應自用盡審級救濟之最終裁判送達後翌日起之三個月不變期間內為之。</w:t>
      </w:r>
    </w:p>
    <w:p w14:paraId="44AA88EE" w14:textId="78FEA7BC" w:rsidR="00724AA7" w:rsidRDefault="00724AA7" w:rsidP="00060934">
      <w:pPr>
        <w:pStyle w:val="3"/>
        <w:ind w:left="118"/>
      </w:pPr>
      <w:r>
        <w:rPr>
          <w:rFonts w:hint="eastAsia"/>
        </w:rPr>
        <w:t>--</w:t>
      </w:r>
      <w:r w:rsidRPr="00CD04EE">
        <w:rPr>
          <w:rFonts w:hint="eastAsia"/>
        </w:rPr>
        <w:t>1</w:t>
      </w:r>
      <w:r w:rsidRPr="00CD04EE">
        <w:t>1</w:t>
      </w:r>
      <w:r>
        <w:t>2</w:t>
      </w:r>
      <w:r w:rsidRPr="00CD04EE">
        <w:rPr>
          <w:rFonts w:hint="eastAsia"/>
        </w:rPr>
        <w:t>年</w:t>
      </w:r>
      <w:r>
        <w:t>9</w:t>
      </w:r>
      <w:r w:rsidRPr="00CD04EE">
        <w:rPr>
          <w:rFonts w:hint="eastAsia"/>
        </w:rPr>
        <w:t>月</w:t>
      </w:r>
      <w:r>
        <w:rPr>
          <w:rFonts w:hint="eastAsia"/>
        </w:rPr>
        <w:t>1</w:t>
      </w:r>
      <w:r>
        <w:t>5</w:t>
      </w:r>
      <w:r w:rsidRPr="00CD04EE">
        <w:rPr>
          <w:rFonts w:hint="eastAsia"/>
        </w:rPr>
        <w:t>日修正前條文</w:t>
      </w:r>
      <w:r w:rsidRPr="00CD04EE">
        <w:rPr>
          <w:rFonts w:hint="eastAsia"/>
        </w:rPr>
        <w:t>--</w:t>
      </w:r>
      <w:hyperlink r:id="rId47" w:history="1">
        <w:r w:rsidRPr="00CD04EE">
          <w:rPr>
            <w:rStyle w:val="a3"/>
          </w:rPr>
          <w:t>比對程式</w:t>
        </w:r>
      </w:hyperlink>
    </w:p>
    <w:p w14:paraId="14FF8B59" w14:textId="4ADA5DFC" w:rsidR="00724AA7" w:rsidRDefault="00724AA7" w:rsidP="002030EA">
      <w:pPr>
        <w:ind w:left="142"/>
        <w:jc w:val="both"/>
      </w:pPr>
      <w:r w:rsidRPr="00EE5200">
        <w:rPr>
          <w:rFonts w:hint="eastAsia"/>
          <w:color w:val="5F5F5F"/>
          <w:sz w:val="18"/>
        </w:rPr>
        <w:t>﹝</w:t>
      </w:r>
      <w:r w:rsidRPr="00EE5200">
        <w:rPr>
          <w:rFonts w:hint="eastAsia"/>
          <w:color w:val="5F5F5F"/>
          <w:sz w:val="18"/>
        </w:rPr>
        <w:t>1</w:t>
      </w:r>
      <w:r w:rsidRPr="00EE5200">
        <w:rPr>
          <w:rFonts w:hint="eastAsia"/>
          <w:color w:val="5F5F5F"/>
          <w:sz w:val="18"/>
        </w:rPr>
        <w:t>﹞</w:t>
      </w:r>
      <w:r w:rsidR="00D90141" w:rsidRPr="00EE5200">
        <w:rPr>
          <w:color w:val="5F5F5F"/>
        </w:rPr>
        <w:t>本章案件之聲請，關於不利確定終局裁判之不變期間之起算，準用</w:t>
      </w:r>
      <w:r w:rsidR="009620C2" w:rsidRPr="00EE5200">
        <w:rPr>
          <w:color w:val="5F5F5F"/>
        </w:rPr>
        <w:t>第</w:t>
      </w:r>
      <w:hyperlink w:anchor="a59" w:history="1">
        <w:r w:rsidR="009620C2" w:rsidRPr="00EE5200">
          <w:rPr>
            <w:rStyle w:val="a3"/>
            <w:rFonts w:ascii="Times New Roman" w:hAnsi="Times New Roman"/>
            <w:color w:val="5F5F5F"/>
          </w:rPr>
          <w:t>五十九</w:t>
        </w:r>
      </w:hyperlink>
      <w:r w:rsidR="00D90141" w:rsidRPr="00EE5200">
        <w:rPr>
          <w:color w:val="5F5F5F"/>
        </w:rPr>
        <w:t>條之規定</w:t>
      </w:r>
      <w:r w:rsidRPr="00EE5200">
        <w:rPr>
          <w:color w:val="5F5F5F"/>
        </w:rPr>
        <w:t>。</w:t>
      </w:r>
      <w:r w:rsidR="00EE5200" w:rsidRPr="00045755">
        <w:rPr>
          <w:rFonts w:ascii="新細明體" w:hAnsi="新細明體" w:hint="eastAsia"/>
          <w:color w:val="FFFFFF"/>
        </w:rPr>
        <w:t>∴</w:t>
      </w:r>
    </w:p>
    <w:p w14:paraId="671E854B" w14:textId="278AC911" w:rsidR="00E220E3" w:rsidRDefault="00724AA7" w:rsidP="002030EA">
      <w:pPr>
        <w:ind w:left="142"/>
        <w:jc w:val="both"/>
      </w:pPr>
      <w:r>
        <w:t xml:space="preserve">　　　　</w:t>
      </w:r>
      <w:r w:rsidR="00E809A7" w:rsidRPr="00D10FAC">
        <w:rPr>
          <w:rFonts w:ascii="Arial Unicode MS" w:hAnsi="Arial Unicode MS" w:hint="eastAsia"/>
          <w:color w:val="666699"/>
        </w:rPr>
        <w:t xml:space="preserve">　　　　　　　　　　　　　　　　　　　　　　　　　　　　　　　　　　　　　　　　</w:t>
      </w:r>
      <w:hyperlink w:anchor="a章節索引" w:history="1">
        <w:r w:rsidR="00E809A7" w:rsidRPr="00D10FAC">
          <w:rPr>
            <w:rStyle w:val="a3"/>
            <w:rFonts w:ascii="Arial Unicode MS" w:hAnsi="Arial Unicode MS" w:hint="eastAsia"/>
            <w:sz w:val="18"/>
          </w:rPr>
          <w:t>回索引</w:t>
        </w:r>
      </w:hyperlink>
      <w:r w:rsidR="00E809A7">
        <w:rPr>
          <w:rFonts w:ascii="Arial Unicode MS" w:hAnsi="Arial Unicode MS" w:hint="eastAsia"/>
          <w:color w:val="808000"/>
          <w:sz w:val="18"/>
        </w:rPr>
        <w:t>〉〉</w:t>
      </w:r>
    </w:p>
    <w:p w14:paraId="7FF60FE1" w14:textId="77777777" w:rsidR="00D90141" w:rsidRDefault="00D90141" w:rsidP="00E220E3">
      <w:pPr>
        <w:pStyle w:val="1"/>
        <w:snapToGrid w:val="0"/>
        <w:spacing w:beforeLines="30" w:before="108" w:afterLines="30" w:after="108"/>
        <w:textAlignment w:val="auto"/>
      </w:pPr>
      <w:bookmarkStart w:id="98" w:name="_第九章__附則"/>
      <w:bookmarkEnd w:id="98"/>
      <w:r>
        <w:t>第九章　　附則</w:t>
      </w:r>
    </w:p>
    <w:p w14:paraId="6B0E8507" w14:textId="6662176F" w:rsidR="00724AA7" w:rsidRDefault="00D90141" w:rsidP="002030EA">
      <w:pPr>
        <w:pStyle w:val="2"/>
      </w:pPr>
      <w:bookmarkStart w:id="99" w:name="a71"/>
      <w:bookmarkEnd w:id="99"/>
      <w:r>
        <w:t>第</w:t>
      </w:r>
      <w:r>
        <w:t>71</w:t>
      </w:r>
      <w:r w:rsidR="00724AA7">
        <w:t>條</w:t>
      </w:r>
      <w:r w:rsidR="00EE5200" w:rsidRPr="00EE5200">
        <w:rPr>
          <w:rFonts w:ascii="新細明體" w:hAnsi="新細明體" w:hint="eastAsia"/>
          <w:b w:val="0"/>
          <w:bCs w:val="0"/>
          <w:color w:val="FFFFFF"/>
        </w:rPr>
        <w:t>∵</w:t>
      </w:r>
    </w:p>
    <w:p w14:paraId="3574F43A" w14:textId="623BD3F5" w:rsidR="00724AA7" w:rsidRDefault="00724AA7" w:rsidP="00E14D2D">
      <w:pPr>
        <w:ind w:left="142"/>
      </w:pPr>
      <w:r>
        <w:rPr>
          <w:color w:val="404040"/>
          <w:sz w:val="18"/>
        </w:rPr>
        <w:t>﹝</w:t>
      </w:r>
      <w:r>
        <w:rPr>
          <w:color w:val="404040"/>
          <w:sz w:val="18"/>
        </w:rPr>
        <w:t>1</w:t>
      </w:r>
      <w:r>
        <w:rPr>
          <w:color w:val="404040"/>
          <w:sz w:val="18"/>
        </w:rPr>
        <w:t>﹞</w:t>
      </w:r>
      <w:r w:rsidR="00E14D2D">
        <w:rPr>
          <w:rFonts w:hint="eastAsia"/>
        </w:rPr>
        <w:t>憲法法庭收入之文件，應註明收文年、月、日、時，登錄編號，按憲法法庭審判事務、司法行政事務，分別辦理</w:t>
      </w:r>
      <w:r>
        <w:rPr>
          <w:rFonts w:hint="eastAsia"/>
        </w:rPr>
        <w:t>。</w:t>
      </w:r>
    </w:p>
    <w:p w14:paraId="15C11101" w14:textId="1195DC67" w:rsidR="00724AA7" w:rsidRDefault="00724AA7" w:rsidP="00E14D2D">
      <w:pPr>
        <w:ind w:left="142"/>
      </w:pPr>
      <w:r>
        <w:rPr>
          <w:rFonts w:hint="eastAsia"/>
          <w:color w:val="404040"/>
          <w:sz w:val="18"/>
        </w:rPr>
        <w:t>﹝</w:t>
      </w:r>
      <w:r>
        <w:rPr>
          <w:rFonts w:hint="eastAsia"/>
          <w:color w:val="404040"/>
          <w:sz w:val="18"/>
        </w:rPr>
        <w:t>2</w:t>
      </w:r>
      <w:r>
        <w:rPr>
          <w:rFonts w:hint="eastAsia"/>
          <w:color w:val="404040"/>
          <w:sz w:val="18"/>
        </w:rPr>
        <w:t>﹞</w:t>
      </w:r>
      <w:r>
        <w:rPr>
          <w:rFonts w:hint="eastAsia"/>
        </w:rPr>
        <w:t>收入文件屬司法行政事務者，由憲法法庭書記廳分科擬辦。</w:t>
      </w:r>
    </w:p>
    <w:p w14:paraId="5AEE1F08" w14:textId="360DC9EF" w:rsidR="00724AA7" w:rsidRDefault="00724AA7" w:rsidP="00E14D2D">
      <w:pPr>
        <w:ind w:left="142"/>
      </w:pPr>
      <w:r>
        <w:rPr>
          <w:rFonts w:hint="eastAsia"/>
          <w:color w:val="404040"/>
          <w:sz w:val="18"/>
        </w:rPr>
        <w:t>﹝</w:t>
      </w:r>
      <w:r>
        <w:rPr>
          <w:rFonts w:hint="eastAsia"/>
          <w:color w:val="404040"/>
          <w:sz w:val="18"/>
        </w:rPr>
        <w:t>3</w:t>
      </w:r>
      <w:r>
        <w:rPr>
          <w:rFonts w:hint="eastAsia"/>
          <w:color w:val="404040"/>
          <w:sz w:val="18"/>
        </w:rPr>
        <w:t>﹞</w:t>
      </w:r>
      <w:r>
        <w:rPr>
          <w:rFonts w:hint="eastAsia"/>
        </w:rPr>
        <w:t>有下列情形之一者，為司法行政事務，由憲法法庭書記廳函復：</w:t>
      </w:r>
    </w:p>
    <w:p w14:paraId="7C296A7E" w14:textId="77777777" w:rsidR="00724AA7" w:rsidRDefault="00724AA7" w:rsidP="00E14D2D">
      <w:pPr>
        <w:ind w:left="142"/>
      </w:pPr>
      <w:r>
        <w:rPr>
          <w:rFonts w:hint="eastAsia"/>
        </w:rPr>
        <w:t xml:space="preserve">　　一、聲請人以外之第三人詢問憲法法庭曾作成之裁判、繫屬中或已終結之案件。</w:t>
      </w:r>
    </w:p>
    <w:p w14:paraId="5BE755E3" w14:textId="77777777" w:rsidR="00724AA7" w:rsidRDefault="00724AA7" w:rsidP="00E14D2D">
      <w:pPr>
        <w:ind w:left="142"/>
      </w:pPr>
      <w:r>
        <w:rPr>
          <w:rFonts w:hint="eastAsia"/>
        </w:rPr>
        <w:t xml:space="preserve">　　二、來文意旨非查詢特定聲請、意旨不明，或其請求不屬於憲法法庭審判權範圍。</w:t>
      </w:r>
    </w:p>
    <w:p w14:paraId="32FDE161" w14:textId="54D6D7E1" w:rsidR="00724AA7" w:rsidRDefault="00724AA7" w:rsidP="00E14D2D">
      <w:pPr>
        <w:ind w:left="142"/>
      </w:pPr>
      <w:r>
        <w:rPr>
          <w:rFonts w:hint="eastAsia"/>
        </w:rPr>
        <w:t xml:space="preserve">　　三、單純表達意見或為法律諮詢。</w:t>
      </w:r>
    </w:p>
    <w:p w14:paraId="2CCB53A9" w14:textId="4B3F134F" w:rsidR="00E14D2D" w:rsidRDefault="00724AA7" w:rsidP="00E14D2D">
      <w:pPr>
        <w:ind w:left="142"/>
      </w:pPr>
      <w:r>
        <w:rPr>
          <w:rFonts w:hint="eastAsia"/>
          <w:color w:val="404040"/>
          <w:sz w:val="18"/>
        </w:rPr>
        <w:t>﹝</w:t>
      </w:r>
      <w:r>
        <w:rPr>
          <w:rFonts w:hint="eastAsia"/>
          <w:color w:val="404040"/>
          <w:sz w:val="18"/>
        </w:rPr>
        <w:t>4</w:t>
      </w:r>
      <w:r>
        <w:rPr>
          <w:rFonts w:hint="eastAsia"/>
          <w:color w:val="404040"/>
          <w:sz w:val="18"/>
        </w:rPr>
        <w:t>﹞</w:t>
      </w:r>
      <w:r w:rsidR="00E14D2D">
        <w:rPr>
          <w:rFonts w:hint="eastAsia"/>
        </w:rPr>
        <w:t>已終結之聲請案補充意見或資料，得由憲法法庭函復，並附於審判尾卷。</w:t>
      </w:r>
    </w:p>
    <w:p w14:paraId="3BFCFEC4" w14:textId="1D9AC1FC" w:rsidR="00724AA7" w:rsidRDefault="00724AA7" w:rsidP="00060934">
      <w:pPr>
        <w:pStyle w:val="3"/>
        <w:ind w:left="118"/>
      </w:pPr>
      <w:r>
        <w:rPr>
          <w:rFonts w:hint="eastAsia"/>
        </w:rPr>
        <w:t>--</w:t>
      </w:r>
      <w:r w:rsidRPr="00CD04EE">
        <w:rPr>
          <w:rFonts w:hint="eastAsia"/>
        </w:rPr>
        <w:t>1</w:t>
      </w:r>
      <w:r w:rsidRPr="00CD04EE">
        <w:t>1</w:t>
      </w:r>
      <w:r>
        <w:t>2</w:t>
      </w:r>
      <w:r w:rsidRPr="00CD04EE">
        <w:rPr>
          <w:rFonts w:hint="eastAsia"/>
        </w:rPr>
        <w:t>年</w:t>
      </w:r>
      <w:r>
        <w:t>9</w:t>
      </w:r>
      <w:r w:rsidRPr="00CD04EE">
        <w:rPr>
          <w:rFonts w:hint="eastAsia"/>
        </w:rPr>
        <w:t>月</w:t>
      </w:r>
      <w:r>
        <w:rPr>
          <w:rFonts w:hint="eastAsia"/>
        </w:rPr>
        <w:t>1</w:t>
      </w:r>
      <w:r>
        <w:t>5</w:t>
      </w:r>
      <w:r w:rsidRPr="00CD04EE">
        <w:rPr>
          <w:rFonts w:hint="eastAsia"/>
        </w:rPr>
        <w:t>日修正前條文</w:t>
      </w:r>
      <w:r w:rsidRPr="00CD04EE">
        <w:rPr>
          <w:rFonts w:hint="eastAsia"/>
        </w:rPr>
        <w:t>--</w:t>
      </w:r>
      <w:hyperlink r:id="rId48" w:history="1">
        <w:r w:rsidRPr="00CD04EE">
          <w:rPr>
            <w:rStyle w:val="a3"/>
          </w:rPr>
          <w:t>比對程式</w:t>
        </w:r>
      </w:hyperlink>
    </w:p>
    <w:p w14:paraId="3F5D3AD8" w14:textId="6E566B5B" w:rsidR="00724AA7" w:rsidRDefault="00724AA7" w:rsidP="002030EA">
      <w:pPr>
        <w:ind w:left="142"/>
        <w:jc w:val="both"/>
        <w:rPr>
          <w:color w:val="5F5F5F"/>
        </w:rPr>
      </w:pPr>
      <w:r>
        <w:rPr>
          <w:rFonts w:hint="eastAsia"/>
          <w:color w:val="404040"/>
          <w:sz w:val="18"/>
        </w:rPr>
        <w:t>﹝</w:t>
      </w:r>
      <w:r>
        <w:rPr>
          <w:rFonts w:hint="eastAsia"/>
          <w:color w:val="404040"/>
          <w:sz w:val="18"/>
        </w:rPr>
        <w:t>1</w:t>
      </w:r>
      <w:r>
        <w:rPr>
          <w:rFonts w:hint="eastAsia"/>
          <w:color w:val="404040"/>
          <w:sz w:val="18"/>
        </w:rPr>
        <w:t>﹞</w:t>
      </w:r>
      <w:r w:rsidR="00D90141" w:rsidRPr="00E14D2D">
        <w:rPr>
          <w:color w:val="5F5F5F"/>
        </w:rPr>
        <w:t>憲法法庭收入之文件，應註明收文年、月、日、時，登錄編號，按憲法法庭審判事務、司法行政事務，分別辦理</w:t>
      </w:r>
      <w:r>
        <w:rPr>
          <w:color w:val="5F5F5F"/>
        </w:rPr>
        <w:t>。</w:t>
      </w:r>
    </w:p>
    <w:p w14:paraId="5565319B" w14:textId="2A4DE76B" w:rsidR="00724AA7" w:rsidRDefault="00724AA7" w:rsidP="002030EA">
      <w:pPr>
        <w:ind w:left="142"/>
        <w:jc w:val="both"/>
        <w:rPr>
          <w:color w:val="5F5F5F"/>
        </w:rPr>
      </w:pPr>
      <w:r>
        <w:rPr>
          <w:color w:val="404040"/>
          <w:sz w:val="18"/>
        </w:rPr>
        <w:t>﹝</w:t>
      </w:r>
      <w:r>
        <w:rPr>
          <w:color w:val="404040"/>
          <w:sz w:val="18"/>
        </w:rPr>
        <w:t>2</w:t>
      </w:r>
      <w:r>
        <w:rPr>
          <w:color w:val="404040"/>
          <w:sz w:val="18"/>
        </w:rPr>
        <w:t>﹞</w:t>
      </w:r>
      <w:r w:rsidRPr="00E14D2D">
        <w:rPr>
          <w:color w:val="5F5F5F"/>
        </w:rPr>
        <w:t>收入文件屬司法行政事務者，由憲法法庭書記廳分科擬辦</w:t>
      </w:r>
      <w:r>
        <w:rPr>
          <w:color w:val="5F5F5F"/>
        </w:rPr>
        <w:t>。</w:t>
      </w:r>
    </w:p>
    <w:p w14:paraId="1268D5D9" w14:textId="4F668DA1" w:rsidR="00724AA7" w:rsidRPr="00E14D2D" w:rsidRDefault="00724AA7" w:rsidP="002030EA">
      <w:pPr>
        <w:ind w:left="142"/>
        <w:jc w:val="both"/>
        <w:rPr>
          <w:color w:val="5F5F5F"/>
        </w:rPr>
      </w:pPr>
      <w:r>
        <w:rPr>
          <w:color w:val="404040"/>
          <w:sz w:val="18"/>
        </w:rPr>
        <w:t>﹝</w:t>
      </w:r>
      <w:r>
        <w:rPr>
          <w:color w:val="404040"/>
          <w:sz w:val="18"/>
        </w:rPr>
        <w:t>3</w:t>
      </w:r>
      <w:r>
        <w:rPr>
          <w:color w:val="404040"/>
          <w:sz w:val="18"/>
        </w:rPr>
        <w:t>﹞</w:t>
      </w:r>
      <w:r w:rsidRPr="00E14D2D">
        <w:rPr>
          <w:color w:val="5F5F5F"/>
        </w:rPr>
        <w:t>有下列情形之一者，為司法行政事務，由憲法法庭書記廳函復：</w:t>
      </w:r>
    </w:p>
    <w:p w14:paraId="5AE093B0" w14:textId="77777777" w:rsidR="00724AA7" w:rsidRDefault="00724AA7" w:rsidP="002030EA">
      <w:pPr>
        <w:ind w:left="142"/>
        <w:jc w:val="both"/>
        <w:rPr>
          <w:color w:val="5F5F5F"/>
        </w:rPr>
      </w:pPr>
      <w:r w:rsidRPr="00E14D2D">
        <w:rPr>
          <w:color w:val="5F5F5F"/>
        </w:rPr>
        <w:t xml:space="preserve">　　一、聲請人以外之第三人詢問憲法法庭曾作成之裁判屬中或已終結之案件</w:t>
      </w:r>
      <w:r>
        <w:rPr>
          <w:color w:val="5F5F5F"/>
        </w:rPr>
        <w:t>。</w:t>
      </w:r>
    </w:p>
    <w:p w14:paraId="748EA711" w14:textId="77777777" w:rsidR="00724AA7" w:rsidRDefault="00724AA7" w:rsidP="002030EA">
      <w:pPr>
        <w:ind w:left="142"/>
        <w:jc w:val="both"/>
        <w:rPr>
          <w:color w:val="5F5F5F"/>
        </w:rPr>
      </w:pPr>
      <w:r>
        <w:rPr>
          <w:color w:val="5F5F5F"/>
        </w:rPr>
        <w:t xml:space="preserve">　　</w:t>
      </w:r>
      <w:r w:rsidRPr="00E14D2D">
        <w:rPr>
          <w:color w:val="5F5F5F"/>
        </w:rPr>
        <w:t>二</w:t>
      </w:r>
      <w:r>
        <w:rPr>
          <w:color w:val="5F5F5F"/>
        </w:rPr>
        <w:t>、</w:t>
      </w:r>
      <w:r w:rsidRPr="00E14D2D">
        <w:rPr>
          <w:color w:val="5F5F5F"/>
        </w:rPr>
        <w:t>來文意旨非查詢特定聲請、意旨不明，或其請求不屬於憲法法庭審判權範圍</w:t>
      </w:r>
      <w:r>
        <w:rPr>
          <w:color w:val="5F5F5F"/>
        </w:rPr>
        <w:t>。</w:t>
      </w:r>
    </w:p>
    <w:p w14:paraId="25A7522B" w14:textId="1FAC391B" w:rsidR="00724AA7" w:rsidRDefault="00724AA7" w:rsidP="002030EA">
      <w:pPr>
        <w:ind w:left="142"/>
        <w:jc w:val="both"/>
        <w:rPr>
          <w:color w:val="5F5F5F"/>
        </w:rPr>
      </w:pPr>
      <w:r>
        <w:rPr>
          <w:color w:val="5F5F5F"/>
        </w:rPr>
        <w:t xml:space="preserve">　　</w:t>
      </w:r>
      <w:r w:rsidRPr="00E14D2D">
        <w:rPr>
          <w:color w:val="5F5F5F"/>
        </w:rPr>
        <w:t>三</w:t>
      </w:r>
      <w:r>
        <w:rPr>
          <w:color w:val="5F5F5F"/>
        </w:rPr>
        <w:t>、</w:t>
      </w:r>
      <w:r w:rsidRPr="00E14D2D">
        <w:rPr>
          <w:color w:val="5F5F5F"/>
        </w:rPr>
        <w:t>單純表達意見或為法律諮詢</w:t>
      </w:r>
      <w:r>
        <w:rPr>
          <w:color w:val="5F5F5F"/>
        </w:rPr>
        <w:t>。</w:t>
      </w:r>
    </w:p>
    <w:p w14:paraId="3DBA8429" w14:textId="5C6CAF0E" w:rsidR="00D90141" w:rsidRPr="00E14D2D" w:rsidRDefault="00724AA7" w:rsidP="002030EA">
      <w:pPr>
        <w:ind w:left="142"/>
        <w:jc w:val="both"/>
        <w:rPr>
          <w:color w:val="5F5F5F"/>
        </w:rPr>
      </w:pPr>
      <w:r>
        <w:rPr>
          <w:color w:val="404040"/>
          <w:sz w:val="18"/>
        </w:rPr>
        <w:t>﹝</w:t>
      </w:r>
      <w:r>
        <w:rPr>
          <w:color w:val="404040"/>
          <w:sz w:val="18"/>
        </w:rPr>
        <w:t>4</w:t>
      </w:r>
      <w:r>
        <w:rPr>
          <w:color w:val="404040"/>
          <w:sz w:val="18"/>
        </w:rPr>
        <w:t>﹞</w:t>
      </w:r>
      <w:r w:rsidR="00D90141" w:rsidRPr="00E14D2D">
        <w:rPr>
          <w:color w:val="5F5F5F"/>
        </w:rPr>
        <w:t>已終結之聲請案補充意見或資料，得由憲法法庭函復，並附於審判尾卷。</w:t>
      </w:r>
      <w:r w:rsidR="00EE5200" w:rsidRPr="00045755">
        <w:rPr>
          <w:rFonts w:ascii="新細明體" w:hAnsi="新細明體" w:hint="eastAsia"/>
          <w:color w:val="FFFFFF"/>
        </w:rPr>
        <w:t>∴</w:t>
      </w:r>
    </w:p>
    <w:p w14:paraId="54DEC044" w14:textId="77777777" w:rsidR="00724AA7" w:rsidRDefault="00D90141" w:rsidP="002030EA">
      <w:pPr>
        <w:pStyle w:val="2"/>
      </w:pPr>
      <w:bookmarkStart w:id="100" w:name="a72"/>
      <w:bookmarkEnd w:id="100"/>
      <w:r>
        <w:t>第</w:t>
      </w:r>
      <w:r>
        <w:t>72</w:t>
      </w:r>
      <w:r w:rsidR="00724AA7">
        <w:t>條</w:t>
      </w:r>
    </w:p>
    <w:p w14:paraId="6A74FEC9" w14:textId="3E67013C" w:rsidR="00D90141" w:rsidRDefault="00724AA7" w:rsidP="002030EA">
      <w:pPr>
        <w:ind w:left="142"/>
        <w:jc w:val="both"/>
      </w:pPr>
      <w:r>
        <w:rPr>
          <w:color w:val="404040"/>
          <w:sz w:val="18"/>
        </w:rPr>
        <w:t>﹝</w:t>
      </w:r>
      <w:r>
        <w:rPr>
          <w:color w:val="404040"/>
          <w:sz w:val="18"/>
        </w:rPr>
        <w:t>1</w:t>
      </w:r>
      <w:r>
        <w:rPr>
          <w:color w:val="404040"/>
          <w:sz w:val="18"/>
        </w:rPr>
        <w:t>﹞</w:t>
      </w:r>
      <w:r w:rsidR="00D90141">
        <w:t>本法第</w:t>
      </w:r>
      <w:hyperlink r:id="rId49" w:anchor="a92" w:history="1">
        <w:r w:rsidR="00D90141" w:rsidRPr="00C238FD">
          <w:rPr>
            <w:rStyle w:val="a3"/>
            <w:rFonts w:ascii="Times New Roman" w:hAnsi="Times New Roman"/>
          </w:rPr>
          <w:t>九十二</w:t>
        </w:r>
      </w:hyperlink>
      <w:r w:rsidR="00D90141">
        <w:t>條第一項但書就本法修正施行前已援用大法庭法律見解之確定終局裁判聲請裁判憲法審查案件，其聲請書之記載，依本法</w:t>
      </w:r>
      <w:r w:rsidR="00CE1E9C">
        <w:t>第</w:t>
      </w:r>
      <w:hyperlink r:id="rId50" w:anchor="a60" w:history="1">
        <w:r w:rsidR="00CE1E9C" w:rsidRPr="00713FD8">
          <w:rPr>
            <w:rStyle w:val="a3"/>
            <w:rFonts w:ascii="Times New Roman" w:hAnsi="Times New Roman"/>
          </w:rPr>
          <w:t>六十</w:t>
        </w:r>
      </w:hyperlink>
      <w:r w:rsidR="00CE1E9C">
        <w:t>條</w:t>
      </w:r>
      <w:r w:rsidR="00D90141">
        <w:t>之規定，並應表明援用大法庭之法律見解之確定終局裁判違憲之情形；其審理依本法第三章</w:t>
      </w:r>
      <w:hyperlink w:anchor="_第三章__法規範憲法審查及裁判憲法審查案件" w:history="1">
        <w:r w:rsidR="00D90141" w:rsidRPr="00B96B23">
          <w:rPr>
            <w:rStyle w:val="a3"/>
            <w:rFonts w:ascii="Times New Roman" w:hAnsi="Times New Roman"/>
          </w:rPr>
          <w:t>第三節</w:t>
        </w:r>
      </w:hyperlink>
      <w:r w:rsidR="00D90141">
        <w:t>之規定。</w:t>
      </w:r>
    </w:p>
    <w:p w14:paraId="321F71CD" w14:textId="77777777" w:rsidR="00724AA7" w:rsidRDefault="00D90141" w:rsidP="002030EA">
      <w:pPr>
        <w:pStyle w:val="2"/>
      </w:pPr>
      <w:bookmarkStart w:id="101" w:name="a73"/>
      <w:bookmarkEnd w:id="101"/>
      <w:r>
        <w:t>第</w:t>
      </w:r>
      <w:r>
        <w:t>73</w:t>
      </w:r>
      <w:r w:rsidR="00724AA7">
        <w:t>條</w:t>
      </w:r>
    </w:p>
    <w:p w14:paraId="6B661D70" w14:textId="13EDF531" w:rsidR="00724AA7" w:rsidRDefault="00724AA7" w:rsidP="002030EA">
      <w:pPr>
        <w:ind w:left="142"/>
        <w:jc w:val="both"/>
      </w:pPr>
      <w:r>
        <w:rPr>
          <w:color w:val="404040"/>
          <w:sz w:val="18"/>
        </w:rPr>
        <w:t>﹝</w:t>
      </w:r>
      <w:r>
        <w:rPr>
          <w:color w:val="404040"/>
          <w:sz w:val="18"/>
        </w:rPr>
        <w:t>1</w:t>
      </w:r>
      <w:r>
        <w:rPr>
          <w:color w:val="404040"/>
          <w:sz w:val="18"/>
        </w:rPr>
        <w:t>﹞</w:t>
      </w:r>
      <w:r w:rsidR="00D90141">
        <w:t>本法修正施行前，聲請人所受確定終局裁判所援用之判例、決議，發生牴觸憲法之疑義，於本法修正施行後聲請憲法法庭裁判者，其聲請書之記載，準用本法</w:t>
      </w:r>
      <w:r w:rsidR="00CE1E9C">
        <w:t>第</w:t>
      </w:r>
      <w:hyperlink r:id="rId51" w:anchor="a60" w:history="1">
        <w:r w:rsidR="00CE1E9C" w:rsidRPr="00713FD8">
          <w:rPr>
            <w:rStyle w:val="a3"/>
            <w:rFonts w:ascii="Times New Roman" w:hAnsi="Times New Roman"/>
          </w:rPr>
          <w:t>六十</w:t>
        </w:r>
      </w:hyperlink>
      <w:r w:rsidR="00CE1E9C">
        <w:t>條</w:t>
      </w:r>
      <w:r w:rsidR="00D90141">
        <w:t>之規定，並應表明確定終局裁判援用之判例、決議違憲之情形</w:t>
      </w:r>
      <w:r>
        <w:t>。</w:t>
      </w:r>
    </w:p>
    <w:p w14:paraId="540F17AB" w14:textId="15E8B888" w:rsidR="00D90141" w:rsidRPr="00E220E3" w:rsidRDefault="00724AA7" w:rsidP="002030EA">
      <w:pPr>
        <w:ind w:left="142"/>
        <w:jc w:val="both"/>
        <w:rPr>
          <w:color w:val="17365D"/>
        </w:rPr>
      </w:pPr>
      <w:r>
        <w:rPr>
          <w:color w:val="404040"/>
          <w:sz w:val="18"/>
        </w:rPr>
        <w:t>﹝</w:t>
      </w:r>
      <w:r>
        <w:rPr>
          <w:color w:val="404040"/>
          <w:sz w:val="18"/>
        </w:rPr>
        <w:t>2</w:t>
      </w:r>
      <w:r>
        <w:rPr>
          <w:color w:val="404040"/>
          <w:sz w:val="18"/>
        </w:rPr>
        <w:t>﹞</w:t>
      </w:r>
      <w:r w:rsidR="00D90141" w:rsidRPr="00E220E3">
        <w:rPr>
          <w:color w:val="17365D"/>
        </w:rPr>
        <w:t>前項案件之受理，準用本法第</w:t>
      </w:r>
      <w:hyperlink r:id="rId52" w:anchor="a59" w:history="1">
        <w:r w:rsidR="00D90141" w:rsidRPr="00C238FD">
          <w:rPr>
            <w:rStyle w:val="a3"/>
            <w:rFonts w:ascii="Times New Roman" w:hAnsi="Times New Roman"/>
          </w:rPr>
          <w:t>五十九</w:t>
        </w:r>
      </w:hyperlink>
      <w:r w:rsidR="00D90141" w:rsidRPr="00E220E3">
        <w:rPr>
          <w:color w:val="17365D"/>
        </w:rPr>
        <w:t>條第一項、第</w:t>
      </w:r>
      <w:hyperlink r:id="rId53" w:anchor="a61" w:history="1">
        <w:r w:rsidR="00D90141" w:rsidRPr="00C238FD">
          <w:rPr>
            <w:rStyle w:val="a3"/>
            <w:rFonts w:ascii="Times New Roman" w:hAnsi="Times New Roman"/>
          </w:rPr>
          <w:t>六十一</w:t>
        </w:r>
      </w:hyperlink>
      <w:r w:rsidR="00D90141" w:rsidRPr="00E220E3">
        <w:rPr>
          <w:color w:val="17365D"/>
        </w:rPr>
        <w:t>條第二項、第三項之規定；其審判，準用本法第</w:t>
      </w:r>
      <w:hyperlink r:id="rId54" w:anchor="a62" w:history="1">
        <w:r w:rsidR="00D90141" w:rsidRPr="006766F2">
          <w:rPr>
            <w:rStyle w:val="a3"/>
            <w:rFonts w:ascii="Times New Roman" w:hAnsi="Times New Roman"/>
          </w:rPr>
          <w:t>六十二</w:t>
        </w:r>
      </w:hyperlink>
      <w:r w:rsidR="00D90141" w:rsidRPr="00E220E3">
        <w:rPr>
          <w:color w:val="17365D"/>
        </w:rPr>
        <w:t>條第一項後段、第二項、第</w:t>
      </w:r>
      <w:hyperlink r:id="rId55" w:anchor="a63" w:history="1">
        <w:r w:rsidR="00D90141" w:rsidRPr="006766F2">
          <w:rPr>
            <w:rStyle w:val="a3"/>
            <w:rFonts w:ascii="Times New Roman" w:hAnsi="Times New Roman"/>
          </w:rPr>
          <w:t>六十三</w:t>
        </w:r>
      </w:hyperlink>
      <w:r w:rsidR="00D90141" w:rsidRPr="00E220E3">
        <w:rPr>
          <w:color w:val="17365D"/>
        </w:rPr>
        <w:t>條、第</w:t>
      </w:r>
      <w:hyperlink r:id="rId56" w:anchor="a64" w:history="1">
        <w:r w:rsidR="00D90141" w:rsidRPr="006766F2">
          <w:rPr>
            <w:rStyle w:val="a3"/>
            <w:rFonts w:ascii="Times New Roman" w:hAnsi="Times New Roman"/>
          </w:rPr>
          <w:t>六十四</w:t>
        </w:r>
      </w:hyperlink>
      <w:r w:rsidR="00D90141" w:rsidRPr="00E220E3">
        <w:rPr>
          <w:color w:val="17365D"/>
        </w:rPr>
        <w:t>條、第</w:t>
      </w:r>
      <w:hyperlink r:id="rId57" w:anchor="a91" w:history="1">
        <w:r w:rsidR="00D90141" w:rsidRPr="006766F2">
          <w:rPr>
            <w:rStyle w:val="a3"/>
            <w:rFonts w:ascii="Times New Roman" w:hAnsi="Times New Roman"/>
          </w:rPr>
          <w:t>九十一</w:t>
        </w:r>
      </w:hyperlink>
      <w:r w:rsidR="00D90141" w:rsidRPr="00E220E3">
        <w:rPr>
          <w:color w:val="17365D"/>
        </w:rPr>
        <w:t>條第二項、第三項之規定。</w:t>
      </w:r>
    </w:p>
    <w:p w14:paraId="1E3D88F6" w14:textId="55DD8CF9" w:rsidR="00724AA7" w:rsidRDefault="00D90141" w:rsidP="002030EA">
      <w:pPr>
        <w:pStyle w:val="2"/>
      </w:pPr>
      <w:bookmarkStart w:id="102" w:name="a74"/>
      <w:bookmarkEnd w:id="102"/>
      <w:r w:rsidRPr="002030EA">
        <w:t>第</w:t>
      </w:r>
      <w:r w:rsidRPr="002030EA">
        <w:t>74</w:t>
      </w:r>
      <w:r w:rsidR="00724AA7">
        <w:t>條</w:t>
      </w:r>
      <w:r w:rsidR="00EE5200" w:rsidRPr="00EE5200">
        <w:rPr>
          <w:rFonts w:ascii="新細明體" w:hAnsi="新細明體" w:hint="eastAsia"/>
          <w:b w:val="0"/>
          <w:bCs w:val="0"/>
          <w:color w:val="FFFFFF"/>
        </w:rPr>
        <w:t>∵</w:t>
      </w:r>
    </w:p>
    <w:p w14:paraId="371DB60A" w14:textId="296B1AE8" w:rsidR="00724AA7" w:rsidRDefault="00724AA7" w:rsidP="00060934">
      <w:pPr>
        <w:ind w:left="142"/>
      </w:pPr>
      <w:r>
        <w:rPr>
          <w:color w:val="404040"/>
          <w:sz w:val="18"/>
        </w:rPr>
        <w:t>﹝</w:t>
      </w:r>
      <w:r>
        <w:rPr>
          <w:color w:val="404040"/>
          <w:sz w:val="18"/>
        </w:rPr>
        <w:t>1</w:t>
      </w:r>
      <w:r>
        <w:rPr>
          <w:color w:val="404040"/>
          <w:sz w:val="18"/>
        </w:rPr>
        <w:t>﹞</w:t>
      </w:r>
      <w:r w:rsidR="00E14D2D">
        <w:rPr>
          <w:rFonts w:hint="eastAsia"/>
        </w:rPr>
        <w:t>本規則自中華民國一百十一年一月四日施行</w:t>
      </w:r>
      <w:r>
        <w:rPr>
          <w:rFonts w:hint="eastAsia"/>
        </w:rPr>
        <w:t>。</w:t>
      </w:r>
    </w:p>
    <w:p w14:paraId="5C132F75" w14:textId="078EC44B" w:rsidR="00E14D2D" w:rsidRDefault="00724AA7" w:rsidP="00060934">
      <w:pPr>
        <w:ind w:left="142"/>
      </w:pPr>
      <w:r>
        <w:rPr>
          <w:rFonts w:hint="eastAsia"/>
          <w:color w:val="404040"/>
          <w:sz w:val="18"/>
        </w:rPr>
        <w:t>﹝</w:t>
      </w:r>
      <w:r>
        <w:rPr>
          <w:rFonts w:hint="eastAsia"/>
          <w:color w:val="404040"/>
          <w:sz w:val="18"/>
        </w:rPr>
        <w:t>2</w:t>
      </w:r>
      <w:r>
        <w:rPr>
          <w:rFonts w:hint="eastAsia"/>
          <w:color w:val="404040"/>
          <w:sz w:val="18"/>
        </w:rPr>
        <w:t>﹞</w:t>
      </w:r>
      <w:r w:rsidR="00E14D2D">
        <w:rPr>
          <w:rFonts w:hint="eastAsia"/>
        </w:rPr>
        <w:t>本規則修正條文自發布日施行。</w:t>
      </w:r>
    </w:p>
    <w:p w14:paraId="6AC5C00C" w14:textId="32506149" w:rsidR="00724AA7" w:rsidRDefault="00724AA7" w:rsidP="00060934">
      <w:pPr>
        <w:pStyle w:val="3"/>
        <w:ind w:left="118"/>
      </w:pPr>
      <w:r>
        <w:rPr>
          <w:rFonts w:hint="eastAsia"/>
        </w:rPr>
        <w:t>--</w:t>
      </w:r>
      <w:r w:rsidRPr="00CD04EE">
        <w:rPr>
          <w:rFonts w:hint="eastAsia"/>
        </w:rPr>
        <w:t>1</w:t>
      </w:r>
      <w:r w:rsidRPr="00CD04EE">
        <w:t>1</w:t>
      </w:r>
      <w:r>
        <w:t>2</w:t>
      </w:r>
      <w:r w:rsidRPr="00CD04EE">
        <w:rPr>
          <w:rFonts w:hint="eastAsia"/>
        </w:rPr>
        <w:t>年</w:t>
      </w:r>
      <w:r>
        <w:t>9</w:t>
      </w:r>
      <w:r w:rsidRPr="00CD04EE">
        <w:rPr>
          <w:rFonts w:hint="eastAsia"/>
        </w:rPr>
        <w:t>月</w:t>
      </w:r>
      <w:r>
        <w:rPr>
          <w:rFonts w:hint="eastAsia"/>
        </w:rPr>
        <w:t>1</w:t>
      </w:r>
      <w:r>
        <w:t>5</w:t>
      </w:r>
      <w:r w:rsidRPr="00CD04EE">
        <w:rPr>
          <w:rFonts w:hint="eastAsia"/>
        </w:rPr>
        <w:t>日修正前條文</w:t>
      </w:r>
      <w:r w:rsidRPr="00CD04EE">
        <w:rPr>
          <w:rFonts w:hint="eastAsia"/>
        </w:rPr>
        <w:t>--</w:t>
      </w:r>
      <w:hyperlink r:id="rId58" w:history="1">
        <w:r w:rsidRPr="00CD04EE">
          <w:rPr>
            <w:rStyle w:val="a3"/>
          </w:rPr>
          <w:t>比對程式</w:t>
        </w:r>
      </w:hyperlink>
    </w:p>
    <w:p w14:paraId="06DF684A" w14:textId="297205E3" w:rsidR="00656BAB" w:rsidRPr="00E14D2D" w:rsidRDefault="00724AA7" w:rsidP="002030EA">
      <w:pPr>
        <w:ind w:left="142" w:firstLineChars="100" w:firstLine="180"/>
        <w:jc w:val="both"/>
        <w:rPr>
          <w:rFonts w:ascii="Arial Unicode MS" w:hAnsi="Arial Unicode MS"/>
          <w:b/>
          <w:bCs/>
          <w:color w:val="5F5F5F"/>
        </w:rPr>
      </w:pPr>
      <w:r>
        <w:rPr>
          <w:rFonts w:hint="eastAsia"/>
          <w:color w:val="404040"/>
          <w:sz w:val="18"/>
        </w:rPr>
        <w:t>﹝</w:t>
      </w:r>
      <w:r>
        <w:rPr>
          <w:rFonts w:hint="eastAsia"/>
          <w:color w:val="404040"/>
          <w:sz w:val="18"/>
        </w:rPr>
        <w:t>1</w:t>
      </w:r>
      <w:r>
        <w:rPr>
          <w:rFonts w:hint="eastAsia"/>
          <w:color w:val="404040"/>
          <w:sz w:val="18"/>
        </w:rPr>
        <w:t>﹞</w:t>
      </w:r>
      <w:r w:rsidR="00D90141" w:rsidRPr="00E14D2D">
        <w:rPr>
          <w:color w:val="5F5F5F"/>
        </w:rPr>
        <w:t>本規則自中華民國一百十一年一月四日施行。</w:t>
      </w:r>
      <w:r w:rsidR="00EE5200" w:rsidRPr="00045755">
        <w:rPr>
          <w:rFonts w:ascii="新細明體" w:hAnsi="新細明體" w:hint="eastAsia"/>
          <w:color w:val="FFFFFF"/>
        </w:rPr>
        <w:t>∴</w:t>
      </w:r>
    </w:p>
    <w:p w14:paraId="03BBDE35" w14:textId="77777777" w:rsidR="00656BAB" w:rsidRDefault="00656BAB">
      <w:pPr>
        <w:ind w:firstLineChars="100" w:firstLine="200"/>
        <w:rPr>
          <w:rFonts w:ascii="Arial Unicode MS" w:hAnsi="Arial Unicode MS"/>
          <w:b/>
          <w:bCs/>
          <w:color w:val="000000"/>
        </w:rPr>
      </w:pPr>
    </w:p>
    <w:p w14:paraId="7001E0BB" w14:textId="77777777" w:rsidR="00656BAB" w:rsidRDefault="00656BAB">
      <w:pPr>
        <w:ind w:firstLineChars="100" w:firstLine="200"/>
        <w:rPr>
          <w:rFonts w:ascii="Arial Unicode MS" w:hAnsi="Arial Unicode MS"/>
          <w:b/>
          <w:bCs/>
          <w:color w:val="000000"/>
        </w:rPr>
      </w:pPr>
    </w:p>
    <w:p w14:paraId="3A60A5C0" w14:textId="77777777" w:rsidR="00170666" w:rsidRPr="00C1655B" w:rsidRDefault="00170666" w:rsidP="00170666">
      <w:pPr>
        <w:ind w:leftChars="50" w:left="100" w:rightChars="-77" w:right="-154"/>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505A67">
        <w:rPr>
          <w:rStyle w:val="a3"/>
          <w:rFonts w:ascii="Arial Unicode MS" w:hAnsi="Arial Unicode MS" w:hint="eastAsia"/>
          <w:b/>
          <w:sz w:val="18"/>
          <w:u w:val="none"/>
        </w:rPr>
        <w:t>〉〉</w:t>
      </w:r>
    </w:p>
    <w:p w14:paraId="28C38E6B" w14:textId="77777777" w:rsidR="00170666" w:rsidRPr="00093841" w:rsidRDefault="00170666" w:rsidP="00170666">
      <w:pPr>
        <w:rPr>
          <w:rFonts w:ascii="Arial Unicode MS" w:hAnsi="Arial Unicode MS"/>
          <w:color w:val="00000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59" w:history="1">
        <w:r w:rsidRPr="007C5594">
          <w:rPr>
            <w:rStyle w:val="a3"/>
            <w:rFonts w:ascii="Arial Unicode MS" w:hAnsi="Arial Unicode MS"/>
            <w:sz w:val="18"/>
            <w:szCs w:val="20"/>
          </w:rPr>
          <w:t>告知</w:t>
        </w:r>
      </w:hyperlink>
      <w:r w:rsidRPr="003D460F">
        <w:rPr>
          <w:rFonts w:hint="eastAsia"/>
          <w:color w:val="5F5F5F"/>
          <w:sz w:val="18"/>
          <w:szCs w:val="20"/>
        </w:rPr>
        <w:t>，謝謝！</w:t>
      </w:r>
    </w:p>
    <w:p w14:paraId="67E3057B" w14:textId="0B562571" w:rsidR="00656BAB" w:rsidRPr="00170666" w:rsidRDefault="00656BAB">
      <w:pPr>
        <w:ind w:firstLineChars="100" w:firstLine="200"/>
        <w:rPr>
          <w:rFonts w:ascii="Arial Unicode MS" w:hAnsi="Arial Unicode MS"/>
          <w:b/>
          <w:bCs/>
          <w:color w:val="000000"/>
        </w:rPr>
      </w:pPr>
    </w:p>
    <w:p w14:paraId="02E706CB" w14:textId="26A55B92" w:rsidR="00656BAB" w:rsidRPr="00D90141" w:rsidRDefault="00FF4D03" w:rsidP="00D90141">
      <w:pPr>
        <w:pStyle w:val="1"/>
      </w:pPr>
      <w:bookmarkStart w:id="103" w:name="_:::民國八十二年七月三十日訂定發布條文:::"/>
      <w:bookmarkEnd w:id="103"/>
      <w:r>
        <w:rPr>
          <w:kern w:val="0"/>
        </w:rPr>
        <w:t>:::</w:t>
      </w:r>
      <w:r w:rsidR="004B00C0" w:rsidRPr="00D90141">
        <w:rPr>
          <w:rFonts w:hint="eastAsia"/>
        </w:rPr>
        <w:t>民國八十二年七月三十日訂定</w:t>
      </w:r>
      <w:r>
        <w:rPr>
          <w:rFonts w:hint="eastAsia"/>
          <w:kern w:val="0"/>
        </w:rPr>
        <w:t>發布條文</w:t>
      </w:r>
      <w:r>
        <w:rPr>
          <w:kern w:val="0"/>
        </w:rPr>
        <w:t>:::</w:t>
      </w:r>
    </w:p>
    <w:p w14:paraId="74C6797D" w14:textId="77777777" w:rsidR="005B0B9D" w:rsidRDefault="005B0B9D" w:rsidP="005B0B9D">
      <w:pPr>
        <w:ind w:left="142"/>
        <w:jc w:val="both"/>
        <w:rPr>
          <w:rFonts w:ascii="Arial Unicode MS" w:hAnsi="Arial Unicode MS"/>
          <w:sz w:val="18"/>
        </w:rPr>
      </w:pPr>
      <w:r w:rsidRPr="000C648A">
        <w:rPr>
          <w:rFonts w:ascii="Arial Unicode MS" w:hAnsi="Arial Unicode MS" w:hint="eastAsia"/>
          <w:b/>
          <w:sz w:val="18"/>
        </w:rPr>
        <w:t>1</w:t>
      </w:r>
      <w:r>
        <w:rPr>
          <w:rFonts w:ascii="Arial Unicode MS" w:hAnsi="Arial Unicode MS" w:hint="eastAsia"/>
          <w:b/>
          <w:sz w:val="18"/>
        </w:rPr>
        <w:t>‧</w:t>
      </w:r>
      <w:r w:rsidRPr="000C648A">
        <w:rPr>
          <w:rFonts w:ascii="Arial Unicode MS" w:hAnsi="Arial Unicode MS"/>
          <w:sz w:val="18"/>
        </w:rPr>
        <w:t>中華民國八十二年七月三十日司法院（</w:t>
      </w:r>
      <w:r w:rsidRPr="000C648A">
        <w:rPr>
          <w:rFonts w:ascii="Arial Unicode MS" w:hAnsi="Arial Unicode MS"/>
          <w:sz w:val="18"/>
        </w:rPr>
        <w:t>82</w:t>
      </w:r>
      <w:r w:rsidRPr="000C648A">
        <w:rPr>
          <w:rFonts w:ascii="Arial Unicode MS" w:hAnsi="Arial Unicode MS"/>
          <w:sz w:val="18"/>
        </w:rPr>
        <w:t>）院台大一字第</w:t>
      </w:r>
      <w:r w:rsidRPr="000C648A">
        <w:rPr>
          <w:rFonts w:ascii="Arial Unicode MS" w:hAnsi="Arial Unicode MS"/>
          <w:sz w:val="18"/>
        </w:rPr>
        <w:t>14188</w:t>
      </w:r>
      <w:r w:rsidRPr="000C648A">
        <w:rPr>
          <w:rFonts w:ascii="Arial Unicode MS" w:hAnsi="Arial Unicode MS"/>
          <w:sz w:val="18"/>
        </w:rPr>
        <w:t>號令訂定發布全文</w:t>
      </w:r>
      <w:r w:rsidRPr="000C648A">
        <w:rPr>
          <w:rFonts w:ascii="Arial Unicode MS" w:hAnsi="Arial Unicode MS"/>
          <w:sz w:val="18"/>
        </w:rPr>
        <w:t>20</w:t>
      </w:r>
      <w:r w:rsidRPr="000C648A">
        <w:rPr>
          <w:rFonts w:ascii="Arial Unicode MS" w:hAnsi="Arial Unicode MS"/>
          <w:sz w:val="18"/>
        </w:rPr>
        <w:t>條</w:t>
      </w:r>
    </w:p>
    <w:p w14:paraId="7D2F964F" w14:textId="565A71F1" w:rsidR="005B0B9D" w:rsidRPr="00516B7D" w:rsidRDefault="005B0B9D" w:rsidP="005B0B9D">
      <w:pPr>
        <w:ind w:left="142"/>
        <w:jc w:val="both"/>
        <w:rPr>
          <w:rFonts w:ascii="Arial Unicode MS" w:hAnsi="Arial Unicode MS"/>
          <w:color w:val="000000"/>
          <w:sz w:val="18"/>
        </w:rPr>
      </w:pPr>
      <w:r w:rsidRPr="000C648A">
        <w:rPr>
          <w:rFonts w:ascii="Arial Unicode MS" w:hAnsi="Arial Unicode MS"/>
          <w:b/>
          <w:color w:val="000000"/>
          <w:sz w:val="18"/>
        </w:rPr>
        <w:t>2</w:t>
      </w:r>
      <w:r>
        <w:rPr>
          <w:rFonts w:ascii="Arial Unicode MS" w:hAnsi="Arial Unicode MS" w:hint="eastAsia"/>
          <w:b/>
          <w:sz w:val="18"/>
        </w:rPr>
        <w:t>‧</w:t>
      </w:r>
      <w:r w:rsidRPr="00516B7D">
        <w:rPr>
          <w:rFonts w:ascii="Arial Unicode MS" w:hAnsi="Arial Unicode MS"/>
          <w:color w:val="000000"/>
          <w:sz w:val="18"/>
        </w:rPr>
        <w:t>中華民國九十三年十一月十九日司法院院台大一字第</w:t>
      </w:r>
      <w:r w:rsidRPr="00516B7D">
        <w:rPr>
          <w:rFonts w:ascii="Arial Unicode MS" w:hAnsi="Arial Unicode MS"/>
          <w:color w:val="000000"/>
          <w:sz w:val="18"/>
        </w:rPr>
        <w:t>0930028275</w:t>
      </w:r>
      <w:r w:rsidRPr="00516B7D">
        <w:rPr>
          <w:rFonts w:ascii="Arial Unicode MS" w:hAnsi="Arial Unicode MS"/>
          <w:color w:val="000000"/>
          <w:sz w:val="18"/>
        </w:rPr>
        <w:t>號令修正發布第</w:t>
      </w:r>
      <w:hyperlink w:anchor="z4" w:history="1">
        <w:r w:rsidRPr="00516B7D">
          <w:rPr>
            <w:rStyle w:val="a3"/>
            <w:rFonts w:ascii="Arial Unicode MS" w:hAnsi="Arial Unicode MS"/>
            <w:sz w:val="18"/>
          </w:rPr>
          <w:t>4</w:t>
        </w:r>
      </w:hyperlink>
      <w:r w:rsidRPr="00516B7D">
        <w:rPr>
          <w:rFonts w:ascii="Arial Unicode MS" w:hAnsi="Arial Unicode MS"/>
          <w:color w:val="000000"/>
          <w:sz w:val="18"/>
        </w:rPr>
        <w:t>、</w:t>
      </w:r>
      <w:hyperlink w:anchor="z5" w:history="1">
        <w:r w:rsidRPr="00516B7D">
          <w:rPr>
            <w:rStyle w:val="a3"/>
            <w:rFonts w:ascii="Arial Unicode MS" w:hAnsi="Arial Unicode MS"/>
            <w:sz w:val="18"/>
          </w:rPr>
          <w:t>5</w:t>
        </w:r>
      </w:hyperlink>
      <w:r w:rsidRPr="00516B7D">
        <w:rPr>
          <w:rFonts w:ascii="Arial Unicode MS" w:hAnsi="Arial Unicode MS"/>
          <w:color w:val="000000"/>
          <w:sz w:val="18"/>
        </w:rPr>
        <w:t>條條文</w:t>
      </w:r>
    </w:p>
    <w:p w14:paraId="4C5E2F6C" w14:textId="77777777" w:rsidR="005B0B9D" w:rsidRPr="005B0B9D" w:rsidRDefault="005B0B9D" w:rsidP="005B0B9D"/>
    <w:p w14:paraId="55ECF322" w14:textId="2AC8CDA8" w:rsidR="00D966CA" w:rsidRPr="00516B7D" w:rsidRDefault="00724AA7" w:rsidP="00D90141">
      <w:pPr>
        <w:pStyle w:val="1"/>
        <w:snapToGrid w:val="0"/>
        <w:spacing w:beforeLines="30" w:before="108" w:afterLines="30" w:after="108"/>
        <w:textAlignment w:val="auto"/>
      </w:pPr>
      <w:r>
        <w:t>【法規內容】</w:t>
      </w:r>
    </w:p>
    <w:p w14:paraId="1CA12FB7" w14:textId="77777777" w:rsidR="00724AA7" w:rsidRDefault="008F1608" w:rsidP="002030EA">
      <w:pPr>
        <w:pStyle w:val="2"/>
        <w:rPr>
          <w:color w:val="548DD4"/>
        </w:rPr>
      </w:pPr>
      <w:bookmarkStart w:id="104" w:name="z1"/>
      <w:bookmarkEnd w:id="104"/>
      <w:r w:rsidRPr="00A30D7F">
        <w:rPr>
          <w:color w:val="548DD4"/>
        </w:rPr>
        <w:t>第</w:t>
      </w:r>
      <w:r w:rsidRPr="00A30D7F">
        <w:rPr>
          <w:color w:val="548DD4"/>
        </w:rPr>
        <w:t>1</w:t>
      </w:r>
      <w:r w:rsidR="00724AA7">
        <w:rPr>
          <w:color w:val="548DD4"/>
        </w:rPr>
        <w:t>條</w:t>
      </w:r>
    </w:p>
    <w:p w14:paraId="519194F5" w14:textId="388A51F1" w:rsidR="00D966CA" w:rsidRPr="00516B7D" w:rsidRDefault="00724AA7" w:rsidP="00D9305C">
      <w:pPr>
        <w:ind w:leftChars="75" w:left="150"/>
        <w:rPr>
          <w:rFonts w:ascii="Arial Unicode MS" w:hAnsi="Arial Unicode MS"/>
          <w:color w:val="000000"/>
        </w:rPr>
      </w:pPr>
      <w:r>
        <w:rPr>
          <w:color w:val="404040"/>
          <w:sz w:val="18"/>
        </w:rPr>
        <w:t>﹝</w:t>
      </w:r>
      <w:r>
        <w:rPr>
          <w:color w:val="404040"/>
          <w:sz w:val="18"/>
        </w:rPr>
        <w:t>1</w:t>
      </w:r>
      <w:r>
        <w:rPr>
          <w:color w:val="404040"/>
          <w:sz w:val="18"/>
        </w:rPr>
        <w:t>﹞</w:t>
      </w:r>
      <w:r w:rsidR="00D966CA" w:rsidRPr="00516B7D">
        <w:rPr>
          <w:rFonts w:ascii="Arial Unicode MS" w:hAnsi="Arial Unicode MS"/>
          <w:color w:val="000000"/>
        </w:rPr>
        <w:t>本規則依司法院大法官審理案件法第</w:t>
      </w:r>
      <w:hyperlink r:id="rId60" w:anchor="a32" w:history="1">
        <w:r w:rsidR="00D966CA" w:rsidRPr="00516B7D">
          <w:rPr>
            <w:rStyle w:val="a3"/>
            <w:rFonts w:ascii="Arial Unicode MS" w:hAnsi="Arial Unicode MS"/>
          </w:rPr>
          <w:t>三十二</w:t>
        </w:r>
      </w:hyperlink>
      <w:r w:rsidR="00D966CA" w:rsidRPr="00516B7D">
        <w:rPr>
          <w:rFonts w:ascii="Arial Unicode MS" w:hAnsi="Arial Unicode MS"/>
          <w:color w:val="000000"/>
        </w:rPr>
        <w:t>條訂定之。</w:t>
      </w:r>
    </w:p>
    <w:p w14:paraId="36FEB185" w14:textId="77777777" w:rsidR="00724AA7" w:rsidRDefault="008F1608" w:rsidP="002030EA">
      <w:pPr>
        <w:pStyle w:val="2"/>
        <w:rPr>
          <w:color w:val="548DD4"/>
        </w:rPr>
      </w:pPr>
      <w:r w:rsidRPr="00A30D7F">
        <w:rPr>
          <w:color w:val="548DD4"/>
        </w:rPr>
        <w:t>第</w:t>
      </w:r>
      <w:r w:rsidRPr="00A30D7F">
        <w:rPr>
          <w:color w:val="548DD4"/>
        </w:rPr>
        <w:t>2</w:t>
      </w:r>
      <w:r w:rsidR="00724AA7">
        <w:rPr>
          <w:color w:val="548DD4"/>
        </w:rPr>
        <w:t>條</w:t>
      </w:r>
    </w:p>
    <w:p w14:paraId="4C0B1284" w14:textId="3288C6DF" w:rsidR="00D966CA" w:rsidRPr="00516B7D" w:rsidRDefault="00724AA7" w:rsidP="00D9305C">
      <w:pPr>
        <w:ind w:leftChars="75" w:left="150"/>
        <w:rPr>
          <w:rFonts w:ascii="Arial Unicode MS" w:hAnsi="Arial Unicode MS"/>
          <w:color w:val="000000"/>
        </w:rPr>
      </w:pPr>
      <w:r>
        <w:rPr>
          <w:color w:val="404040"/>
          <w:sz w:val="18"/>
        </w:rPr>
        <w:t>﹝</w:t>
      </w:r>
      <w:r>
        <w:rPr>
          <w:color w:val="404040"/>
          <w:sz w:val="18"/>
        </w:rPr>
        <w:t>1</w:t>
      </w:r>
      <w:r>
        <w:rPr>
          <w:color w:val="404040"/>
          <w:sz w:val="18"/>
        </w:rPr>
        <w:t>﹞</w:t>
      </w:r>
      <w:r w:rsidR="00D966CA" w:rsidRPr="00516B7D">
        <w:rPr>
          <w:rFonts w:ascii="Arial Unicode MS" w:hAnsi="Arial Unicode MS"/>
          <w:color w:val="000000"/>
        </w:rPr>
        <w:t>憲法法庭審理政黨違憲解散案件，其程序除依</w:t>
      </w:r>
      <w:hyperlink r:id="rId61" w:history="1">
        <w:r w:rsidR="00D966CA" w:rsidRPr="00516B7D">
          <w:rPr>
            <w:rStyle w:val="a3"/>
            <w:rFonts w:ascii="Arial Unicode MS" w:hAnsi="Arial Unicode MS"/>
          </w:rPr>
          <w:t>司法院大法官審理案件法</w:t>
        </w:r>
      </w:hyperlink>
      <w:r w:rsidR="00D966CA" w:rsidRPr="00516B7D">
        <w:rPr>
          <w:rFonts w:ascii="Arial Unicode MS" w:hAnsi="Arial Unicode MS"/>
          <w:color w:val="000000"/>
        </w:rPr>
        <w:t>之規定外，適用本規則之規定。</w:t>
      </w:r>
    </w:p>
    <w:p w14:paraId="7E9FA364" w14:textId="77777777" w:rsidR="00724AA7" w:rsidRDefault="008F1608" w:rsidP="002030EA">
      <w:pPr>
        <w:pStyle w:val="2"/>
        <w:rPr>
          <w:color w:val="548DD4"/>
        </w:rPr>
      </w:pPr>
      <w:r w:rsidRPr="00A30D7F">
        <w:rPr>
          <w:color w:val="548DD4"/>
        </w:rPr>
        <w:t>第</w:t>
      </w:r>
      <w:r w:rsidRPr="00A30D7F">
        <w:rPr>
          <w:color w:val="548DD4"/>
        </w:rPr>
        <w:t>3</w:t>
      </w:r>
      <w:r w:rsidR="00724AA7">
        <w:rPr>
          <w:color w:val="548DD4"/>
        </w:rPr>
        <w:t>條</w:t>
      </w:r>
    </w:p>
    <w:p w14:paraId="1D3D188A" w14:textId="36A0952B" w:rsidR="00D966CA" w:rsidRPr="00516B7D" w:rsidRDefault="00724AA7" w:rsidP="00D9305C">
      <w:pPr>
        <w:ind w:leftChars="75" w:left="150"/>
        <w:rPr>
          <w:rFonts w:ascii="Arial Unicode MS" w:hAnsi="Arial Unicode MS"/>
          <w:color w:val="000000"/>
        </w:rPr>
      </w:pPr>
      <w:r>
        <w:rPr>
          <w:color w:val="404040"/>
          <w:sz w:val="18"/>
        </w:rPr>
        <w:t>﹝</w:t>
      </w:r>
      <w:r>
        <w:rPr>
          <w:color w:val="404040"/>
          <w:sz w:val="18"/>
        </w:rPr>
        <w:t>1</w:t>
      </w:r>
      <w:r>
        <w:rPr>
          <w:color w:val="404040"/>
          <w:sz w:val="18"/>
        </w:rPr>
        <w:t>﹞</w:t>
      </w:r>
      <w:r w:rsidR="00D966CA" w:rsidRPr="00516B7D">
        <w:rPr>
          <w:rFonts w:ascii="Arial Unicode MS" w:hAnsi="Arial Unicode MS"/>
          <w:color w:val="000000"/>
        </w:rPr>
        <w:t>憲法法庭由大法官組成之。其人數不得少於大法官現有總額四分之三。</w:t>
      </w:r>
    </w:p>
    <w:p w14:paraId="0BFF5A94" w14:textId="77777777" w:rsidR="00724AA7" w:rsidRDefault="008F1608" w:rsidP="002030EA">
      <w:pPr>
        <w:pStyle w:val="2"/>
        <w:rPr>
          <w:rFonts w:ascii="新細明體" w:hAnsi="新細明體"/>
          <w:b w:val="0"/>
          <w:bCs w:val="0"/>
          <w:color w:val="FFFFFF"/>
        </w:rPr>
      </w:pPr>
      <w:bookmarkStart w:id="105" w:name="z4"/>
      <w:bookmarkEnd w:id="105"/>
      <w:r w:rsidRPr="00A30D7F">
        <w:rPr>
          <w:color w:val="548DD4"/>
        </w:rPr>
        <w:t>第</w:t>
      </w:r>
      <w:r w:rsidRPr="00A30D7F">
        <w:rPr>
          <w:color w:val="548DD4"/>
        </w:rPr>
        <w:t>4</w:t>
      </w:r>
      <w:r w:rsidRPr="00A30D7F">
        <w:rPr>
          <w:color w:val="548DD4"/>
        </w:rPr>
        <w:t>條</w:t>
      </w:r>
      <w:r w:rsidR="00724AA7">
        <w:rPr>
          <w:rFonts w:ascii="新細明體" w:hAnsi="新細明體" w:hint="eastAsia"/>
          <w:b w:val="0"/>
          <w:bCs w:val="0"/>
          <w:color w:val="FFFFFF"/>
        </w:rPr>
        <w:t>∵</w:t>
      </w:r>
    </w:p>
    <w:p w14:paraId="66C114A5" w14:textId="68286144" w:rsidR="00DF4604" w:rsidRPr="00516B7D" w:rsidRDefault="00724AA7" w:rsidP="00D9305C">
      <w:pPr>
        <w:ind w:leftChars="75" w:left="150"/>
        <w:rPr>
          <w:rFonts w:ascii="Arial Unicode MS" w:hAnsi="Arial Unicode MS"/>
          <w:color w:val="000000"/>
        </w:rPr>
      </w:pPr>
      <w:r w:rsidRPr="00B37AD5">
        <w:rPr>
          <w:rFonts w:hint="eastAsia"/>
          <w:sz w:val="18"/>
        </w:rPr>
        <w:t>﹝</w:t>
      </w:r>
      <w:r w:rsidRPr="00B37AD5">
        <w:rPr>
          <w:rFonts w:hint="eastAsia"/>
          <w:sz w:val="18"/>
        </w:rPr>
        <w:t>1</w:t>
      </w:r>
      <w:r w:rsidRPr="00B37AD5">
        <w:rPr>
          <w:rFonts w:hint="eastAsia"/>
          <w:sz w:val="18"/>
        </w:rPr>
        <w:t>﹞</w:t>
      </w:r>
      <w:r w:rsidR="00D966CA" w:rsidRPr="00516B7D">
        <w:rPr>
          <w:rFonts w:ascii="Arial Unicode MS" w:hAnsi="Arial Unicode MS"/>
          <w:color w:val="000000"/>
        </w:rPr>
        <w:t>大法官有下列情形之一者，應自行迴避，不得執行職務：</w:t>
      </w:r>
    </w:p>
    <w:p w14:paraId="12A321F8" w14:textId="77777777" w:rsidR="00724AA7" w:rsidRDefault="00D966CA" w:rsidP="00D9305C">
      <w:pPr>
        <w:ind w:leftChars="75" w:left="150"/>
        <w:rPr>
          <w:rFonts w:ascii="Arial Unicode MS" w:hAnsi="Arial Unicode MS"/>
          <w:color w:val="000000"/>
        </w:rPr>
      </w:pPr>
      <w:r w:rsidRPr="00516B7D">
        <w:rPr>
          <w:rFonts w:ascii="Arial Unicode MS" w:hAnsi="Arial Unicode MS"/>
          <w:color w:val="000000"/>
        </w:rPr>
        <w:t xml:space="preserve">　　一、為被聲請政黨代表人之配偶、前配偶或未婚配偶</w:t>
      </w:r>
      <w:r w:rsidR="00724AA7">
        <w:rPr>
          <w:rFonts w:ascii="Arial Unicode MS" w:hAnsi="Arial Unicode MS"/>
          <w:color w:val="000000"/>
        </w:rPr>
        <w:t>。</w:t>
      </w:r>
    </w:p>
    <w:p w14:paraId="6FADA0EC" w14:textId="19A35615" w:rsidR="00724AA7" w:rsidRDefault="00724AA7" w:rsidP="00D9305C">
      <w:pPr>
        <w:ind w:leftChars="75" w:left="150"/>
        <w:rPr>
          <w:rFonts w:ascii="Arial Unicode MS" w:hAnsi="Arial Unicode MS"/>
          <w:color w:val="000000"/>
        </w:rPr>
      </w:pPr>
      <w:r>
        <w:rPr>
          <w:rFonts w:ascii="Arial Unicode MS" w:hAnsi="Arial Unicode MS"/>
          <w:color w:val="000000"/>
        </w:rPr>
        <w:t xml:space="preserve">　　</w:t>
      </w:r>
      <w:r w:rsidRPr="00516B7D">
        <w:rPr>
          <w:rFonts w:ascii="Arial Unicode MS" w:hAnsi="Arial Unicode MS"/>
          <w:color w:val="000000"/>
        </w:rPr>
        <w:t>二</w:t>
      </w:r>
      <w:r>
        <w:rPr>
          <w:rFonts w:ascii="Arial Unicode MS" w:hAnsi="Arial Unicode MS"/>
          <w:color w:val="000000"/>
        </w:rPr>
        <w:t>、</w:t>
      </w:r>
      <w:r w:rsidR="00D966CA" w:rsidRPr="00516B7D">
        <w:rPr>
          <w:rFonts w:ascii="Arial Unicode MS" w:hAnsi="Arial Unicode MS"/>
          <w:color w:val="000000"/>
        </w:rPr>
        <w:t>大法官或其配偶、前配偶或未婚配偶為被聲請政黨代表人八親等內之血親或五親等內之姻親或曾有此親屬關係者</w:t>
      </w:r>
      <w:r>
        <w:rPr>
          <w:rFonts w:ascii="Arial Unicode MS" w:hAnsi="Arial Unicode MS"/>
          <w:color w:val="000000"/>
        </w:rPr>
        <w:t>。</w:t>
      </w:r>
    </w:p>
    <w:p w14:paraId="75E78C4E" w14:textId="0C21F50C" w:rsidR="00724AA7" w:rsidRDefault="00724AA7" w:rsidP="00D9305C">
      <w:pPr>
        <w:ind w:leftChars="75" w:left="150"/>
        <w:rPr>
          <w:rFonts w:ascii="Arial Unicode MS" w:hAnsi="Arial Unicode MS"/>
          <w:color w:val="000000"/>
        </w:rPr>
      </w:pPr>
      <w:r>
        <w:rPr>
          <w:rFonts w:ascii="Arial Unicode MS" w:hAnsi="Arial Unicode MS"/>
          <w:color w:val="000000"/>
        </w:rPr>
        <w:t xml:space="preserve">　　</w:t>
      </w:r>
      <w:r w:rsidRPr="00516B7D">
        <w:rPr>
          <w:rFonts w:ascii="Arial Unicode MS" w:hAnsi="Arial Unicode MS"/>
          <w:color w:val="000000"/>
        </w:rPr>
        <w:t>三</w:t>
      </w:r>
      <w:r>
        <w:rPr>
          <w:rFonts w:ascii="Arial Unicode MS" w:hAnsi="Arial Unicode MS"/>
          <w:color w:val="000000"/>
        </w:rPr>
        <w:t>、</w:t>
      </w:r>
      <w:r w:rsidR="00D966CA" w:rsidRPr="00516B7D">
        <w:rPr>
          <w:rFonts w:ascii="Arial Unicode MS" w:hAnsi="Arial Unicode MS"/>
          <w:color w:val="000000"/>
        </w:rPr>
        <w:t>曾為被聲請政黨之代表人者</w:t>
      </w:r>
      <w:r>
        <w:rPr>
          <w:rFonts w:ascii="Arial Unicode MS" w:hAnsi="Arial Unicode MS"/>
          <w:color w:val="000000"/>
        </w:rPr>
        <w:t>。</w:t>
      </w:r>
    </w:p>
    <w:p w14:paraId="1023C011" w14:textId="397A97B8" w:rsidR="00724AA7" w:rsidRDefault="00724AA7" w:rsidP="00D9305C">
      <w:pPr>
        <w:ind w:leftChars="75" w:left="150"/>
        <w:rPr>
          <w:rFonts w:ascii="Arial Unicode MS" w:hAnsi="Arial Unicode MS"/>
          <w:color w:val="000000"/>
        </w:rPr>
      </w:pPr>
      <w:r>
        <w:rPr>
          <w:rFonts w:ascii="Arial Unicode MS" w:hAnsi="Arial Unicode MS"/>
          <w:color w:val="000000"/>
        </w:rPr>
        <w:t xml:space="preserve">　　</w:t>
      </w:r>
      <w:r w:rsidRPr="00516B7D">
        <w:rPr>
          <w:rFonts w:ascii="Arial Unicode MS" w:hAnsi="Arial Unicode MS"/>
          <w:color w:val="000000"/>
        </w:rPr>
        <w:t>四</w:t>
      </w:r>
      <w:r>
        <w:rPr>
          <w:rFonts w:ascii="Arial Unicode MS" w:hAnsi="Arial Unicode MS"/>
          <w:color w:val="000000"/>
        </w:rPr>
        <w:t>、</w:t>
      </w:r>
      <w:r w:rsidR="00D966CA" w:rsidRPr="00516B7D">
        <w:rPr>
          <w:rFonts w:ascii="Arial Unicode MS" w:hAnsi="Arial Unicode MS"/>
          <w:color w:val="000000"/>
        </w:rPr>
        <w:t>曾參與被聲請政黨違憲解散有關之民事、刑事及行政訴訟之裁判者</w:t>
      </w:r>
      <w:r>
        <w:rPr>
          <w:rFonts w:ascii="Arial Unicode MS" w:hAnsi="Arial Unicode MS"/>
          <w:color w:val="000000"/>
        </w:rPr>
        <w:t>。</w:t>
      </w:r>
    </w:p>
    <w:p w14:paraId="2FA18507" w14:textId="02D5AA57" w:rsidR="00D966CA" w:rsidRPr="00516B7D" w:rsidRDefault="00724AA7" w:rsidP="00D9305C">
      <w:pPr>
        <w:ind w:leftChars="75" w:left="150"/>
        <w:rPr>
          <w:rFonts w:ascii="Arial Unicode MS" w:hAnsi="Arial Unicode MS"/>
          <w:color w:val="000000"/>
        </w:rPr>
      </w:pPr>
      <w:r>
        <w:rPr>
          <w:rFonts w:ascii="Arial Unicode MS" w:hAnsi="Arial Unicode MS"/>
          <w:color w:val="000000"/>
        </w:rPr>
        <w:t xml:space="preserve">　　</w:t>
      </w:r>
      <w:r w:rsidRPr="00516B7D">
        <w:rPr>
          <w:rFonts w:ascii="Arial Unicode MS" w:hAnsi="Arial Unicode MS"/>
          <w:color w:val="000000"/>
        </w:rPr>
        <w:t>五</w:t>
      </w:r>
      <w:r>
        <w:rPr>
          <w:rFonts w:ascii="Arial Unicode MS" w:hAnsi="Arial Unicode MS"/>
          <w:color w:val="000000"/>
        </w:rPr>
        <w:t>、</w:t>
      </w:r>
      <w:r w:rsidR="00D966CA" w:rsidRPr="00516B7D">
        <w:rPr>
          <w:rFonts w:ascii="Arial Unicode MS" w:hAnsi="Arial Unicode MS"/>
          <w:color w:val="000000"/>
        </w:rPr>
        <w:t>曾在中央或地方機關參與被聲請政黨違憲解散有關之行政處分或訴願決定者。</w:t>
      </w:r>
    </w:p>
    <w:p w14:paraId="3A95D175" w14:textId="0305047B" w:rsidR="00724AA7" w:rsidRDefault="00724AA7" w:rsidP="00D9305C">
      <w:pPr>
        <w:pStyle w:val="3"/>
        <w:ind w:left="118"/>
      </w:pPr>
      <w:r>
        <w:rPr>
          <w:rFonts w:hint="eastAsia"/>
        </w:rPr>
        <w:t>--</w:t>
      </w:r>
      <w:r w:rsidRPr="0040110F">
        <w:rPr>
          <w:rFonts w:hint="eastAsia"/>
        </w:rPr>
        <w:t>93</w:t>
      </w:r>
      <w:r w:rsidRPr="0040110F">
        <w:rPr>
          <w:rFonts w:hint="eastAsia"/>
        </w:rPr>
        <w:t>年</w:t>
      </w:r>
      <w:r w:rsidRPr="0040110F">
        <w:rPr>
          <w:rFonts w:hint="eastAsia"/>
        </w:rPr>
        <w:t>11</w:t>
      </w:r>
      <w:r w:rsidRPr="0040110F">
        <w:rPr>
          <w:rFonts w:hint="eastAsia"/>
        </w:rPr>
        <w:t>月</w:t>
      </w:r>
      <w:r w:rsidRPr="0040110F">
        <w:rPr>
          <w:rFonts w:hint="eastAsia"/>
        </w:rPr>
        <w:t>19</w:t>
      </w:r>
      <w:r>
        <w:rPr>
          <w:rFonts w:hint="eastAsia"/>
        </w:rPr>
        <w:t>日修正前條文</w:t>
      </w:r>
      <w:r>
        <w:rPr>
          <w:rFonts w:hint="eastAsia"/>
        </w:rPr>
        <w:t>--</w:t>
      </w:r>
      <w:hyperlink r:id="rId62" w:history="1">
        <w:r w:rsidRPr="00634D8E">
          <w:rPr>
            <w:rStyle w:val="a3"/>
          </w:rPr>
          <w:t>比對程式</w:t>
        </w:r>
      </w:hyperlink>
    </w:p>
    <w:p w14:paraId="5EF56048" w14:textId="57279051" w:rsidR="00D966CA" w:rsidRPr="00B917CB" w:rsidRDefault="00724AA7" w:rsidP="00D9305C">
      <w:pPr>
        <w:ind w:leftChars="75" w:left="150"/>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D966CA" w:rsidRPr="00B917CB">
        <w:rPr>
          <w:rFonts w:ascii="Arial Unicode MS" w:hAnsi="Arial Unicode MS"/>
          <w:color w:val="5F5F5F"/>
        </w:rPr>
        <w:t>大法官有左列情形之一者，應自行迴避，不得執行職務：</w:t>
      </w:r>
    </w:p>
    <w:p w14:paraId="430D3288" w14:textId="77777777" w:rsidR="00724AA7" w:rsidRDefault="00D966CA" w:rsidP="00D9305C">
      <w:pPr>
        <w:ind w:leftChars="75" w:left="150"/>
        <w:rPr>
          <w:rFonts w:ascii="Arial Unicode MS" w:hAnsi="Arial Unicode MS"/>
          <w:color w:val="5F5F5F"/>
        </w:rPr>
      </w:pPr>
      <w:r w:rsidRPr="00B917CB">
        <w:rPr>
          <w:rFonts w:ascii="Arial Unicode MS" w:hAnsi="Arial Unicode MS"/>
          <w:color w:val="5F5F5F"/>
        </w:rPr>
        <w:t xml:space="preserve">　　一、為被聲請政黨代表人之配偶、前配偶或未婚配偶</w:t>
      </w:r>
      <w:r w:rsidR="00724AA7">
        <w:rPr>
          <w:rFonts w:ascii="Arial Unicode MS" w:hAnsi="Arial Unicode MS"/>
          <w:color w:val="5F5F5F"/>
        </w:rPr>
        <w:t>。</w:t>
      </w:r>
    </w:p>
    <w:p w14:paraId="7E52CC07" w14:textId="2E25DBD4" w:rsidR="00724AA7" w:rsidRDefault="00724AA7" w:rsidP="00D9305C">
      <w:pPr>
        <w:ind w:leftChars="75" w:left="150"/>
        <w:rPr>
          <w:rFonts w:ascii="Arial Unicode MS" w:hAnsi="Arial Unicode MS"/>
          <w:color w:val="5F5F5F"/>
        </w:rPr>
      </w:pPr>
      <w:r>
        <w:rPr>
          <w:rFonts w:ascii="Arial Unicode MS" w:hAnsi="Arial Unicode MS"/>
          <w:color w:val="5F5F5F"/>
        </w:rPr>
        <w:t xml:space="preserve">　　</w:t>
      </w:r>
      <w:r w:rsidRPr="00B917CB">
        <w:rPr>
          <w:rFonts w:ascii="Arial Unicode MS" w:hAnsi="Arial Unicode MS"/>
          <w:color w:val="5F5F5F"/>
        </w:rPr>
        <w:t>二</w:t>
      </w:r>
      <w:r>
        <w:rPr>
          <w:rFonts w:ascii="Arial Unicode MS" w:hAnsi="Arial Unicode MS"/>
          <w:color w:val="5F5F5F"/>
        </w:rPr>
        <w:t>、</w:t>
      </w:r>
      <w:r w:rsidR="00D966CA" w:rsidRPr="00B917CB">
        <w:rPr>
          <w:rFonts w:ascii="Arial Unicode MS" w:hAnsi="Arial Unicode MS"/>
          <w:color w:val="5F5F5F"/>
        </w:rPr>
        <w:t>大法官或其配偶、前配偶或未婚配偶為被聲請政黨代表人八親等內之血親或五親等內之姻親或曾有此親屬關係者</w:t>
      </w:r>
      <w:r>
        <w:rPr>
          <w:rFonts w:ascii="Arial Unicode MS" w:hAnsi="Arial Unicode MS"/>
          <w:color w:val="5F5F5F"/>
        </w:rPr>
        <w:t>。</w:t>
      </w:r>
    </w:p>
    <w:p w14:paraId="79BE8CAA" w14:textId="02841806" w:rsidR="00724AA7" w:rsidRDefault="00724AA7" w:rsidP="00D9305C">
      <w:pPr>
        <w:ind w:leftChars="75" w:left="150"/>
        <w:rPr>
          <w:rFonts w:ascii="Arial Unicode MS" w:hAnsi="Arial Unicode MS"/>
          <w:color w:val="5F5F5F"/>
        </w:rPr>
      </w:pPr>
      <w:r>
        <w:rPr>
          <w:rFonts w:ascii="Arial Unicode MS" w:hAnsi="Arial Unicode MS"/>
          <w:color w:val="5F5F5F"/>
        </w:rPr>
        <w:t xml:space="preserve">　　</w:t>
      </w:r>
      <w:r w:rsidRPr="00B917CB">
        <w:rPr>
          <w:rFonts w:ascii="Arial Unicode MS" w:hAnsi="Arial Unicode MS"/>
          <w:color w:val="5F5F5F"/>
        </w:rPr>
        <w:t>三</w:t>
      </w:r>
      <w:r>
        <w:rPr>
          <w:rFonts w:ascii="Arial Unicode MS" w:hAnsi="Arial Unicode MS"/>
          <w:color w:val="5F5F5F"/>
        </w:rPr>
        <w:t>、</w:t>
      </w:r>
      <w:r w:rsidR="00D966CA" w:rsidRPr="00B917CB">
        <w:rPr>
          <w:rFonts w:ascii="Arial Unicode MS" w:hAnsi="Arial Unicode MS"/>
          <w:color w:val="5F5F5F"/>
        </w:rPr>
        <w:t>曾為被聲請政黨之代表人者</w:t>
      </w:r>
      <w:r>
        <w:rPr>
          <w:rFonts w:ascii="Arial Unicode MS" w:hAnsi="Arial Unicode MS"/>
          <w:color w:val="5F5F5F"/>
        </w:rPr>
        <w:t>。</w:t>
      </w:r>
    </w:p>
    <w:p w14:paraId="2EFA65FD" w14:textId="6DB16D9F" w:rsidR="00724AA7" w:rsidRDefault="00724AA7" w:rsidP="00D9305C">
      <w:pPr>
        <w:ind w:leftChars="75" w:left="150"/>
        <w:rPr>
          <w:rFonts w:ascii="Arial Unicode MS" w:hAnsi="Arial Unicode MS"/>
          <w:color w:val="5F5F5F"/>
        </w:rPr>
      </w:pPr>
      <w:r>
        <w:rPr>
          <w:rFonts w:ascii="Arial Unicode MS" w:hAnsi="Arial Unicode MS"/>
          <w:color w:val="5F5F5F"/>
        </w:rPr>
        <w:t xml:space="preserve">　　</w:t>
      </w:r>
      <w:r w:rsidRPr="00B917CB">
        <w:rPr>
          <w:rFonts w:ascii="Arial Unicode MS" w:hAnsi="Arial Unicode MS"/>
          <w:color w:val="5F5F5F"/>
        </w:rPr>
        <w:t>四</w:t>
      </w:r>
      <w:r>
        <w:rPr>
          <w:rFonts w:ascii="Arial Unicode MS" w:hAnsi="Arial Unicode MS"/>
          <w:color w:val="5F5F5F"/>
        </w:rPr>
        <w:t>、</w:t>
      </w:r>
      <w:r w:rsidR="00D966CA" w:rsidRPr="00B917CB">
        <w:rPr>
          <w:rFonts w:ascii="Arial Unicode MS" w:hAnsi="Arial Unicode MS"/>
          <w:color w:val="5F5F5F"/>
        </w:rPr>
        <w:t>曾參與被聲請政黨違憲解散有關之民事、刑事及行政訴訟之裁判者</w:t>
      </w:r>
      <w:r>
        <w:rPr>
          <w:rFonts w:ascii="Arial Unicode MS" w:hAnsi="Arial Unicode MS"/>
          <w:color w:val="5F5F5F"/>
        </w:rPr>
        <w:t>。</w:t>
      </w:r>
    </w:p>
    <w:p w14:paraId="3D0FCC07" w14:textId="0D7E34E3" w:rsidR="00D966CA" w:rsidRPr="00B917CB" w:rsidRDefault="00724AA7" w:rsidP="00D9305C">
      <w:pPr>
        <w:ind w:leftChars="75" w:left="150"/>
        <w:rPr>
          <w:rFonts w:ascii="Arial Unicode MS" w:hAnsi="Arial Unicode MS"/>
          <w:color w:val="5F5F5F"/>
        </w:rPr>
      </w:pPr>
      <w:r>
        <w:rPr>
          <w:rFonts w:ascii="Arial Unicode MS" w:hAnsi="Arial Unicode MS"/>
          <w:color w:val="5F5F5F"/>
        </w:rPr>
        <w:t xml:space="preserve">　　</w:t>
      </w:r>
      <w:r w:rsidRPr="00B917CB">
        <w:rPr>
          <w:rFonts w:ascii="Arial Unicode MS" w:hAnsi="Arial Unicode MS"/>
          <w:color w:val="5F5F5F"/>
        </w:rPr>
        <w:t>五</w:t>
      </w:r>
      <w:r>
        <w:rPr>
          <w:rFonts w:ascii="Arial Unicode MS" w:hAnsi="Arial Unicode MS"/>
          <w:color w:val="5F5F5F"/>
        </w:rPr>
        <w:t>、</w:t>
      </w:r>
      <w:r w:rsidR="00D966CA" w:rsidRPr="00B917CB">
        <w:rPr>
          <w:rFonts w:ascii="Arial Unicode MS" w:hAnsi="Arial Unicode MS"/>
          <w:color w:val="5F5F5F"/>
        </w:rPr>
        <w:t>曾在中央或地方機關參與被聲請政黨違憲解散有關之行政處分或訴願決定者。</w:t>
      </w:r>
      <w:r w:rsidR="00045755" w:rsidRPr="00045755">
        <w:rPr>
          <w:rFonts w:ascii="新細明體" w:hAnsi="新細明體" w:hint="eastAsia"/>
          <w:color w:val="FFFFFF"/>
        </w:rPr>
        <w:t>∴</w:t>
      </w:r>
    </w:p>
    <w:p w14:paraId="492A961E" w14:textId="77777777" w:rsidR="00724AA7" w:rsidRDefault="008F1608" w:rsidP="002030EA">
      <w:pPr>
        <w:pStyle w:val="2"/>
        <w:rPr>
          <w:rFonts w:ascii="新細明體" w:hAnsi="新細明體"/>
          <w:b w:val="0"/>
          <w:bCs w:val="0"/>
          <w:color w:val="FFFFFF"/>
        </w:rPr>
      </w:pPr>
      <w:bookmarkStart w:id="106" w:name="z5"/>
      <w:bookmarkEnd w:id="106"/>
      <w:r w:rsidRPr="00A30D7F">
        <w:rPr>
          <w:color w:val="548DD4"/>
        </w:rPr>
        <w:t>第</w:t>
      </w:r>
      <w:r w:rsidRPr="00A30D7F">
        <w:rPr>
          <w:color w:val="548DD4"/>
        </w:rPr>
        <w:t>5</w:t>
      </w:r>
      <w:r w:rsidRPr="00A30D7F">
        <w:rPr>
          <w:color w:val="548DD4"/>
        </w:rPr>
        <w:t>條</w:t>
      </w:r>
      <w:r w:rsidR="00724AA7">
        <w:rPr>
          <w:rFonts w:ascii="新細明體" w:hAnsi="新細明體" w:hint="eastAsia"/>
          <w:b w:val="0"/>
          <w:bCs w:val="0"/>
          <w:color w:val="FFFFFF"/>
        </w:rPr>
        <w:t>∵</w:t>
      </w:r>
    </w:p>
    <w:p w14:paraId="4ED37553" w14:textId="4023CCD1" w:rsidR="00DF4604" w:rsidRPr="00516B7D" w:rsidRDefault="00724AA7" w:rsidP="00D9305C">
      <w:pPr>
        <w:ind w:leftChars="75" w:left="150"/>
        <w:rPr>
          <w:rFonts w:ascii="Arial Unicode MS" w:hAnsi="Arial Unicode MS"/>
        </w:rPr>
      </w:pPr>
      <w:r w:rsidRPr="00B37AD5">
        <w:rPr>
          <w:rFonts w:hint="eastAsia"/>
          <w:sz w:val="18"/>
        </w:rPr>
        <w:t>﹝</w:t>
      </w:r>
      <w:r w:rsidRPr="00B37AD5">
        <w:rPr>
          <w:rFonts w:hint="eastAsia"/>
          <w:sz w:val="18"/>
        </w:rPr>
        <w:t>1</w:t>
      </w:r>
      <w:r w:rsidRPr="00B37AD5">
        <w:rPr>
          <w:rFonts w:hint="eastAsia"/>
          <w:sz w:val="18"/>
        </w:rPr>
        <w:t>﹞</w:t>
      </w:r>
      <w:r w:rsidR="00D966CA" w:rsidRPr="00516B7D">
        <w:rPr>
          <w:rFonts w:ascii="Arial Unicode MS" w:hAnsi="Arial Unicode MS"/>
        </w:rPr>
        <w:t>遇有下列各款情形，當事人得聲請大法官迴避：</w:t>
      </w:r>
    </w:p>
    <w:p w14:paraId="40BD6C0D" w14:textId="77777777" w:rsidR="00724AA7" w:rsidRDefault="00D966CA" w:rsidP="00D9305C">
      <w:pPr>
        <w:ind w:leftChars="75" w:left="150"/>
        <w:rPr>
          <w:rFonts w:ascii="Arial Unicode MS" w:hAnsi="Arial Unicode MS"/>
        </w:rPr>
      </w:pPr>
      <w:r w:rsidRPr="00516B7D">
        <w:rPr>
          <w:rFonts w:ascii="Arial Unicode MS" w:hAnsi="Arial Unicode MS" w:hint="eastAsia"/>
        </w:rPr>
        <w:t xml:space="preserve">　　</w:t>
      </w:r>
      <w:r w:rsidRPr="00516B7D">
        <w:rPr>
          <w:rFonts w:ascii="Arial Unicode MS" w:hAnsi="Arial Unicode MS"/>
        </w:rPr>
        <w:t>一、大法官有前條所定之情形而不自行迴避者</w:t>
      </w:r>
      <w:r w:rsidR="00724AA7">
        <w:rPr>
          <w:rFonts w:ascii="Arial Unicode MS" w:hAnsi="Arial Unicode MS"/>
        </w:rPr>
        <w:t>。</w:t>
      </w:r>
    </w:p>
    <w:p w14:paraId="00E540D8" w14:textId="5E3C8299" w:rsidR="00D966CA" w:rsidRPr="00516B7D" w:rsidRDefault="00724AA7" w:rsidP="00D9305C">
      <w:pPr>
        <w:ind w:leftChars="75" w:left="150"/>
        <w:rPr>
          <w:rFonts w:ascii="Arial Unicode MS" w:hAnsi="Arial Unicode MS"/>
        </w:rPr>
      </w:pPr>
      <w:r>
        <w:rPr>
          <w:rFonts w:ascii="Arial Unicode MS" w:hAnsi="Arial Unicode MS"/>
        </w:rPr>
        <w:t xml:space="preserve">　　</w:t>
      </w:r>
      <w:r w:rsidRPr="00516B7D">
        <w:rPr>
          <w:rFonts w:ascii="Arial Unicode MS" w:hAnsi="Arial Unicode MS"/>
        </w:rPr>
        <w:t>二</w:t>
      </w:r>
      <w:r>
        <w:rPr>
          <w:rFonts w:ascii="Arial Unicode MS" w:hAnsi="Arial Unicode MS"/>
        </w:rPr>
        <w:t>、</w:t>
      </w:r>
      <w:r w:rsidR="00D966CA" w:rsidRPr="00516B7D">
        <w:rPr>
          <w:rFonts w:ascii="Arial Unicode MS" w:hAnsi="Arial Unicode MS"/>
        </w:rPr>
        <w:t>大法官有前條所定以外之情形，足認其執行職務有偏頗之虞者。</w:t>
      </w:r>
    </w:p>
    <w:p w14:paraId="1AC61795" w14:textId="1A3665C8" w:rsidR="00724AA7" w:rsidRDefault="00724AA7" w:rsidP="00D9305C">
      <w:pPr>
        <w:pStyle w:val="3"/>
        <w:ind w:left="118"/>
      </w:pPr>
      <w:r>
        <w:rPr>
          <w:rFonts w:hint="eastAsia"/>
        </w:rPr>
        <w:t>--</w:t>
      </w:r>
      <w:r w:rsidRPr="00516B7D">
        <w:rPr>
          <w:rFonts w:hint="eastAsia"/>
        </w:rPr>
        <w:t>93</w:t>
      </w:r>
      <w:r w:rsidRPr="00516B7D">
        <w:rPr>
          <w:rFonts w:hint="eastAsia"/>
        </w:rPr>
        <w:t>年</w:t>
      </w:r>
      <w:r w:rsidRPr="00516B7D">
        <w:rPr>
          <w:rFonts w:hint="eastAsia"/>
        </w:rPr>
        <w:t>11</w:t>
      </w:r>
      <w:r w:rsidRPr="00516B7D">
        <w:rPr>
          <w:rFonts w:hint="eastAsia"/>
        </w:rPr>
        <w:t>月</w:t>
      </w:r>
      <w:r w:rsidRPr="00516B7D">
        <w:rPr>
          <w:rFonts w:hint="eastAsia"/>
        </w:rPr>
        <w:t>19</w:t>
      </w:r>
      <w:r>
        <w:rPr>
          <w:rFonts w:hint="eastAsia"/>
        </w:rPr>
        <w:t>日修正前條文</w:t>
      </w:r>
      <w:r>
        <w:rPr>
          <w:rFonts w:hint="eastAsia"/>
        </w:rPr>
        <w:t>--</w:t>
      </w:r>
      <w:hyperlink r:id="rId63" w:history="1">
        <w:r w:rsidRPr="00634D8E">
          <w:rPr>
            <w:rStyle w:val="a3"/>
          </w:rPr>
          <w:t>比對程式</w:t>
        </w:r>
      </w:hyperlink>
    </w:p>
    <w:p w14:paraId="61B1276D" w14:textId="0820A6EE" w:rsidR="00D966CA" w:rsidRPr="0040110F" w:rsidRDefault="00724AA7" w:rsidP="00D9305C">
      <w:pPr>
        <w:ind w:leftChars="75" w:left="150"/>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D966CA" w:rsidRPr="0040110F">
        <w:rPr>
          <w:rFonts w:ascii="Arial Unicode MS" w:hAnsi="Arial Unicode MS"/>
          <w:color w:val="5F5F5F"/>
        </w:rPr>
        <w:t>遇有左列各款情形，當事人得聲請大法官迴避：</w:t>
      </w:r>
    </w:p>
    <w:p w14:paraId="19441715" w14:textId="77777777" w:rsidR="00724AA7" w:rsidRDefault="00D966CA" w:rsidP="00D9305C">
      <w:pPr>
        <w:ind w:leftChars="75" w:left="150"/>
        <w:rPr>
          <w:rFonts w:ascii="Arial Unicode MS" w:hAnsi="Arial Unicode MS"/>
          <w:color w:val="5F5F5F"/>
        </w:rPr>
      </w:pPr>
      <w:r w:rsidRPr="0040110F">
        <w:rPr>
          <w:rFonts w:ascii="Arial Unicode MS" w:hAnsi="Arial Unicode MS"/>
          <w:color w:val="5F5F5F"/>
        </w:rPr>
        <w:t xml:space="preserve">　　一、大法官有前條所定之情形而不自行迴避者</w:t>
      </w:r>
      <w:r w:rsidR="00724AA7">
        <w:rPr>
          <w:rFonts w:ascii="Arial Unicode MS" w:hAnsi="Arial Unicode MS"/>
          <w:color w:val="5F5F5F"/>
        </w:rPr>
        <w:t>。</w:t>
      </w:r>
    </w:p>
    <w:p w14:paraId="64C75BFD" w14:textId="515EA711" w:rsidR="00D966CA" w:rsidRPr="00045755" w:rsidRDefault="00724AA7" w:rsidP="00D9305C">
      <w:pPr>
        <w:ind w:leftChars="75" w:left="150"/>
        <w:rPr>
          <w:rFonts w:ascii="Arial Unicode MS" w:hAnsi="Arial Unicode MS"/>
          <w:color w:val="5F5F5F"/>
        </w:rPr>
      </w:pPr>
      <w:r>
        <w:rPr>
          <w:rFonts w:ascii="Arial Unicode MS" w:hAnsi="Arial Unicode MS"/>
          <w:color w:val="5F5F5F"/>
        </w:rPr>
        <w:t xml:space="preserve">　　</w:t>
      </w:r>
      <w:r w:rsidRPr="0040110F">
        <w:rPr>
          <w:rFonts w:ascii="Arial Unicode MS" w:hAnsi="Arial Unicode MS"/>
          <w:color w:val="5F5F5F"/>
        </w:rPr>
        <w:t>二</w:t>
      </w:r>
      <w:r>
        <w:rPr>
          <w:rFonts w:ascii="Arial Unicode MS" w:hAnsi="Arial Unicode MS"/>
          <w:color w:val="5F5F5F"/>
        </w:rPr>
        <w:t>、</w:t>
      </w:r>
      <w:r w:rsidR="00D966CA" w:rsidRPr="0040110F">
        <w:rPr>
          <w:rFonts w:ascii="Arial Unicode MS" w:hAnsi="Arial Unicode MS"/>
          <w:color w:val="5F5F5F"/>
        </w:rPr>
        <w:t>大法官有前條所定以外之情形，足認其執行職務有偏頗之虞者。</w:t>
      </w:r>
      <w:r w:rsidR="00045755" w:rsidRPr="00E90ED1">
        <w:rPr>
          <w:rFonts w:ascii="新細明體" w:hAnsi="新細明體" w:hint="eastAsia"/>
          <w:color w:val="FFFFFF"/>
        </w:rPr>
        <w:t>∴</w:t>
      </w:r>
    </w:p>
    <w:p w14:paraId="47F0603A" w14:textId="77777777" w:rsidR="00724AA7" w:rsidRDefault="008F1608" w:rsidP="002030EA">
      <w:pPr>
        <w:pStyle w:val="2"/>
        <w:rPr>
          <w:color w:val="548DD4"/>
        </w:rPr>
      </w:pPr>
      <w:r w:rsidRPr="00A30D7F">
        <w:rPr>
          <w:color w:val="548DD4"/>
        </w:rPr>
        <w:t>第</w:t>
      </w:r>
      <w:r w:rsidRPr="00A30D7F">
        <w:rPr>
          <w:color w:val="548DD4"/>
        </w:rPr>
        <w:t>6</w:t>
      </w:r>
      <w:r w:rsidR="00724AA7">
        <w:rPr>
          <w:color w:val="548DD4"/>
        </w:rPr>
        <w:t>條</w:t>
      </w:r>
    </w:p>
    <w:p w14:paraId="20C3CDBE" w14:textId="7D5F8346" w:rsidR="00724AA7" w:rsidRDefault="00724AA7" w:rsidP="00D9305C">
      <w:pPr>
        <w:ind w:leftChars="75" w:left="150"/>
        <w:rPr>
          <w:rFonts w:ascii="Arial Unicode MS" w:hAnsi="Arial Unicode MS"/>
          <w:color w:val="17365D"/>
        </w:rPr>
      </w:pPr>
      <w:r>
        <w:rPr>
          <w:color w:val="404040"/>
          <w:sz w:val="18"/>
        </w:rPr>
        <w:t>﹝</w:t>
      </w:r>
      <w:r>
        <w:rPr>
          <w:color w:val="404040"/>
          <w:sz w:val="18"/>
        </w:rPr>
        <w:t>1</w:t>
      </w:r>
      <w:r>
        <w:rPr>
          <w:color w:val="404040"/>
          <w:sz w:val="18"/>
        </w:rPr>
        <w:t>﹞</w:t>
      </w:r>
      <w:r w:rsidR="00D966CA" w:rsidRPr="00516B7D">
        <w:rPr>
          <w:rFonts w:ascii="Arial Unicode MS" w:hAnsi="Arial Unicode MS"/>
          <w:color w:val="17365D"/>
        </w:rPr>
        <w:t>憲法法庭認聲請政黨解散案件在程序上不合法者，應附理由以裁定駁回之；但其情形可以補正者，應定期間先命補正</w:t>
      </w:r>
      <w:r>
        <w:rPr>
          <w:rFonts w:ascii="Arial Unicode MS" w:hAnsi="Arial Unicode MS"/>
          <w:color w:val="17365D"/>
        </w:rPr>
        <w:t>。</w:t>
      </w:r>
    </w:p>
    <w:p w14:paraId="61DDD823" w14:textId="1E91AC61" w:rsidR="00D966CA" w:rsidRPr="00516B7D" w:rsidRDefault="00724AA7" w:rsidP="00D9305C">
      <w:pPr>
        <w:ind w:leftChars="75" w:left="150"/>
        <w:rPr>
          <w:rFonts w:ascii="Arial Unicode MS" w:hAnsi="Arial Unicode MS"/>
          <w:color w:val="000000"/>
        </w:rPr>
      </w:pPr>
      <w:r w:rsidRPr="00B37AD5">
        <w:rPr>
          <w:sz w:val="18"/>
        </w:rPr>
        <w:t>﹝</w:t>
      </w:r>
      <w:r w:rsidRPr="00B37AD5">
        <w:rPr>
          <w:sz w:val="18"/>
        </w:rPr>
        <w:t>2</w:t>
      </w:r>
      <w:r w:rsidRPr="00B37AD5">
        <w:rPr>
          <w:sz w:val="18"/>
        </w:rPr>
        <w:t>﹞</w:t>
      </w:r>
      <w:r w:rsidR="00D966CA" w:rsidRPr="00516B7D">
        <w:rPr>
          <w:rFonts w:ascii="Arial Unicode MS" w:hAnsi="Arial Unicode MS"/>
          <w:color w:val="000000"/>
        </w:rPr>
        <w:t>憲法法庭依聲請之內容，認在法律上顯無理由者，得不經言詞辯論，逕以判決駁回之。</w:t>
      </w:r>
    </w:p>
    <w:p w14:paraId="2E3B9597" w14:textId="77777777" w:rsidR="00724AA7" w:rsidRDefault="008F1608" w:rsidP="002030EA">
      <w:pPr>
        <w:pStyle w:val="2"/>
        <w:rPr>
          <w:color w:val="548DD4"/>
        </w:rPr>
      </w:pPr>
      <w:r w:rsidRPr="00A30D7F">
        <w:rPr>
          <w:color w:val="548DD4"/>
        </w:rPr>
        <w:t>第</w:t>
      </w:r>
      <w:r w:rsidRPr="00A30D7F">
        <w:rPr>
          <w:color w:val="548DD4"/>
        </w:rPr>
        <w:t>7</w:t>
      </w:r>
      <w:r w:rsidR="00724AA7">
        <w:rPr>
          <w:color w:val="548DD4"/>
        </w:rPr>
        <w:t>條</w:t>
      </w:r>
    </w:p>
    <w:p w14:paraId="6B055C9C" w14:textId="60E663EA" w:rsidR="00724AA7" w:rsidRDefault="00724AA7" w:rsidP="00D9305C">
      <w:pPr>
        <w:ind w:leftChars="75" w:left="150"/>
        <w:rPr>
          <w:rFonts w:ascii="Arial Unicode MS" w:hAnsi="Arial Unicode MS"/>
          <w:color w:val="17365D"/>
        </w:rPr>
      </w:pPr>
      <w:r>
        <w:rPr>
          <w:color w:val="404040"/>
          <w:sz w:val="18"/>
        </w:rPr>
        <w:t>﹝</w:t>
      </w:r>
      <w:r>
        <w:rPr>
          <w:color w:val="404040"/>
          <w:sz w:val="18"/>
        </w:rPr>
        <w:t>1</w:t>
      </w:r>
      <w:r>
        <w:rPr>
          <w:color w:val="404040"/>
          <w:sz w:val="18"/>
        </w:rPr>
        <w:t>﹞</w:t>
      </w:r>
      <w:r w:rsidR="00D966CA" w:rsidRPr="00516B7D">
        <w:rPr>
          <w:rFonts w:ascii="Arial Unicode MS" w:hAnsi="Arial Unicode MS"/>
          <w:color w:val="17365D"/>
        </w:rPr>
        <w:t>憲法法庭未依前條規定處理者，應將聲請書繕本送達於被聲請之政黨，並限期命其提出答辯狀</w:t>
      </w:r>
      <w:r>
        <w:rPr>
          <w:rFonts w:ascii="Arial Unicode MS" w:hAnsi="Arial Unicode MS"/>
          <w:color w:val="17365D"/>
        </w:rPr>
        <w:t>。</w:t>
      </w:r>
    </w:p>
    <w:p w14:paraId="5E30C9D5" w14:textId="2622FBC4" w:rsidR="00D966CA" w:rsidRPr="00516B7D" w:rsidRDefault="00724AA7" w:rsidP="00D9305C">
      <w:pPr>
        <w:ind w:leftChars="75" w:left="150"/>
        <w:rPr>
          <w:rFonts w:ascii="Arial Unicode MS" w:hAnsi="Arial Unicode MS"/>
          <w:color w:val="000000"/>
        </w:rPr>
      </w:pPr>
      <w:r w:rsidRPr="00B37AD5">
        <w:rPr>
          <w:sz w:val="18"/>
        </w:rPr>
        <w:t>﹝</w:t>
      </w:r>
      <w:r w:rsidRPr="00B37AD5">
        <w:rPr>
          <w:sz w:val="18"/>
        </w:rPr>
        <w:t>2</w:t>
      </w:r>
      <w:r w:rsidRPr="00B37AD5">
        <w:rPr>
          <w:sz w:val="18"/>
        </w:rPr>
        <w:t>﹞</w:t>
      </w:r>
      <w:r w:rsidR="00D966CA" w:rsidRPr="00516B7D">
        <w:rPr>
          <w:rFonts w:ascii="Arial Unicode MS" w:hAnsi="Arial Unicode MS"/>
          <w:color w:val="000000"/>
        </w:rPr>
        <w:t>前項答辯狀應送達於聲請機關。</w:t>
      </w:r>
    </w:p>
    <w:p w14:paraId="472A655D" w14:textId="77777777" w:rsidR="00724AA7" w:rsidRDefault="008F1608" w:rsidP="002030EA">
      <w:pPr>
        <w:pStyle w:val="2"/>
        <w:rPr>
          <w:color w:val="548DD4"/>
        </w:rPr>
      </w:pPr>
      <w:r w:rsidRPr="00A30D7F">
        <w:rPr>
          <w:color w:val="548DD4"/>
        </w:rPr>
        <w:t>第</w:t>
      </w:r>
      <w:r w:rsidRPr="00A30D7F">
        <w:rPr>
          <w:color w:val="548DD4"/>
        </w:rPr>
        <w:t>8</w:t>
      </w:r>
      <w:r w:rsidR="00724AA7">
        <w:rPr>
          <w:color w:val="548DD4"/>
        </w:rPr>
        <w:t>條</w:t>
      </w:r>
    </w:p>
    <w:p w14:paraId="122976E9" w14:textId="45D83FBB" w:rsidR="00D966CA" w:rsidRPr="00516B7D" w:rsidRDefault="00724AA7" w:rsidP="00D9305C">
      <w:pPr>
        <w:ind w:leftChars="75" w:left="150"/>
        <w:rPr>
          <w:rFonts w:ascii="Arial Unicode MS" w:hAnsi="Arial Unicode MS"/>
          <w:color w:val="000000"/>
        </w:rPr>
      </w:pPr>
      <w:r>
        <w:rPr>
          <w:color w:val="404040"/>
          <w:sz w:val="18"/>
        </w:rPr>
        <w:t>﹝</w:t>
      </w:r>
      <w:r>
        <w:rPr>
          <w:color w:val="404040"/>
          <w:sz w:val="18"/>
        </w:rPr>
        <w:t>1</w:t>
      </w:r>
      <w:r>
        <w:rPr>
          <w:color w:val="404040"/>
          <w:sz w:val="18"/>
        </w:rPr>
        <w:t>﹞</w:t>
      </w:r>
      <w:r w:rsidR="00D966CA" w:rsidRPr="00516B7D">
        <w:rPr>
          <w:rFonts w:ascii="Arial Unicode MS" w:hAnsi="Arial Unicode MS"/>
          <w:color w:val="000000"/>
        </w:rPr>
        <w:t>憲法法庭受理政黨解散案件認有必要時，得指定大法官三人小組為受命大法官行準備程序，並由資深大法官主持之；資同以年長者主持之。</w:t>
      </w:r>
    </w:p>
    <w:p w14:paraId="4C9F8E1F" w14:textId="77777777" w:rsidR="00724AA7" w:rsidRDefault="008F1608" w:rsidP="002030EA">
      <w:pPr>
        <w:pStyle w:val="2"/>
        <w:rPr>
          <w:color w:val="548DD4"/>
        </w:rPr>
      </w:pPr>
      <w:r w:rsidRPr="00A30D7F">
        <w:rPr>
          <w:color w:val="548DD4"/>
        </w:rPr>
        <w:t>第</w:t>
      </w:r>
      <w:r w:rsidRPr="00A30D7F">
        <w:rPr>
          <w:color w:val="548DD4"/>
        </w:rPr>
        <w:t>9</w:t>
      </w:r>
      <w:r w:rsidR="00724AA7">
        <w:rPr>
          <w:color w:val="548DD4"/>
        </w:rPr>
        <w:t>條</w:t>
      </w:r>
    </w:p>
    <w:p w14:paraId="784C2299" w14:textId="0B0089C2" w:rsidR="00D966CA" w:rsidRPr="00516B7D" w:rsidRDefault="00724AA7" w:rsidP="00D9305C">
      <w:pPr>
        <w:ind w:leftChars="75" w:left="150"/>
        <w:rPr>
          <w:rFonts w:ascii="Arial Unicode MS" w:hAnsi="Arial Unicode MS"/>
          <w:color w:val="000000"/>
        </w:rPr>
      </w:pPr>
      <w:r>
        <w:rPr>
          <w:color w:val="404040"/>
          <w:sz w:val="18"/>
        </w:rPr>
        <w:t>﹝</w:t>
      </w:r>
      <w:r>
        <w:rPr>
          <w:color w:val="404040"/>
          <w:sz w:val="18"/>
        </w:rPr>
        <w:t>1</w:t>
      </w:r>
      <w:r>
        <w:rPr>
          <w:color w:val="404040"/>
          <w:sz w:val="18"/>
        </w:rPr>
        <w:t>﹞</w:t>
      </w:r>
      <w:r w:rsidR="00D966CA" w:rsidRPr="00516B7D">
        <w:rPr>
          <w:rFonts w:ascii="Arial Unicode MS" w:hAnsi="Arial Unicode MS"/>
          <w:color w:val="000000"/>
        </w:rPr>
        <w:t>他法院裁判於憲法法庭之裁判有重大關係者，憲法法庭得在他法院訴訟事件終結前，裁定停止審理程序。</w:t>
      </w:r>
    </w:p>
    <w:p w14:paraId="354D6541" w14:textId="77777777" w:rsidR="00724AA7" w:rsidRDefault="008F1608" w:rsidP="002030EA">
      <w:pPr>
        <w:pStyle w:val="2"/>
        <w:rPr>
          <w:color w:val="548DD4"/>
        </w:rPr>
      </w:pPr>
      <w:r w:rsidRPr="00A30D7F">
        <w:rPr>
          <w:color w:val="548DD4"/>
        </w:rPr>
        <w:t>第</w:t>
      </w:r>
      <w:r w:rsidRPr="00A30D7F">
        <w:rPr>
          <w:color w:val="548DD4"/>
        </w:rPr>
        <w:t>10</w:t>
      </w:r>
      <w:r w:rsidR="00724AA7">
        <w:rPr>
          <w:color w:val="548DD4"/>
        </w:rPr>
        <w:t>條</w:t>
      </w:r>
    </w:p>
    <w:p w14:paraId="5D369ABB" w14:textId="6CF5BB42" w:rsidR="00724AA7" w:rsidRDefault="00724AA7" w:rsidP="00D9305C">
      <w:pPr>
        <w:ind w:leftChars="75" w:left="150"/>
        <w:rPr>
          <w:rFonts w:ascii="Arial Unicode MS" w:hAnsi="Arial Unicode MS"/>
          <w:color w:val="17365D"/>
        </w:rPr>
      </w:pPr>
      <w:r>
        <w:rPr>
          <w:color w:val="404040"/>
          <w:sz w:val="18"/>
        </w:rPr>
        <w:t>﹝</w:t>
      </w:r>
      <w:r>
        <w:rPr>
          <w:color w:val="404040"/>
          <w:sz w:val="18"/>
        </w:rPr>
        <w:t>1</w:t>
      </w:r>
      <w:r>
        <w:rPr>
          <w:color w:val="404040"/>
          <w:sz w:val="18"/>
        </w:rPr>
        <w:t>﹞</w:t>
      </w:r>
      <w:r w:rsidR="00D966CA" w:rsidRPr="00516B7D">
        <w:rPr>
          <w:rFonts w:ascii="Arial Unicode MS" w:hAnsi="Arial Unicode MS"/>
          <w:color w:val="17365D"/>
        </w:rPr>
        <w:t>當事人委任訴訟代理人者，應以書面為之，並應提出受任人具有律師或教授資格之證明文件</w:t>
      </w:r>
      <w:r>
        <w:rPr>
          <w:rFonts w:ascii="Arial Unicode MS" w:hAnsi="Arial Unicode MS"/>
          <w:color w:val="17365D"/>
        </w:rPr>
        <w:t>。</w:t>
      </w:r>
    </w:p>
    <w:p w14:paraId="26524F21" w14:textId="522D80A2" w:rsidR="00D966CA" w:rsidRPr="00516B7D" w:rsidRDefault="00724AA7" w:rsidP="00D9305C">
      <w:pPr>
        <w:ind w:leftChars="75" w:left="150"/>
        <w:rPr>
          <w:rFonts w:ascii="Arial Unicode MS" w:hAnsi="Arial Unicode MS"/>
          <w:color w:val="000000"/>
        </w:rPr>
      </w:pPr>
      <w:r w:rsidRPr="00B37AD5">
        <w:rPr>
          <w:sz w:val="18"/>
        </w:rPr>
        <w:t>﹝</w:t>
      </w:r>
      <w:r w:rsidRPr="00B37AD5">
        <w:rPr>
          <w:sz w:val="18"/>
        </w:rPr>
        <w:t>2</w:t>
      </w:r>
      <w:r w:rsidRPr="00B37AD5">
        <w:rPr>
          <w:sz w:val="18"/>
        </w:rPr>
        <w:t>﹞</w:t>
      </w:r>
      <w:r w:rsidR="00D966CA" w:rsidRPr="00516B7D">
        <w:rPr>
          <w:rFonts w:ascii="Arial Unicode MS" w:hAnsi="Arial Unicode MS"/>
          <w:color w:val="000000"/>
        </w:rPr>
        <w:t>憲法法庭許可代理人後，如認為其不合適者，得隨時撤銷其許可。</w:t>
      </w:r>
    </w:p>
    <w:p w14:paraId="660B91C9" w14:textId="77777777" w:rsidR="00724AA7" w:rsidRDefault="008F1608" w:rsidP="002030EA">
      <w:pPr>
        <w:pStyle w:val="2"/>
        <w:rPr>
          <w:color w:val="548DD4"/>
        </w:rPr>
      </w:pPr>
      <w:r w:rsidRPr="00A30D7F">
        <w:rPr>
          <w:color w:val="548DD4"/>
        </w:rPr>
        <w:t>第</w:t>
      </w:r>
      <w:r w:rsidRPr="00A30D7F">
        <w:rPr>
          <w:color w:val="548DD4"/>
        </w:rPr>
        <w:t>11</w:t>
      </w:r>
      <w:r w:rsidR="00724AA7">
        <w:rPr>
          <w:color w:val="548DD4"/>
        </w:rPr>
        <w:t>條</w:t>
      </w:r>
    </w:p>
    <w:p w14:paraId="2E4040B9" w14:textId="19D97E3D" w:rsidR="00724AA7" w:rsidRDefault="00724AA7" w:rsidP="00D9305C">
      <w:pPr>
        <w:ind w:leftChars="75" w:left="150"/>
        <w:rPr>
          <w:rFonts w:ascii="Arial Unicode MS" w:hAnsi="Arial Unicode MS"/>
          <w:color w:val="17365D"/>
        </w:rPr>
      </w:pPr>
      <w:r>
        <w:rPr>
          <w:color w:val="404040"/>
          <w:sz w:val="18"/>
        </w:rPr>
        <w:t>﹝</w:t>
      </w:r>
      <w:r>
        <w:rPr>
          <w:color w:val="404040"/>
          <w:sz w:val="18"/>
        </w:rPr>
        <w:t>1</w:t>
      </w:r>
      <w:r>
        <w:rPr>
          <w:color w:val="404040"/>
          <w:sz w:val="18"/>
        </w:rPr>
        <w:t>﹞</w:t>
      </w:r>
      <w:r w:rsidR="00D966CA" w:rsidRPr="00516B7D">
        <w:rPr>
          <w:rFonts w:ascii="Arial Unicode MS" w:hAnsi="Arial Unicode MS"/>
          <w:color w:val="17365D"/>
        </w:rPr>
        <w:t>憲法法庭除本規則另有規定外，應本於言詞辯論而為裁判</w:t>
      </w:r>
      <w:r>
        <w:rPr>
          <w:rFonts w:ascii="Arial Unicode MS" w:hAnsi="Arial Unicode MS"/>
          <w:color w:val="17365D"/>
        </w:rPr>
        <w:t>。</w:t>
      </w:r>
    </w:p>
    <w:p w14:paraId="0EB6A319" w14:textId="134BFF69" w:rsidR="00D966CA" w:rsidRPr="00516B7D" w:rsidRDefault="00724AA7" w:rsidP="00D9305C">
      <w:pPr>
        <w:ind w:leftChars="75" w:left="150"/>
        <w:rPr>
          <w:rFonts w:ascii="Arial Unicode MS" w:hAnsi="Arial Unicode MS"/>
          <w:color w:val="000000"/>
        </w:rPr>
      </w:pPr>
      <w:r w:rsidRPr="00B37AD5">
        <w:rPr>
          <w:sz w:val="18"/>
        </w:rPr>
        <w:t>﹝</w:t>
      </w:r>
      <w:r w:rsidRPr="00B37AD5">
        <w:rPr>
          <w:sz w:val="18"/>
        </w:rPr>
        <w:t>2</w:t>
      </w:r>
      <w:r w:rsidRPr="00B37AD5">
        <w:rPr>
          <w:sz w:val="18"/>
        </w:rPr>
        <w:t>﹞</w:t>
      </w:r>
      <w:r w:rsidR="00D966CA" w:rsidRPr="00516B7D">
        <w:rPr>
          <w:rFonts w:ascii="Arial Unicode MS" w:hAnsi="Arial Unicode MS"/>
          <w:color w:val="000000"/>
        </w:rPr>
        <w:t>言詞辯論，以聲請人聲明應受裁判之事項為始。</w:t>
      </w:r>
    </w:p>
    <w:p w14:paraId="4EC941AA" w14:textId="77777777" w:rsidR="00724AA7" w:rsidRDefault="008F1608" w:rsidP="002030EA">
      <w:pPr>
        <w:pStyle w:val="2"/>
        <w:rPr>
          <w:color w:val="548DD4"/>
        </w:rPr>
      </w:pPr>
      <w:r w:rsidRPr="00A30D7F">
        <w:rPr>
          <w:color w:val="548DD4"/>
        </w:rPr>
        <w:t>第</w:t>
      </w:r>
      <w:r w:rsidRPr="00A30D7F">
        <w:rPr>
          <w:color w:val="548DD4"/>
        </w:rPr>
        <w:t>12</w:t>
      </w:r>
      <w:r w:rsidR="00724AA7">
        <w:rPr>
          <w:color w:val="548DD4"/>
        </w:rPr>
        <w:t>條</w:t>
      </w:r>
    </w:p>
    <w:p w14:paraId="6193C6D1" w14:textId="31FAB740" w:rsidR="00D966CA" w:rsidRPr="00516B7D" w:rsidRDefault="00724AA7" w:rsidP="00D9305C">
      <w:pPr>
        <w:ind w:leftChars="75" w:left="150"/>
        <w:rPr>
          <w:rFonts w:ascii="Arial Unicode MS" w:hAnsi="Arial Unicode MS"/>
          <w:color w:val="000000"/>
        </w:rPr>
      </w:pPr>
      <w:r>
        <w:rPr>
          <w:color w:val="404040"/>
          <w:sz w:val="18"/>
        </w:rPr>
        <w:t>﹝</w:t>
      </w:r>
      <w:r>
        <w:rPr>
          <w:color w:val="404040"/>
          <w:sz w:val="18"/>
        </w:rPr>
        <w:t>1</w:t>
      </w:r>
      <w:r>
        <w:rPr>
          <w:color w:val="404040"/>
          <w:sz w:val="18"/>
        </w:rPr>
        <w:t>﹞</w:t>
      </w:r>
      <w:r w:rsidR="00D966CA" w:rsidRPr="00516B7D">
        <w:rPr>
          <w:rFonts w:ascii="Arial Unicode MS" w:hAnsi="Arial Unicode MS"/>
          <w:color w:val="000000"/>
        </w:rPr>
        <w:t>參與言詞辯論之大法官有變更者，應更新審理程序。</w:t>
      </w:r>
    </w:p>
    <w:p w14:paraId="4F6B0833" w14:textId="77777777" w:rsidR="00724AA7" w:rsidRDefault="008F1608" w:rsidP="002030EA">
      <w:pPr>
        <w:pStyle w:val="2"/>
        <w:rPr>
          <w:color w:val="548DD4"/>
        </w:rPr>
      </w:pPr>
      <w:r w:rsidRPr="00A30D7F">
        <w:rPr>
          <w:color w:val="548DD4"/>
        </w:rPr>
        <w:t>第</w:t>
      </w:r>
      <w:r w:rsidRPr="00A30D7F">
        <w:rPr>
          <w:color w:val="548DD4"/>
        </w:rPr>
        <w:t>13</w:t>
      </w:r>
      <w:r w:rsidR="00724AA7">
        <w:rPr>
          <w:color w:val="548DD4"/>
        </w:rPr>
        <w:t>條</w:t>
      </w:r>
    </w:p>
    <w:p w14:paraId="7CB12900" w14:textId="265F66A0" w:rsidR="00724AA7" w:rsidRDefault="00724AA7" w:rsidP="00D9305C">
      <w:pPr>
        <w:ind w:leftChars="75" w:left="150"/>
        <w:rPr>
          <w:rFonts w:ascii="Arial Unicode MS" w:hAnsi="Arial Unicode MS"/>
          <w:color w:val="17365D"/>
        </w:rPr>
      </w:pPr>
      <w:r>
        <w:rPr>
          <w:color w:val="404040"/>
          <w:sz w:val="18"/>
        </w:rPr>
        <w:t>﹝</w:t>
      </w:r>
      <w:r>
        <w:rPr>
          <w:color w:val="404040"/>
          <w:sz w:val="18"/>
        </w:rPr>
        <w:t>1</w:t>
      </w:r>
      <w:r>
        <w:rPr>
          <w:color w:val="404040"/>
          <w:sz w:val="18"/>
        </w:rPr>
        <w:t>﹞</w:t>
      </w:r>
      <w:r w:rsidR="00D966CA" w:rsidRPr="00516B7D">
        <w:rPr>
          <w:rFonts w:ascii="Arial Unicode MS" w:hAnsi="Arial Unicode MS"/>
          <w:color w:val="17365D"/>
        </w:rPr>
        <w:t>憲法法庭應依職權調查證據</w:t>
      </w:r>
      <w:r>
        <w:rPr>
          <w:rFonts w:ascii="Arial Unicode MS" w:hAnsi="Arial Unicode MS"/>
          <w:color w:val="17365D"/>
        </w:rPr>
        <w:t>。</w:t>
      </w:r>
    </w:p>
    <w:p w14:paraId="7053F83E" w14:textId="150BB595" w:rsidR="00D966CA" w:rsidRPr="00516B7D" w:rsidRDefault="00724AA7" w:rsidP="00D9305C">
      <w:pPr>
        <w:ind w:leftChars="75" w:left="150"/>
        <w:rPr>
          <w:rFonts w:ascii="Arial Unicode MS" w:hAnsi="Arial Unicode MS"/>
          <w:color w:val="000000"/>
        </w:rPr>
      </w:pPr>
      <w:r w:rsidRPr="00B37AD5">
        <w:rPr>
          <w:sz w:val="18"/>
        </w:rPr>
        <w:t>﹝</w:t>
      </w:r>
      <w:r w:rsidRPr="00B37AD5">
        <w:rPr>
          <w:sz w:val="18"/>
        </w:rPr>
        <w:t>2</w:t>
      </w:r>
      <w:r w:rsidRPr="00B37AD5">
        <w:rPr>
          <w:sz w:val="18"/>
        </w:rPr>
        <w:t>﹞</w:t>
      </w:r>
      <w:r w:rsidR="00D966CA" w:rsidRPr="00516B7D">
        <w:rPr>
          <w:rFonts w:ascii="Arial Unicode MS" w:hAnsi="Arial Unicode MS"/>
          <w:color w:val="000000"/>
        </w:rPr>
        <w:t>憲法法庭調查證據，各機關團體有協助之義務，非依法律規定，不得拒絕。</w:t>
      </w:r>
    </w:p>
    <w:p w14:paraId="09F6BC93" w14:textId="77777777" w:rsidR="00724AA7" w:rsidRDefault="008F1608" w:rsidP="002030EA">
      <w:pPr>
        <w:pStyle w:val="2"/>
        <w:rPr>
          <w:color w:val="548DD4"/>
        </w:rPr>
      </w:pPr>
      <w:r w:rsidRPr="00A30D7F">
        <w:rPr>
          <w:color w:val="548DD4"/>
        </w:rPr>
        <w:t>第</w:t>
      </w:r>
      <w:r w:rsidRPr="00A30D7F">
        <w:rPr>
          <w:color w:val="548DD4"/>
        </w:rPr>
        <w:t>14</w:t>
      </w:r>
      <w:r w:rsidR="00724AA7">
        <w:rPr>
          <w:color w:val="548DD4"/>
        </w:rPr>
        <w:t>條</w:t>
      </w:r>
    </w:p>
    <w:p w14:paraId="2EC8A602" w14:textId="60EA6645" w:rsidR="00724AA7" w:rsidRDefault="00724AA7" w:rsidP="00D9305C">
      <w:pPr>
        <w:ind w:leftChars="75" w:left="150"/>
        <w:rPr>
          <w:rFonts w:ascii="Arial Unicode MS" w:hAnsi="Arial Unicode MS"/>
          <w:color w:val="17365D"/>
        </w:rPr>
      </w:pPr>
      <w:r>
        <w:rPr>
          <w:color w:val="404040"/>
          <w:sz w:val="18"/>
        </w:rPr>
        <w:t>﹝</w:t>
      </w:r>
      <w:r>
        <w:rPr>
          <w:color w:val="404040"/>
          <w:sz w:val="18"/>
        </w:rPr>
        <w:t>1</w:t>
      </w:r>
      <w:r>
        <w:rPr>
          <w:color w:val="404040"/>
          <w:sz w:val="18"/>
        </w:rPr>
        <w:t>﹞</w:t>
      </w:r>
      <w:r w:rsidR="00D966CA" w:rsidRPr="00516B7D">
        <w:rPr>
          <w:rFonts w:ascii="Arial Unicode MS" w:hAnsi="Arial Unicode MS"/>
          <w:color w:val="17365D"/>
        </w:rPr>
        <w:t>憲法法庭命被聲請政黨停止全部或一部活動之裁定前，應聽取被聲請解散政黨之意見</w:t>
      </w:r>
      <w:r>
        <w:rPr>
          <w:rFonts w:ascii="Arial Unicode MS" w:hAnsi="Arial Unicode MS"/>
          <w:color w:val="17365D"/>
        </w:rPr>
        <w:t>。</w:t>
      </w:r>
    </w:p>
    <w:p w14:paraId="4F135568" w14:textId="2689741F" w:rsidR="00D966CA" w:rsidRPr="00516B7D" w:rsidRDefault="00724AA7" w:rsidP="00D9305C">
      <w:pPr>
        <w:ind w:leftChars="75" w:left="150"/>
        <w:rPr>
          <w:rFonts w:ascii="Arial Unicode MS" w:hAnsi="Arial Unicode MS"/>
          <w:color w:val="000000"/>
        </w:rPr>
      </w:pPr>
      <w:r w:rsidRPr="00B37AD5">
        <w:rPr>
          <w:sz w:val="18"/>
        </w:rPr>
        <w:t>﹝</w:t>
      </w:r>
      <w:r w:rsidRPr="00B37AD5">
        <w:rPr>
          <w:sz w:val="18"/>
        </w:rPr>
        <w:t>2</w:t>
      </w:r>
      <w:r w:rsidRPr="00B37AD5">
        <w:rPr>
          <w:sz w:val="18"/>
        </w:rPr>
        <w:t>﹞</w:t>
      </w:r>
      <w:r w:rsidR="00D966CA" w:rsidRPr="00516B7D">
        <w:rPr>
          <w:rFonts w:ascii="Arial Unicode MS" w:hAnsi="Arial Unicode MS"/>
          <w:color w:val="000000"/>
        </w:rPr>
        <w:t>憲法法庭為前項裁定後如因情事變更而認無必要時，得依聲請或依職權撤銷之。</w:t>
      </w:r>
    </w:p>
    <w:p w14:paraId="666004EF" w14:textId="77777777" w:rsidR="00724AA7" w:rsidRDefault="008F1608" w:rsidP="002030EA">
      <w:pPr>
        <w:pStyle w:val="2"/>
        <w:rPr>
          <w:color w:val="548DD4"/>
        </w:rPr>
      </w:pPr>
      <w:r w:rsidRPr="00A30D7F">
        <w:rPr>
          <w:color w:val="548DD4"/>
        </w:rPr>
        <w:t>第</w:t>
      </w:r>
      <w:r w:rsidRPr="00A30D7F">
        <w:rPr>
          <w:color w:val="548DD4"/>
        </w:rPr>
        <w:t>15</w:t>
      </w:r>
      <w:r w:rsidR="00724AA7">
        <w:rPr>
          <w:color w:val="548DD4"/>
        </w:rPr>
        <w:t>條</w:t>
      </w:r>
    </w:p>
    <w:p w14:paraId="75F29DA2" w14:textId="51463495" w:rsidR="00D966CA" w:rsidRPr="00516B7D" w:rsidRDefault="00724AA7" w:rsidP="00D9305C">
      <w:pPr>
        <w:ind w:leftChars="75" w:left="150"/>
        <w:rPr>
          <w:rFonts w:ascii="Arial Unicode MS" w:hAnsi="Arial Unicode MS"/>
          <w:color w:val="000000"/>
        </w:rPr>
      </w:pPr>
      <w:r>
        <w:rPr>
          <w:color w:val="404040"/>
          <w:sz w:val="18"/>
        </w:rPr>
        <w:t>﹝</w:t>
      </w:r>
      <w:r>
        <w:rPr>
          <w:color w:val="404040"/>
          <w:sz w:val="18"/>
        </w:rPr>
        <w:t>1</w:t>
      </w:r>
      <w:r>
        <w:rPr>
          <w:color w:val="404040"/>
          <w:sz w:val="18"/>
        </w:rPr>
        <w:t>﹞</w:t>
      </w:r>
      <w:r w:rsidR="00D966CA" w:rsidRPr="00516B7D">
        <w:rPr>
          <w:rFonts w:ascii="Arial Unicode MS" w:hAnsi="Arial Unicode MS"/>
          <w:color w:val="000000"/>
        </w:rPr>
        <w:t>憲法法庭對於裁判之評議，應作成評議紀錄。</w:t>
      </w:r>
    </w:p>
    <w:p w14:paraId="559B5B57" w14:textId="77777777" w:rsidR="00724AA7" w:rsidRDefault="008F1608" w:rsidP="002030EA">
      <w:pPr>
        <w:pStyle w:val="2"/>
        <w:rPr>
          <w:color w:val="548DD4"/>
        </w:rPr>
      </w:pPr>
      <w:r w:rsidRPr="00A30D7F">
        <w:rPr>
          <w:color w:val="548DD4"/>
        </w:rPr>
        <w:t>第</w:t>
      </w:r>
      <w:r w:rsidRPr="00A30D7F">
        <w:rPr>
          <w:color w:val="548DD4"/>
        </w:rPr>
        <w:t>16</w:t>
      </w:r>
      <w:r w:rsidR="00724AA7">
        <w:rPr>
          <w:color w:val="548DD4"/>
        </w:rPr>
        <w:t>條</w:t>
      </w:r>
    </w:p>
    <w:p w14:paraId="5DD1AC17" w14:textId="223B27FA" w:rsidR="00D966CA" w:rsidRPr="00516B7D" w:rsidRDefault="00724AA7" w:rsidP="00D9305C">
      <w:pPr>
        <w:ind w:leftChars="75" w:left="150"/>
        <w:rPr>
          <w:rFonts w:ascii="Arial Unicode MS" w:hAnsi="Arial Unicode MS"/>
          <w:color w:val="000000"/>
        </w:rPr>
      </w:pPr>
      <w:r>
        <w:rPr>
          <w:color w:val="404040"/>
          <w:sz w:val="18"/>
        </w:rPr>
        <w:t>﹝</w:t>
      </w:r>
      <w:r>
        <w:rPr>
          <w:color w:val="404040"/>
          <w:sz w:val="18"/>
        </w:rPr>
        <w:t>1</w:t>
      </w:r>
      <w:r>
        <w:rPr>
          <w:color w:val="404040"/>
          <w:sz w:val="18"/>
        </w:rPr>
        <w:t>﹞</w:t>
      </w:r>
      <w:r w:rsidR="00D966CA" w:rsidRPr="00516B7D">
        <w:rPr>
          <w:rFonts w:ascii="Arial Unicode MS" w:hAnsi="Arial Unicode MS"/>
          <w:color w:val="000000"/>
        </w:rPr>
        <w:t>經言詞辯論之裁判，應於言詞辯論終結後一個月內指定期日宣示之。但自言詞辯論終結時起至宣示裁判期日不得逾二個月。</w:t>
      </w:r>
    </w:p>
    <w:p w14:paraId="2E744A41" w14:textId="77777777" w:rsidR="00724AA7" w:rsidRDefault="008F1608" w:rsidP="002030EA">
      <w:pPr>
        <w:pStyle w:val="2"/>
        <w:rPr>
          <w:color w:val="548DD4"/>
        </w:rPr>
      </w:pPr>
      <w:r w:rsidRPr="00A30D7F">
        <w:rPr>
          <w:color w:val="548DD4"/>
        </w:rPr>
        <w:t>第</w:t>
      </w:r>
      <w:r w:rsidRPr="00A30D7F">
        <w:rPr>
          <w:color w:val="548DD4"/>
        </w:rPr>
        <w:t>17</w:t>
      </w:r>
      <w:r w:rsidR="00724AA7">
        <w:rPr>
          <w:color w:val="548DD4"/>
        </w:rPr>
        <w:t>條</w:t>
      </w:r>
    </w:p>
    <w:p w14:paraId="2476BCC1" w14:textId="13B5F731" w:rsidR="00D966CA" w:rsidRPr="00516B7D" w:rsidRDefault="00724AA7" w:rsidP="00D9305C">
      <w:pPr>
        <w:ind w:leftChars="75" w:left="150"/>
        <w:rPr>
          <w:rFonts w:ascii="Arial Unicode MS" w:hAnsi="Arial Unicode MS"/>
          <w:color w:val="000000"/>
        </w:rPr>
      </w:pPr>
      <w:r>
        <w:rPr>
          <w:color w:val="404040"/>
          <w:sz w:val="18"/>
        </w:rPr>
        <w:t>﹝</w:t>
      </w:r>
      <w:r>
        <w:rPr>
          <w:color w:val="404040"/>
          <w:sz w:val="18"/>
        </w:rPr>
        <w:t>1</w:t>
      </w:r>
      <w:r>
        <w:rPr>
          <w:color w:val="404040"/>
          <w:sz w:val="18"/>
        </w:rPr>
        <w:t>﹞</w:t>
      </w:r>
      <w:r w:rsidR="00D966CA" w:rsidRPr="00516B7D">
        <w:rPr>
          <w:rFonts w:ascii="Arial Unicode MS" w:hAnsi="Arial Unicode MS"/>
          <w:color w:val="000000"/>
        </w:rPr>
        <w:t>憲法法庭於言詞辯論終結後，宣示裁判前，如有必要得命再開言詞辯論。</w:t>
      </w:r>
    </w:p>
    <w:p w14:paraId="01304F49" w14:textId="77777777" w:rsidR="00724AA7" w:rsidRDefault="008F1608" w:rsidP="002030EA">
      <w:pPr>
        <w:pStyle w:val="2"/>
        <w:rPr>
          <w:color w:val="548DD4"/>
        </w:rPr>
      </w:pPr>
      <w:r w:rsidRPr="00A30D7F">
        <w:rPr>
          <w:color w:val="548DD4"/>
        </w:rPr>
        <w:t>第</w:t>
      </w:r>
      <w:r w:rsidRPr="00A30D7F">
        <w:rPr>
          <w:color w:val="548DD4"/>
        </w:rPr>
        <w:t>18</w:t>
      </w:r>
      <w:r w:rsidR="00724AA7">
        <w:rPr>
          <w:color w:val="548DD4"/>
        </w:rPr>
        <w:t>條</w:t>
      </w:r>
    </w:p>
    <w:p w14:paraId="02F767E1" w14:textId="03BD14AB" w:rsidR="00724AA7" w:rsidRDefault="00724AA7" w:rsidP="00D9305C">
      <w:pPr>
        <w:ind w:leftChars="75" w:left="150"/>
        <w:rPr>
          <w:rFonts w:ascii="Arial Unicode MS" w:hAnsi="Arial Unicode MS"/>
          <w:color w:val="17365D"/>
        </w:rPr>
      </w:pPr>
      <w:r>
        <w:rPr>
          <w:color w:val="404040"/>
          <w:sz w:val="18"/>
        </w:rPr>
        <w:t>﹝</w:t>
      </w:r>
      <w:r>
        <w:rPr>
          <w:color w:val="404040"/>
          <w:sz w:val="18"/>
        </w:rPr>
        <w:t>1</w:t>
      </w:r>
      <w:r>
        <w:rPr>
          <w:color w:val="404040"/>
          <w:sz w:val="18"/>
        </w:rPr>
        <w:t>﹞</w:t>
      </w:r>
      <w:r w:rsidR="00D966CA" w:rsidRPr="00516B7D">
        <w:rPr>
          <w:rFonts w:ascii="Arial Unicode MS" w:hAnsi="Arial Unicode MS"/>
          <w:color w:val="17365D"/>
        </w:rPr>
        <w:t>憲法法庭審理案件，由大法官書記處辦理紀錄事務</w:t>
      </w:r>
      <w:r>
        <w:rPr>
          <w:rFonts w:ascii="Arial Unicode MS" w:hAnsi="Arial Unicode MS"/>
          <w:color w:val="17365D"/>
        </w:rPr>
        <w:t>。</w:t>
      </w:r>
    </w:p>
    <w:p w14:paraId="5816E5A5" w14:textId="1D2FE805" w:rsidR="00D966CA" w:rsidRPr="00516B7D" w:rsidRDefault="00724AA7" w:rsidP="00D9305C">
      <w:pPr>
        <w:ind w:leftChars="75" w:left="150"/>
        <w:rPr>
          <w:rFonts w:ascii="Arial Unicode MS" w:hAnsi="Arial Unicode MS"/>
          <w:color w:val="000000"/>
        </w:rPr>
      </w:pPr>
      <w:r w:rsidRPr="00B37AD5">
        <w:rPr>
          <w:sz w:val="18"/>
        </w:rPr>
        <w:t>﹝</w:t>
      </w:r>
      <w:r w:rsidRPr="00B37AD5">
        <w:rPr>
          <w:sz w:val="18"/>
        </w:rPr>
        <w:t>2</w:t>
      </w:r>
      <w:r w:rsidRPr="00B37AD5">
        <w:rPr>
          <w:sz w:val="18"/>
        </w:rPr>
        <w:t>﹞</w:t>
      </w:r>
      <w:r w:rsidR="00D966CA" w:rsidRPr="00516B7D">
        <w:rPr>
          <w:rFonts w:ascii="Arial Unicode MS" w:hAnsi="Arial Unicode MS"/>
          <w:color w:val="000000"/>
        </w:rPr>
        <w:t>前項紀錄人員之迴避，準用大法官迴避之規定。</w:t>
      </w:r>
    </w:p>
    <w:p w14:paraId="0B9FD82E" w14:textId="77777777" w:rsidR="00724AA7" w:rsidRDefault="008F1608" w:rsidP="002030EA">
      <w:pPr>
        <w:pStyle w:val="2"/>
        <w:rPr>
          <w:color w:val="548DD4"/>
        </w:rPr>
      </w:pPr>
      <w:r w:rsidRPr="00A30D7F">
        <w:rPr>
          <w:color w:val="548DD4"/>
        </w:rPr>
        <w:t>第</w:t>
      </w:r>
      <w:r w:rsidRPr="00A30D7F">
        <w:rPr>
          <w:color w:val="548DD4"/>
        </w:rPr>
        <w:t>19</w:t>
      </w:r>
      <w:r w:rsidR="00724AA7">
        <w:rPr>
          <w:color w:val="548DD4"/>
        </w:rPr>
        <w:t>條</w:t>
      </w:r>
    </w:p>
    <w:p w14:paraId="7A0C830A" w14:textId="53C8E62D" w:rsidR="00D966CA" w:rsidRPr="00516B7D" w:rsidRDefault="00724AA7" w:rsidP="00D9305C">
      <w:pPr>
        <w:ind w:leftChars="75" w:left="150"/>
        <w:rPr>
          <w:rFonts w:ascii="Arial Unicode MS" w:hAnsi="Arial Unicode MS"/>
          <w:color w:val="000000"/>
        </w:rPr>
      </w:pPr>
      <w:r>
        <w:rPr>
          <w:color w:val="404040"/>
          <w:sz w:val="18"/>
        </w:rPr>
        <w:t>﹝</w:t>
      </w:r>
      <w:r>
        <w:rPr>
          <w:color w:val="404040"/>
          <w:sz w:val="18"/>
        </w:rPr>
        <w:t>1</w:t>
      </w:r>
      <w:r>
        <w:rPr>
          <w:color w:val="404040"/>
          <w:sz w:val="18"/>
        </w:rPr>
        <w:t>﹞</w:t>
      </w:r>
      <w:r w:rsidR="00D966CA" w:rsidRPr="00516B7D">
        <w:rPr>
          <w:rFonts w:ascii="Arial Unicode MS" w:hAnsi="Arial Unicode MS"/>
          <w:color w:val="000000"/>
        </w:rPr>
        <w:t>本規則於大法官審理解釋案件行言詞辯論時準用之。</w:t>
      </w:r>
    </w:p>
    <w:p w14:paraId="39AB0AF2" w14:textId="77777777" w:rsidR="00724AA7" w:rsidRDefault="008F1608" w:rsidP="002030EA">
      <w:pPr>
        <w:pStyle w:val="2"/>
        <w:rPr>
          <w:color w:val="548DD4"/>
        </w:rPr>
      </w:pPr>
      <w:r w:rsidRPr="00A30D7F">
        <w:rPr>
          <w:color w:val="548DD4"/>
        </w:rPr>
        <w:t>第</w:t>
      </w:r>
      <w:r w:rsidRPr="00A30D7F">
        <w:rPr>
          <w:color w:val="548DD4"/>
        </w:rPr>
        <w:t>20</w:t>
      </w:r>
      <w:r w:rsidR="00724AA7">
        <w:rPr>
          <w:color w:val="548DD4"/>
        </w:rPr>
        <w:t>條</w:t>
      </w:r>
    </w:p>
    <w:p w14:paraId="5FEF79D4" w14:textId="12438376" w:rsidR="00D966CA" w:rsidRPr="00516B7D" w:rsidRDefault="00724AA7" w:rsidP="00D9305C">
      <w:pPr>
        <w:ind w:leftChars="75" w:left="150"/>
        <w:rPr>
          <w:rFonts w:ascii="Arial Unicode MS" w:hAnsi="Arial Unicode MS"/>
          <w:color w:val="000000"/>
        </w:rPr>
      </w:pPr>
      <w:r>
        <w:rPr>
          <w:color w:val="404040"/>
          <w:sz w:val="18"/>
        </w:rPr>
        <w:t>﹝</w:t>
      </w:r>
      <w:r>
        <w:rPr>
          <w:color w:val="404040"/>
          <w:sz w:val="18"/>
        </w:rPr>
        <w:t>1</w:t>
      </w:r>
      <w:r>
        <w:rPr>
          <w:color w:val="404040"/>
          <w:sz w:val="18"/>
        </w:rPr>
        <w:t>﹞</w:t>
      </w:r>
      <w:r w:rsidR="00D966CA" w:rsidRPr="00516B7D">
        <w:rPr>
          <w:rFonts w:ascii="Arial Unicode MS" w:hAnsi="Arial Unicode MS"/>
          <w:color w:val="000000"/>
        </w:rPr>
        <w:t>本規則自發布日施行。</w:t>
      </w:r>
    </w:p>
    <w:p w14:paraId="01219CED" w14:textId="77777777" w:rsidR="00DF4604" w:rsidRPr="00516B7D" w:rsidRDefault="00DF4604" w:rsidP="00D9305C">
      <w:pPr>
        <w:ind w:leftChars="75" w:left="150"/>
        <w:rPr>
          <w:rFonts w:ascii="Arial Unicode MS" w:hAnsi="Arial Unicode MS"/>
          <w:color w:val="000000"/>
        </w:rPr>
      </w:pPr>
    </w:p>
    <w:p w14:paraId="018DDA96" w14:textId="77777777" w:rsidR="00DF4604" w:rsidRPr="00516B7D" w:rsidRDefault="00DF4604" w:rsidP="00D9305C">
      <w:pPr>
        <w:ind w:leftChars="75" w:left="150"/>
        <w:rPr>
          <w:rFonts w:ascii="Arial Unicode MS" w:hAnsi="Arial Unicode MS"/>
          <w:color w:val="000000"/>
        </w:rPr>
      </w:pPr>
    </w:p>
    <w:p w14:paraId="3A075F98" w14:textId="77777777" w:rsidR="00093841" w:rsidRPr="00C1655B" w:rsidRDefault="00093841" w:rsidP="00093841">
      <w:pPr>
        <w:ind w:leftChars="50" w:left="100" w:rightChars="-77" w:right="-154"/>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505A67">
        <w:rPr>
          <w:rStyle w:val="a3"/>
          <w:rFonts w:ascii="Arial Unicode MS" w:hAnsi="Arial Unicode MS" w:hint="eastAsia"/>
          <w:b/>
          <w:sz w:val="18"/>
          <w:u w:val="none"/>
        </w:rPr>
        <w:t>〉〉</w:t>
      </w:r>
    </w:p>
    <w:p w14:paraId="47EB2AE9" w14:textId="02D75D82" w:rsidR="00D966CA" w:rsidRPr="00093841" w:rsidRDefault="00093841" w:rsidP="00093841">
      <w:pPr>
        <w:rPr>
          <w:rFonts w:ascii="Arial Unicode MS" w:hAnsi="Arial Unicode MS"/>
          <w:color w:val="000000"/>
        </w:rPr>
      </w:pPr>
      <w:r w:rsidRPr="003D460F">
        <w:rPr>
          <w:rFonts w:hint="eastAsia"/>
          <w:color w:val="5F5F5F"/>
          <w:sz w:val="18"/>
          <w:szCs w:val="18"/>
        </w:rPr>
        <w:t>【編註】</w:t>
      </w:r>
      <w:r w:rsidR="00170666">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64" w:history="1">
        <w:r w:rsidRPr="007C5594">
          <w:rPr>
            <w:rStyle w:val="a3"/>
            <w:rFonts w:ascii="Arial Unicode MS" w:hAnsi="Arial Unicode MS"/>
            <w:sz w:val="18"/>
            <w:szCs w:val="20"/>
          </w:rPr>
          <w:t>告知</w:t>
        </w:r>
      </w:hyperlink>
      <w:r w:rsidRPr="003D460F">
        <w:rPr>
          <w:rFonts w:hint="eastAsia"/>
          <w:color w:val="5F5F5F"/>
          <w:sz w:val="18"/>
          <w:szCs w:val="20"/>
        </w:rPr>
        <w:t>，謝謝！</w:t>
      </w:r>
    </w:p>
    <w:sectPr w:rsidR="00D966CA" w:rsidRPr="00093841">
      <w:footerReference w:type="even" r:id="rId65"/>
      <w:footerReference w:type="default" r:id="rId66"/>
      <w:pgSz w:w="11906" w:h="16838"/>
      <w:pgMar w:top="851" w:right="1286"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09B64" w14:textId="77777777" w:rsidR="005B0A1E" w:rsidRDefault="005B0A1E">
      <w:r>
        <w:separator/>
      </w:r>
    </w:p>
  </w:endnote>
  <w:endnote w:type="continuationSeparator" w:id="0">
    <w:p w14:paraId="4AA09312" w14:textId="77777777" w:rsidR="005B0A1E" w:rsidRDefault="005B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F25E" w14:textId="77777777" w:rsidR="00B917CB" w:rsidRDefault="00B917C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DDEAD7A" w14:textId="77777777" w:rsidR="00B917CB" w:rsidRDefault="00B917C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D601" w14:textId="77777777" w:rsidR="00B917CB" w:rsidRDefault="00B917C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75910">
      <w:rPr>
        <w:rStyle w:val="a7"/>
        <w:noProof/>
      </w:rPr>
      <w:t>1</w:t>
    </w:r>
    <w:r>
      <w:rPr>
        <w:rStyle w:val="a7"/>
      </w:rPr>
      <w:fldChar w:fldCharType="end"/>
    </w:r>
  </w:p>
  <w:p w14:paraId="7804B92E" w14:textId="77777777" w:rsidR="00B917CB" w:rsidRPr="00B917CB" w:rsidRDefault="00214EC1">
    <w:pPr>
      <w:pStyle w:val="a6"/>
      <w:ind w:right="360"/>
      <w:jc w:val="right"/>
      <w:rPr>
        <w:rFonts w:ascii="Arial Unicode MS" w:hAnsi="Arial Unicode MS"/>
        <w:sz w:val="18"/>
      </w:rPr>
    </w:pPr>
    <w:r>
      <w:rPr>
        <w:rFonts w:ascii="Arial Unicode MS" w:hAnsi="Arial Unicode MS" w:hint="eastAsia"/>
        <w:sz w:val="18"/>
      </w:rPr>
      <w:t>〈〈</w:t>
    </w:r>
    <w:r w:rsidR="00B917CB" w:rsidRPr="00B917CB">
      <w:rPr>
        <w:rFonts w:ascii="Arial Unicode MS" w:hAnsi="Arial Unicode MS" w:hint="eastAsia"/>
        <w:sz w:val="18"/>
      </w:rPr>
      <w:t>憲法法庭審理規則</w:t>
    </w:r>
    <w:r>
      <w:rPr>
        <w:rFonts w:ascii="Arial Unicode MS" w:hAnsi="Arial Unicode MS" w:hint="eastAsia"/>
        <w:sz w:val="18"/>
      </w:rPr>
      <w:t>〉〉</w:t>
    </w:r>
    <w:r w:rsidR="00B917CB" w:rsidRPr="00B917CB">
      <w:rPr>
        <w:rFonts w:ascii="Arial Unicode MS" w:hAnsi="Arial Unicode MS"/>
        <w:sz w:val="18"/>
      </w:rPr>
      <w:t>S</w:t>
    </w:r>
    <w:r w:rsidR="00B917CB" w:rsidRPr="00B917CB">
      <w:rPr>
        <w:rFonts w:ascii="Arial Unicode MS" w:hAnsi="Arial Unicode MS" w:hint="eastAsia"/>
        <w:sz w:val="18"/>
      </w:rPr>
      <w:t>-link</w:t>
    </w:r>
    <w:r w:rsidR="00B917CB" w:rsidRPr="00B917CB">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5550" w14:textId="77777777" w:rsidR="005B0A1E" w:rsidRDefault="005B0A1E">
      <w:r>
        <w:separator/>
      </w:r>
    </w:p>
  </w:footnote>
  <w:footnote w:type="continuationSeparator" w:id="0">
    <w:p w14:paraId="15622199" w14:textId="77777777" w:rsidR="005B0A1E" w:rsidRDefault="005B0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BD7DE0"/>
    <w:multiLevelType w:val="hybridMultilevel"/>
    <w:tmpl w:val="B446713C"/>
    <w:lvl w:ilvl="0" w:tplc="0FCA05B0">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16cid:durableId="340788177">
    <w:abstractNumId w:val="0"/>
  </w:num>
  <w:num w:numId="2" w16cid:durableId="147287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66CA"/>
    <w:rsid w:val="00030E4F"/>
    <w:rsid w:val="00045755"/>
    <w:rsid w:val="00060934"/>
    <w:rsid w:val="00093841"/>
    <w:rsid w:val="0009776D"/>
    <w:rsid w:val="000C5918"/>
    <w:rsid w:val="000C648A"/>
    <w:rsid w:val="00170666"/>
    <w:rsid w:val="001D1FE6"/>
    <w:rsid w:val="001E0896"/>
    <w:rsid w:val="001F1653"/>
    <w:rsid w:val="002030EA"/>
    <w:rsid w:val="00212EBB"/>
    <w:rsid w:val="00214EC1"/>
    <w:rsid w:val="00260F2E"/>
    <w:rsid w:val="00274FC6"/>
    <w:rsid w:val="002C2C97"/>
    <w:rsid w:val="003A53F2"/>
    <w:rsid w:val="003C6A7E"/>
    <w:rsid w:val="003E4756"/>
    <w:rsid w:val="0040110F"/>
    <w:rsid w:val="0041462A"/>
    <w:rsid w:val="004245F0"/>
    <w:rsid w:val="0045147E"/>
    <w:rsid w:val="00455975"/>
    <w:rsid w:val="00460070"/>
    <w:rsid w:val="004A0724"/>
    <w:rsid w:val="004B00C0"/>
    <w:rsid w:val="00516B7D"/>
    <w:rsid w:val="005B0A1E"/>
    <w:rsid w:val="005B0B9D"/>
    <w:rsid w:val="005B726F"/>
    <w:rsid w:val="005C4EBB"/>
    <w:rsid w:val="005E6F68"/>
    <w:rsid w:val="00656BAB"/>
    <w:rsid w:val="00660BF6"/>
    <w:rsid w:val="006766F2"/>
    <w:rsid w:val="006A0CA2"/>
    <w:rsid w:val="006F3A3D"/>
    <w:rsid w:val="007052D8"/>
    <w:rsid w:val="00724AA7"/>
    <w:rsid w:val="007A6CCA"/>
    <w:rsid w:val="007B29AB"/>
    <w:rsid w:val="007C385F"/>
    <w:rsid w:val="00896387"/>
    <w:rsid w:val="008C5773"/>
    <w:rsid w:val="008F1608"/>
    <w:rsid w:val="00916847"/>
    <w:rsid w:val="00930B99"/>
    <w:rsid w:val="00951780"/>
    <w:rsid w:val="00957000"/>
    <w:rsid w:val="009620C2"/>
    <w:rsid w:val="00991A3A"/>
    <w:rsid w:val="009A69A0"/>
    <w:rsid w:val="009E6028"/>
    <w:rsid w:val="00A02FB5"/>
    <w:rsid w:val="00A16641"/>
    <w:rsid w:val="00A30D7F"/>
    <w:rsid w:val="00A66463"/>
    <w:rsid w:val="00A74E40"/>
    <w:rsid w:val="00B2420B"/>
    <w:rsid w:val="00B37AD5"/>
    <w:rsid w:val="00B649D0"/>
    <w:rsid w:val="00B74444"/>
    <w:rsid w:val="00B75910"/>
    <w:rsid w:val="00B871FF"/>
    <w:rsid w:val="00B917CB"/>
    <w:rsid w:val="00B96B23"/>
    <w:rsid w:val="00BA0C8F"/>
    <w:rsid w:val="00BA1FBA"/>
    <w:rsid w:val="00BB25B0"/>
    <w:rsid w:val="00BB3C42"/>
    <w:rsid w:val="00C16B8C"/>
    <w:rsid w:val="00C238FD"/>
    <w:rsid w:val="00C51C4A"/>
    <w:rsid w:val="00C95423"/>
    <w:rsid w:val="00CA7F16"/>
    <w:rsid w:val="00CE1E9C"/>
    <w:rsid w:val="00CF5990"/>
    <w:rsid w:val="00D05CE5"/>
    <w:rsid w:val="00D334ED"/>
    <w:rsid w:val="00D518CE"/>
    <w:rsid w:val="00D90141"/>
    <w:rsid w:val="00D9305C"/>
    <w:rsid w:val="00D966CA"/>
    <w:rsid w:val="00DA5C7F"/>
    <w:rsid w:val="00DE1096"/>
    <w:rsid w:val="00DE6F98"/>
    <w:rsid w:val="00DF4604"/>
    <w:rsid w:val="00E14D2D"/>
    <w:rsid w:val="00E220E3"/>
    <w:rsid w:val="00E66EF8"/>
    <w:rsid w:val="00E809A7"/>
    <w:rsid w:val="00E90ED1"/>
    <w:rsid w:val="00EE5200"/>
    <w:rsid w:val="00F829DA"/>
    <w:rsid w:val="00FC5085"/>
    <w:rsid w:val="00FD0245"/>
    <w:rsid w:val="00FF4D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88F51"/>
  <w15:docId w15:val="{476343D2-5FAF-4202-A1AB-E9B36C15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uiPriority w:val="9"/>
    <w:qFormat/>
    <w:rsid w:val="00D90141"/>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iPriority w:val="9"/>
    <w:unhideWhenUsed/>
    <w:qFormat/>
    <w:rsid w:val="002030EA"/>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qFormat/>
    <w:rsid w:val="0040110F"/>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9A69A0"/>
    <w:rPr>
      <w:rFonts w:ascii="新細明體"/>
      <w:sz w:val="18"/>
      <w:szCs w:val="18"/>
    </w:rPr>
  </w:style>
  <w:style w:type="character" w:customStyle="1" w:styleId="a9">
    <w:name w:val="文件引導模式 字元"/>
    <w:link w:val="a8"/>
    <w:rsid w:val="009A69A0"/>
    <w:rPr>
      <w:rFonts w:ascii="新細明體"/>
      <w:kern w:val="2"/>
      <w:sz w:val="18"/>
      <w:szCs w:val="18"/>
    </w:rPr>
  </w:style>
  <w:style w:type="character" w:customStyle="1" w:styleId="20">
    <w:name w:val="標題 2 字元"/>
    <w:link w:val="2"/>
    <w:uiPriority w:val="9"/>
    <w:rsid w:val="002030EA"/>
    <w:rPr>
      <w:rFonts w:ascii="Arial Unicode MS" w:hAnsi="Arial Unicode MS" w:cs="Arial Unicode MS"/>
      <w:b/>
      <w:bCs/>
      <w:color w:val="990000"/>
      <w:kern w:val="2"/>
      <w:szCs w:val="48"/>
    </w:rPr>
  </w:style>
  <w:style w:type="character" w:styleId="aa">
    <w:name w:val="Unresolved Mention"/>
    <w:uiPriority w:val="99"/>
    <w:semiHidden/>
    <w:unhideWhenUsed/>
    <w:rsid w:val="00093841"/>
    <w:rPr>
      <w:color w:val="605E5C"/>
      <w:shd w:val="clear" w:color="auto" w:fill="E1DFDD"/>
    </w:rPr>
  </w:style>
  <w:style w:type="character" w:customStyle="1" w:styleId="10">
    <w:name w:val="標題 1 字元"/>
    <w:link w:val="1"/>
    <w:uiPriority w:val="9"/>
    <w:rsid w:val="00D90141"/>
    <w:rPr>
      <w:rFonts w:ascii="Arial" w:hAnsi="Arial"/>
      <w:b/>
      <w:bCs/>
      <w:color w:val="000080"/>
      <w:kern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9162">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1428649546">
      <w:bodyDiv w:val="1"/>
      <w:marLeft w:val="0"/>
      <w:marRight w:val="0"/>
      <w:marTop w:val="0"/>
      <w:marBottom w:val="0"/>
      <w:divBdr>
        <w:top w:val="none" w:sz="0" w:space="0" w:color="auto"/>
        <w:left w:val="none" w:sz="0" w:space="0" w:color="auto"/>
        <w:bottom w:val="none" w:sz="0" w:space="0" w:color="auto"/>
        <w:right w:val="none" w:sz="0" w:space="0" w:color="auto"/>
      </w:divBdr>
    </w:div>
    <w:div w:id="200372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diff/index.html" TargetMode="External"/><Relationship Id="rId21" Type="http://schemas.openxmlformats.org/officeDocument/2006/relationships/hyperlink" Target="../law/&#25010;&#27861;&#35380;&#35359;&#27861;.docx" TargetMode="External"/><Relationship Id="rId34" Type="http://schemas.openxmlformats.org/officeDocument/2006/relationships/hyperlink" Target="../diff/index.html" TargetMode="External"/><Relationship Id="rId42" Type="http://schemas.openxmlformats.org/officeDocument/2006/relationships/hyperlink" Target="../diff/index.html" TargetMode="External"/><Relationship Id="rId47" Type="http://schemas.openxmlformats.org/officeDocument/2006/relationships/hyperlink" Target="../diff/index.html" TargetMode="External"/><Relationship Id="rId50" Type="http://schemas.openxmlformats.org/officeDocument/2006/relationships/hyperlink" Target="../law/&#25010;&#27861;&#35380;&#35359;&#27861;.docx" TargetMode="External"/><Relationship Id="rId55" Type="http://schemas.openxmlformats.org/officeDocument/2006/relationships/hyperlink" Target="../law/&#25010;&#27861;&#35380;&#35359;&#27861;.docx" TargetMode="External"/><Relationship Id="rId63" Type="http://schemas.openxmlformats.org/officeDocument/2006/relationships/hyperlink" Target="../diff/index.html" TargetMode="External"/><Relationship Id="rId68" Type="http://schemas.openxmlformats.org/officeDocument/2006/relationships/theme" Target="theme/theme1.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law/&#21496;&#27861;&#38498;&#32068;&#32340;&#27861;.docx" TargetMode="External"/><Relationship Id="rId29" Type="http://schemas.openxmlformats.org/officeDocument/2006/relationships/hyperlink" Target="../law/&#25010;&#27861;&#35380;&#35359;&#27861;.docx" TargetMode="External"/><Relationship Id="rId11" Type="http://schemas.openxmlformats.org/officeDocument/2006/relationships/hyperlink" Target="http://www.facebook.com/anita6law" TargetMode="External"/><Relationship Id="rId24" Type="http://schemas.openxmlformats.org/officeDocument/2006/relationships/hyperlink" Target="../law/&#25010;&#27861;&#35380;&#35359;&#27861;.docx" TargetMode="External"/><Relationship Id="rId32" Type="http://schemas.openxmlformats.org/officeDocument/2006/relationships/hyperlink" Target="../diff/index.html" TargetMode="External"/><Relationship Id="rId37" Type="http://schemas.openxmlformats.org/officeDocument/2006/relationships/hyperlink" Target="../diff/index.html" TargetMode="External"/><Relationship Id="rId40" Type="http://schemas.openxmlformats.org/officeDocument/2006/relationships/hyperlink" Target="../law/&#25010;&#27861;&#35380;&#35359;&#27861;.docx" TargetMode="External"/><Relationship Id="rId45" Type="http://schemas.openxmlformats.org/officeDocument/2006/relationships/hyperlink" Target="../diff/index.html" TargetMode="External"/><Relationship Id="rId53" Type="http://schemas.openxmlformats.org/officeDocument/2006/relationships/hyperlink" Target="../law/&#25010;&#27861;&#35380;&#35359;&#27861;.docx" TargetMode="External"/><Relationship Id="rId58" Type="http://schemas.openxmlformats.org/officeDocument/2006/relationships/hyperlink" Target="../diff/index.html"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law/&#21496;&#27861;&#38498;&#22823;&#27861;&#23448;&#23529;&#29702;&#26696;&#20214;&#27861;.docx" TargetMode="External"/><Relationship Id="rId19" Type="http://schemas.openxmlformats.org/officeDocument/2006/relationships/hyperlink" Target="../law/&#25010;&#27861;&#35380;&#35359;&#27861;.docx" TargetMode="External"/><Relationship Id="rId14" Type="http://schemas.openxmlformats.org/officeDocument/2006/relationships/hyperlink" Target="https://www.6laws.net/6law/law3/&#25010;&#27861;&#27861;&#24237;&#23529;&#29702;&#35215;&#21063;.htm" TargetMode="External"/><Relationship Id="rId22" Type="http://schemas.openxmlformats.org/officeDocument/2006/relationships/hyperlink" Target="../diff/index.html" TargetMode="External"/><Relationship Id="rId27" Type="http://schemas.openxmlformats.org/officeDocument/2006/relationships/hyperlink" Target="../law/&#25010;&#27861;&#35380;&#35359;&#27861;.docx" TargetMode="External"/><Relationship Id="rId30" Type="http://schemas.openxmlformats.org/officeDocument/2006/relationships/hyperlink" Target="../law/&#25010;&#27861;&#35380;&#35359;&#27861;.docx" TargetMode="External"/><Relationship Id="rId35" Type="http://schemas.openxmlformats.org/officeDocument/2006/relationships/hyperlink" Target="../law/&#25010;&#27861;&#35380;&#35359;&#27861;.docx" TargetMode="External"/><Relationship Id="rId43" Type="http://schemas.openxmlformats.org/officeDocument/2006/relationships/hyperlink" Target="../law/&#25010;&#27861;&#35380;&#35359;&#27861;.docx" TargetMode="External"/><Relationship Id="rId48" Type="http://schemas.openxmlformats.org/officeDocument/2006/relationships/hyperlink" Target="../diff/index.html" TargetMode="External"/><Relationship Id="rId56" Type="http://schemas.openxmlformats.org/officeDocument/2006/relationships/hyperlink" Target="../law/&#25010;&#27861;&#35380;&#35359;&#27861;.docx" TargetMode="External"/><Relationship Id="rId64" Type="http://schemas.openxmlformats.org/officeDocument/2006/relationships/hyperlink" Target="https://www.6laws.net/comment.htm" TargetMode="External"/><Relationship Id="rId8" Type="http://schemas.openxmlformats.org/officeDocument/2006/relationships/image" Target="media/image1.png"/><Relationship Id="rId51" Type="http://schemas.openxmlformats.org/officeDocument/2006/relationships/hyperlink" Target="../law/&#25010;&#27861;&#35380;&#35359;&#27861;.docx" TargetMode="External"/><Relationship Id="rId3" Type="http://schemas.openxmlformats.org/officeDocument/2006/relationships/settings" Target="settings.xml"/><Relationship Id="rId12" Type="http://schemas.openxmlformats.org/officeDocument/2006/relationships/hyperlink" Target="https://www.judicial.gov.tw/" TargetMode="External"/><Relationship Id="rId17" Type="http://schemas.openxmlformats.org/officeDocument/2006/relationships/hyperlink" Target="../law/&#25010;&#27861;&#35380;&#35359;&#27861;.docx" TargetMode="External"/><Relationship Id="rId25" Type="http://schemas.openxmlformats.org/officeDocument/2006/relationships/hyperlink" Target="../diff/index.html" TargetMode="External"/><Relationship Id="rId33" Type="http://schemas.openxmlformats.org/officeDocument/2006/relationships/hyperlink" Target="../diff/index.html" TargetMode="External"/><Relationship Id="rId38" Type="http://schemas.openxmlformats.org/officeDocument/2006/relationships/hyperlink" Target="../law/&#25010;&#27861;&#35380;&#35359;&#27861;.docx" TargetMode="External"/><Relationship Id="rId46" Type="http://schemas.openxmlformats.org/officeDocument/2006/relationships/hyperlink" Target="../law/&#25010;&#27861;.docx" TargetMode="External"/><Relationship Id="rId59" Type="http://schemas.openxmlformats.org/officeDocument/2006/relationships/hyperlink" Target="https://www.6laws.net/comment.htm" TargetMode="External"/><Relationship Id="rId67" Type="http://schemas.openxmlformats.org/officeDocument/2006/relationships/fontTable" Target="fontTable.xml"/><Relationship Id="rId20" Type="http://schemas.openxmlformats.org/officeDocument/2006/relationships/hyperlink" Target="../law/&#25010;&#27861;&#35380;&#35359;&#27861;.docx" TargetMode="External"/><Relationship Id="rId41" Type="http://schemas.openxmlformats.org/officeDocument/2006/relationships/hyperlink" Target="../law/&#25010;&#27861;.docx" TargetMode="External"/><Relationship Id="rId54" Type="http://schemas.openxmlformats.org/officeDocument/2006/relationships/hyperlink" Target="../law/&#25010;&#27861;&#35380;&#35359;&#27861;.docx" TargetMode="External"/><Relationship Id="rId62"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law/&#25010;&#27861;&#35380;&#35359;&#27861;.docx" TargetMode="External"/><Relationship Id="rId23" Type="http://schemas.openxmlformats.org/officeDocument/2006/relationships/hyperlink" Target="../law/&#25010;&#27861;&#35380;&#35359;&#27861;.docx" TargetMode="External"/><Relationship Id="rId28" Type="http://schemas.openxmlformats.org/officeDocument/2006/relationships/hyperlink" Target="../diff/index.html" TargetMode="External"/><Relationship Id="rId36" Type="http://schemas.openxmlformats.org/officeDocument/2006/relationships/hyperlink" Target="../law/&#25010;&#27861;&#35380;&#35359;&#27861;.docx" TargetMode="External"/><Relationship Id="rId49" Type="http://schemas.openxmlformats.org/officeDocument/2006/relationships/hyperlink" Target="../law/&#25010;&#27861;&#35380;&#35359;&#27861;.docx" TargetMode="External"/><Relationship Id="rId57" Type="http://schemas.openxmlformats.org/officeDocument/2006/relationships/hyperlink" Target="../law/&#25010;&#27861;&#35380;&#35359;&#27861;.docx" TargetMode="External"/><Relationship Id="rId10" Type="http://schemas.openxmlformats.org/officeDocument/2006/relationships/hyperlink" Target="https://law.moj.gov.tw/LawClass/LawHistory.aspx?pcode=A0030325" TargetMode="External"/><Relationship Id="rId31" Type="http://schemas.openxmlformats.org/officeDocument/2006/relationships/hyperlink" Target="../diff/index.html" TargetMode="External"/><Relationship Id="rId44" Type="http://schemas.openxmlformats.org/officeDocument/2006/relationships/hyperlink" Target="../law/&#25010;&#27861;&#35380;&#35359;&#27861;.docx" TargetMode="External"/><Relationship Id="rId52" Type="http://schemas.openxmlformats.org/officeDocument/2006/relationships/hyperlink" Target="../law/&#25010;&#27861;&#35380;&#35359;&#27861;.docx" TargetMode="External"/><Relationship Id="rId60" Type="http://schemas.openxmlformats.org/officeDocument/2006/relationships/hyperlink" Target="../law/&#21496;&#27861;&#38498;&#22823;&#27861;&#23448;&#23529;&#29702;&#26696;&#20214;&#27861;.docx"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S-link&#38651;&#23376;&#20845;&#27861;&#32034;&#24341;-2.docx" TargetMode="External"/><Relationship Id="rId18" Type="http://schemas.openxmlformats.org/officeDocument/2006/relationships/hyperlink" Target="../diff/index.html" TargetMode="External"/><Relationship Id="rId39" Type="http://schemas.openxmlformats.org/officeDocument/2006/relationships/hyperlink" Target="../law/&#25010;&#27861;&#35380;&#35359;&#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TotalTime>
  <Pages>16</Pages>
  <Words>2725</Words>
  <Characters>15535</Characters>
  <Application>Microsoft Office Word</Application>
  <DocSecurity>0</DocSecurity>
  <Lines>129</Lines>
  <Paragraphs>36</Paragraphs>
  <ScaleCrop>false</ScaleCrop>
  <Company/>
  <LinksUpToDate>false</LinksUpToDate>
  <CharactersWithSpaces>18224</CharactersWithSpaces>
  <SharedDoc>false</SharedDoc>
  <HLinks>
    <vt:vector size="102" baseType="variant">
      <vt:variant>
        <vt:i4>2949124</vt:i4>
      </vt:variant>
      <vt:variant>
        <vt:i4>48</vt:i4>
      </vt:variant>
      <vt:variant>
        <vt:i4>0</vt:i4>
      </vt:variant>
      <vt:variant>
        <vt:i4>5</vt:i4>
      </vt:variant>
      <vt:variant>
        <vt:lpwstr>mailto:anita399646@hotmail.com</vt:lpwstr>
      </vt:variant>
      <vt:variant>
        <vt:lpwstr/>
      </vt:variant>
      <vt:variant>
        <vt:i4>8192049</vt:i4>
      </vt:variant>
      <vt:variant>
        <vt:i4>45</vt:i4>
      </vt:variant>
      <vt:variant>
        <vt:i4>0</vt:i4>
      </vt:variant>
      <vt:variant>
        <vt:i4>5</vt:i4>
      </vt:variant>
      <vt:variant>
        <vt:lpwstr>http://law.moj.gov.tw/</vt:lpwstr>
      </vt:variant>
      <vt:variant>
        <vt:lpwstr/>
      </vt:variant>
      <vt:variant>
        <vt:i4>6225996</vt:i4>
      </vt:variant>
      <vt:variant>
        <vt:i4>42</vt:i4>
      </vt:variant>
      <vt:variant>
        <vt:i4>0</vt:i4>
      </vt:variant>
      <vt:variant>
        <vt:i4>5</vt:i4>
      </vt:variant>
      <vt:variant>
        <vt:lpwstr>http://www.ly.gov.tw/</vt:lpwstr>
      </vt:variant>
      <vt:variant>
        <vt:lpwstr/>
      </vt:variant>
      <vt:variant>
        <vt:i4>786499</vt:i4>
      </vt:variant>
      <vt:variant>
        <vt:i4>39</vt:i4>
      </vt:variant>
      <vt:variant>
        <vt:i4>0</vt:i4>
      </vt:variant>
      <vt:variant>
        <vt:i4>5</vt:i4>
      </vt:variant>
      <vt:variant>
        <vt:lpwstr>http://www.president.gov.tw/</vt:lpwstr>
      </vt:variant>
      <vt:variant>
        <vt:lpwstr/>
      </vt:variant>
      <vt:variant>
        <vt:i4>7274612</vt:i4>
      </vt:variant>
      <vt:variant>
        <vt:i4>35</vt:i4>
      </vt:variant>
      <vt:variant>
        <vt:i4>0</vt:i4>
      </vt:variant>
      <vt:variant>
        <vt:i4>5</vt:i4>
      </vt:variant>
      <vt:variant>
        <vt:lpwstr/>
      </vt:variant>
      <vt:variant>
        <vt:lpwstr>top</vt:lpwstr>
      </vt:variant>
      <vt:variant>
        <vt:i4>7274612</vt:i4>
      </vt:variant>
      <vt:variant>
        <vt:i4>33</vt:i4>
      </vt:variant>
      <vt:variant>
        <vt:i4>0</vt:i4>
      </vt:variant>
      <vt:variant>
        <vt:i4>5</vt:i4>
      </vt:variant>
      <vt:variant>
        <vt:lpwstr/>
      </vt:variant>
      <vt:variant>
        <vt:lpwstr>top</vt:lpwstr>
      </vt:variant>
      <vt:variant>
        <vt:i4>4063358</vt:i4>
      </vt:variant>
      <vt:variant>
        <vt:i4>30</vt:i4>
      </vt:variant>
      <vt:variant>
        <vt:i4>0</vt:i4>
      </vt:variant>
      <vt:variant>
        <vt:i4>5</vt:i4>
      </vt:variant>
      <vt:variant>
        <vt:lpwstr>../diff/index.html</vt:lpwstr>
      </vt:variant>
      <vt:variant>
        <vt:lpwstr/>
      </vt:variant>
      <vt:variant>
        <vt:i4>4063358</vt:i4>
      </vt:variant>
      <vt:variant>
        <vt:i4>27</vt:i4>
      </vt:variant>
      <vt:variant>
        <vt:i4>0</vt:i4>
      </vt:variant>
      <vt:variant>
        <vt:i4>5</vt:i4>
      </vt:variant>
      <vt:variant>
        <vt:lpwstr>../diff/index.html</vt:lpwstr>
      </vt:variant>
      <vt:variant>
        <vt:lpwstr/>
      </vt:variant>
      <vt:variant>
        <vt:i4>-167160684</vt:i4>
      </vt:variant>
      <vt:variant>
        <vt:i4>24</vt:i4>
      </vt:variant>
      <vt:variant>
        <vt:i4>0</vt:i4>
      </vt:variant>
      <vt:variant>
        <vt:i4>5</vt:i4>
      </vt:variant>
      <vt:variant>
        <vt:lpwstr>..\law\司法院大法官審理案件法.doc</vt:lpwstr>
      </vt:variant>
      <vt:variant>
        <vt:lpwstr/>
      </vt:variant>
      <vt:variant>
        <vt:i4>-163949434</vt:i4>
      </vt:variant>
      <vt:variant>
        <vt:i4>21</vt:i4>
      </vt:variant>
      <vt:variant>
        <vt:i4>0</vt:i4>
      </vt:variant>
      <vt:variant>
        <vt:i4>5</vt:i4>
      </vt:variant>
      <vt:variant>
        <vt:lpwstr>..\law/司法院大法官審理案件法.doc</vt:lpwstr>
      </vt:variant>
      <vt:variant>
        <vt:lpwstr>a32</vt:lpwstr>
      </vt:variant>
      <vt:variant>
        <vt:i4>3473505</vt:i4>
      </vt:variant>
      <vt:variant>
        <vt:i4>18</vt:i4>
      </vt:variant>
      <vt:variant>
        <vt:i4>0</vt:i4>
      </vt:variant>
      <vt:variant>
        <vt:i4>5</vt:i4>
      </vt:variant>
      <vt:variant>
        <vt:lpwstr/>
      </vt:variant>
      <vt:variant>
        <vt:lpwstr>a5</vt:lpwstr>
      </vt:variant>
      <vt:variant>
        <vt:i4>3407969</vt:i4>
      </vt:variant>
      <vt:variant>
        <vt:i4>15</vt:i4>
      </vt:variant>
      <vt:variant>
        <vt:i4>0</vt:i4>
      </vt:variant>
      <vt:variant>
        <vt:i4>5</vt:i4>
      </vt:variant>
      <vt:variant>
        <vt:lpwstr/>
      </vt:variant>
      <vt:variant>
        <vt:lpwstr>a4</vt:lpwstr>
      </vt:variant>
      <vt:variant>
        <vt:i4>-551676815</vt:i4>
      </vt:variant>
      <vt:variant>
        <vt:i4>12</vt:i4>
      </vt:variant>
      <vt:variant>
        <vt:i4>0</vt:i4>
      </vt:variant>
      <vt:variant>
        <vt:i4>5</vt:i4>
      </vt:variant>
      <vt:variant>
        <vt:lpwstr>http://www.6law.idv.tw/6law/law3/憲法法庭審理規則.htm</vt:lpwstr>
      </vt:variant>
      <vt:variant>
        <vt:lpwstr/>
      </vt:variant>
      <vt:variant>
        <vt:i4>-1363232791</vt:i4>
      </vt:variant>
      <vt:variant>
        <vt:i4>9</vt:i4>
      </vt:variant>
      <vt:variant>
        <vt:i4>0</vt:i4>
      </vt:variant>
      <vt:variant>
        <vt:i4>5</vt:i4>
      </vt:variant>
      <vt:variant>
        <vt:lpwstr>../S-link電子六法索引-2.doc</vt:lpwstr>
      </vt:variant>
      <vt:variant>
        <vt:lpwstr>憲法法庭審理規則</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憲法法庭審理規則</dc:title>
  <dc:subject/>
  <dc:creator>S-link 電子六法-黃婉玲</dc:creator>
  <cp:keywords/>
  <dc:description/>
  <cp:lastModifiedBy>黃 6laws</cp:lastModifiedBy>
  <cp:revision>65</cp:revision>
  <dcterms:created xsi:type="dcterms:W3CDTF">2014-11-27T16:28:00Z</dcterms:created>
  <dcterms:modified xsi:type="dcterms:W3CDTF">2023-10-28T05:55:00Z</dcterms:modified>
</cp:coreProperties>
</file>