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68A8" w14:textId="19B44BF9" w:rsidR="00464EE7" w:rsidRDefault="00CC5837" w:rsidP="005D6F38">
      <w:pPr>
        <w:adjustRightInd w:val="0"/>
        <w:snapToGrid w:val="0"/>
        <w:ind w:rightChars="8" w:right="16"/>
        <w:jc w:val="right"/>
        <w:rPr>
          <w:rFonts w:ascii="Arial Unicode MS" w:hAnsi="Arial Unicode MS"/>
        </w:rPr>
      </w:pPr>
      <w:r w:rsidRPr="00EE375E">
        <w:rPr>
          <w:rFonts w:ascii="Arial Unicode MS" w:hAnsi="Arial Unicode MS"/>
          <w:noProof/>
          <w:color w:val="5F5F5F"/>
          <w:sz w:val="18"/>
          <w:szCs w:val="20"/>
          <w:lang w:val="zh-TW"/>
        </w:rPr>
        <w:drawing>
          <wp:inline distT="0" distB="0" distL="0" distR="0" wp14:anchorId="73FC97C7" wp14:editId="3C57A913">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r w:rsidR="002E6C3C">
        <w:rPr>
          <w:rFonts w:ascii="Arial Unicode MS" w:hAnsi="Arial Unicode MS"/>
        </w:rPr>
        <w:t xml:space="preserve"> </w:t>
      </w:r>
    </w:p>
    <w:p w14:paraId="2DD5D697" w14:textId="7C265AF9"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D26530" w:rsidRPr="00D26530">
        <w:rPr>
          <w:sz w:val="18"/>
        </w:rPr>
        <w:t>2023/12/1</w:t>
      </w:r>
      <w:r w:rsidR="005042C0">
        <w:rPr>
          <w:sz w:val="18"/>
        </w:rPr>
        <w:t>4</w:t>
      </w:r>
      <w:r>
        <w:rPr>
          <w:rFonts w:hint="eastAsia"/>
          <w:color w:val="7F7F7F"/>
          <w:sz w:val="18"/>
          <w:szCs w:val="20"/>
          <w:lang w:val="zh-TW"/>
        </w:rPr>
        <w:t>【</w:t>
      </w:r>
      <w:hyperlink r:id="rId9" w:history="1">
        <w:r w:rsidRPr="00A64DF9">
          <w:rPr>
            <w:rStyle w:val="a3"/>
            <w:rFonts w:ascii="Times New Roman" w:hAnsi="Times New Roman" w:hint="eastAsia"/>
            <w:color w:val="5F5F5F"/>
            <w:sz w:val="18"/>
            <w:szCs w:val="20"/>
            <w:u w:val="none"/>
          </w:rPr>
          <w:t>編輯著作權者</w:t>
        </w:r>
      </w:hyperlink>
      <w:r w:rsidRPr="00A64DF9">
        <w:rPr>
          <w:rFonts w:hint="eastAsia"/>
          <w:color w:val="5F5F5F"/>
          <w:sz w:val="18"/>
          <w:szCs w:val="20"/>
          <w:lang w:val="zh-TW"/>
        </w:rPr>
        <w:t>】</w:t>
      </w:r>
      <w:hyperlink r:id="rId10" w:tgtFrame="_blank" w:history="1">
        <w:r>
          <w:rPr>
            <w:rStyle w:val="a3"/>
            <w:color w:val="7F7F7F"/>
            <w:sz w:val="18"/>
            <w:szCs w:val="20"/>
          </w:rPr>
          <w:t>黃婉玲</w:t>
        </w:r>
      </w:hyperlink>
    </w:p>
    <w:p w14:paraId="7F96255C" w14:textId="1DE3B1D1" w:rsidR="0045425A" w:rsidRPr="007B6496" w:rsidRDefault="00EB27D6" w:rsidP="005D6F38">
      <w:pPr>
        <w:ind w:rightChars="-110" w:right="-220" w:firstLineChars="2880" w:firstLine="5184"/>
        <w:jc w:val="right"/>
        <w:rPr>
          <w:rFonts w:ascii="Arial Unicode MS" w:hAnsi="Arial Unicode MS"/>
          <w:color w:val="5F5F5F"/>
          <w:u w:val="single"/>
        </w:rPr>
      </w:pPr>
      <w:r w:rsidRPr="007B6496">
        <w:rPr>
          <w:rFonts w:hint="eastAsia"/>
          <w:color w:val="5F5F5F"/>
          <w:sz w:val="18"/>
          <w:szCs w:val="20"/>
        </w:rPr>
        <w:t>（建議使用工具列</w:t>
      </w:r>
      <w:r w:rsidRPr="007B6496">
        <w:rPr>
          <w:rFonts w:hint="eastAsia"/>
          <w:color w:val="5F5F5F"/>
          <w:sz w:val="18"/>
          <w:szCs w:val="20"/>
        </w:rPr>
        <w:t>--</w:t>
      </w:r>
      <w:r w:rsidR="002E6C3C" w:rsidRPr="007B6496">
        <w:rPr>
          <w:rFonts w:hint="eastAsia"/>
          <w:color w:val="5F5F5F"/>
          <w:sz w:val="18"/>
          <w:szCs w:val="20"/>
        </w:rPr>
        <w:t>〉</w:t>
      </w:r>
      <w:r w:rsidRPr="007B6496">
        <w:rPr>
          <w:rFonts w:hint="eastAsia"/>
          <w:color w:val="5F5F5F"/>
          <w:sz w:val="18"/>
          <w:szCs w:val="20"/>
        </w:rPr>
        <w:t>檢視</w:t>
      </w:r>
      <w:r w:rsidRPr="007B6496">
        <w:rPr>
          <w:rFonts w:hint="eastAsia"/>
          <w:color w:val="5F5F5F"/>
          <w:sz w:val="18"/>
          <w:szCs w:val="20"/>
        </w:rPr>
        <w:t>--</w:t>
      </w:r>
      <w:r w:rsidR="002E6C3C" w:rsidRPr="007B6496">
        <w:rPr>
          <w:rFonts w:hint="eastAsia"/>
          <w:color w:val="5F5F5F"/>
          <w:sz w:val="18"/>
          <w:szCs w:val="20"/>
        </w:rPr>
        <w:t>〉</w:t>
      </w:r>
      <w:r w:rsidRPr="007B6496">
        <w:rPr>
          <w:rFonts w:hint="eastAsia"/>
          <w:color w:val="5F5F5F"/>
          <w:sz w:val="18"/>
          <w:szCs w:val="20"/>
        </w:rPr>
        <w:t>文件引導模式</w:t>
      </w:r>
      <w:r w:rsidRPr="007B6496">
        <w:rPr>
          <w:rFonts w:hint="eastAsia"/>
          <w:color w:val="5F5F5F"/>
          <w:sz w:val="18"/>
          <w:szCs w:val="20"/>
        </w:rPr>
        <w:t>/</w:t>
      </w:r>
      <w:hyperlink r:id="rId11" w:history="1">
        <w:r w:rsidRPr="007B6496">
          <w:rPr>
            <w:rStyle w:val="a3"/>
            <w:rFonts w:ascii="Times New Roman" w:hAnsi="Times New Roman" w:hint="eastAsia"/>
            <w:color w:val="5F5F5F"/>
            <w:sz w:val="18"/>
            <w:szCs w:val="20"/>
            <w:u w:val="none"/>
          </w:rPr>
          <w:t>功能窗格</w:t>
        </w:r>
      </w:hyperlink>
      <w:r w:rsidRPr="007B6496">
        <w:rPr>
          <w:rFonts w:hint="eastAsia"/>
          <w:color w:val="5F5F5F"/>
          <w:sz w:val="18"/>
          <w:szCs w:val="20"/>
        </w:rPr>
        <w:t>）</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5425A" w:rsidRPr="000509F5" w14:paraId="10FDBC03" w14:textId="77777777" w:rsidTr="009B13C8">
        <w:trPr>
          <w:cantSplit/>
          <w:tblCellSpacing w:w="0" w:type="dxa"/>
        </w:trPr>
        <w:tc>
          <w:tcPr>
            <w:tcW w:w="486" w:type="pct"/>
            <w:tcBorders>
              <w:top w:val="nil"/>
              <w:left w:val="nil"/>
              <w:bottom w:val="nil"/>
              <w:right w:val="nil"/>
            </w:tcBorders>
            <w:shd w:val="clear" w:color="auto" w:fill="339966"/>
            <w:vAlign w:val="center"/>
          </w:tcPr>
          <w:p w14:paraId="3E2437B4" w14:textId="6AE6B244" w:rsidR="0045425A" w:rsidRPr="008013F3" w:rsidRDefault="002E6C3C" w:rsidP="005D6F38">
            <w:pPr>
              <w:ind w:leftChars="-6" w:left="-12"/>
              <w:jc w:val="center"/>
              <w:rPr>
                <w:rFonts w:ascii="Arial Unicode MS" w:hAnsi="Arial Unicode MS"/>
                <w:b/>
                <w:bCs/>
                <w:color w:val="FFFFFF"/>
                <w:szCs w:val="20"/>
              </w:rPr>
            </w:pPr>
            <w:r w:rsidRPr="002E6C3C">
              <w:rPr>
                <w:rFonts w:ascii="Arial Unicode MS" w:hAnsi="Arial Unicode MS"/>
                <w:b/>
                <w:bCs/>
                <w:color w:val="FFFFFF"/>
                <w:sz w:val="18"/>
                <w:szCs w:val="20"/>
              </w:rPr>
              <w:t>法規名稱</w:t>
            </w:r>
          </w:p>
        </w:tc>
        <w:tc>
          <w:tcPr>
            <w:tcW w:w="3079" w:type="pct"/>
            <w:tcBorders>
              <w:top w:val="nil"/>
              <w:left w:val="nil"/>
              <w:bottom w:val="nil"/>
              <w:right w:val="nil"/>
            </w:tcBorders>
            <w:shd w:val="clear" w:color="auto" w:fill="F6FCF9"/>
            <w:vAlign w:val="center"/>
          </w:tcPr>
          <w:p w14:paraId="0E79C2D8" w14:textId="77777777" w:rsidR="0045425A" w:rsidRPr="000A5999" w:rsidRDefault="00B10259"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7B6496">
              <w:rPr>
                <w:rFonts w:eastAsia="標楷體" w:hint="eastAsia"/>
                <w:sz w:val="26"/>
                <w:szCs w:val="26"/>
                <w14:shadow w14:blurRad="50800" w14:dist="38100" w14:dir="2700000" w14:sx="100000" w14:sy="100000" w14:kx="0" w14:ky="0" w14:algn="tl">
                  <w14:srgbClr w14:val="000000">
                    <w14:alpha w14:val="60000"/>
                  </w14:srgbClr>
                </w14:shadow>
              </w:rPr>
              <w:t>公開發行公司併購特別委員會設置及相關事項辦法</w:t>
            </w:r>
          </w:p>
        </w:tc>
        <w:tc>
          <w:tcPr>
            <w:tcW w:w="1435" w:type="pct"/>
            <w:tcBorders>
              <w:top w:val="nil"/>
              <w:left w:val="nil"/>
              <w:bottom w:val="nil"/>
              <w:right w:val="nil"/>
            </w:tcBorders>
            <w:shd w:val="clear" w:color="auto" w:fill="F6FCF9"/>
            <w:vAlign w:val="center"/>
          </w:tcPr>
          <w:p w14:paraId="703492C3" w14:textId="4DD447AE" w:rsidR="00EC7AEC" w:rsidRPr="00B941C0" w:rsidRDefault="0045425A" w:rsidP="005D6F38">
            <w:pPr>
              <w:ind w:leftChars="-6" w:left="-12"/>
              <w:jc w:val="both"/>
              <w:rPr>
                <w:rFonts w:ascii="Arial Unicode MS" w:hAnsi="Arial Unicode MS"/>
              </w:rPr>
            </w:pPr>
            <w:r w:rsidRPr="00B941C0">
              <w:rPr>
                <w:rFonts w:ascii="Arial Unicode MS" w:hAnsi="Arial Unicode MS"/>
              </w:rPr>
              <w:t>【</w:t>
            </w:r>
            <w:r w:rsidR="002E6C3C" w:rsidRPr="002E6C3C">
              <w:rPr>
                <w:rFonts w:ascii="Arial Unicode MS" w:hAnsi="Arial Unicode MS" w:hint="eastAsia"/>
              </w:rPr>
              <w:t>發</w:t>
            </w:r>
            <w:r w:rsidRPr="00B941C0">
              <w:rPr>
                <w:rFonts w:ascii="Arial Unicode MS" w:hAnsi="Arial Unicode MS"/>
              </w:rPr>
              <w:t>布日期】</w:t>
            </w:r>
            <w:r w:rsidR="00E127D4">
              <w:rPr>
                <w:rFonts w:ascii="Arial Unicode MS" w:eastAsia="Arial Unicode MS" w:cs="Arial Unicode MS"/>
                <w:szCs w:val="20"/>
              </w:rPr>
              <w:t>105.01.0</w:t>
            </w:r>
            <w:r w:rsidR="00E127D4">
              <w:rPr>
                <w:rFonts w:ascii="Arial Unicode MS" w:eastAsia="Arial Unicode MS" w:cs="Arial Unicode MS" w:hint="eastAsia"/>
                <w:szCs w:val="20"/>
                <w:lang w:val="zh-TW"/>
              </w:rPr>
              <w:t>4</w:t>
            </w:r>
          </w:p>
          <w:p w14:paraId="2BEF28D2" w14:textId="3A21D2EE" w:rsidR="0045425A" w:rsidRPr="000509F5" w:rsidRDefault="0045425A" w:rsidP="005D6F38">
            <w:pPr>
              <w:ind w:leftChars="-6" w:left="-12"/>
              <w:jc w:val="both"/>
              <w:rPr>
                <w:rFonts w:ascii="Arial Unicode MS" w:hAnsi="Arial Unicode MS"/>
                <w:color w:val="333333"/>
              </w:rPr>
            </w:pPr>
            <w:r w:rsidRPr="00B941C0">
              <w:rPr>
                <w:rFonts w:ascii="Arial Unicode MS" w:hAnsi="Arial Unicode MS"/>
              </w:rPr>
              <w:t>【</w:t>
            </w:r>
            <w:r w:rsidR="002E6C3C" w:rsidRPr="002E6C3C">
              <w:rPr>
                <w:rFonts w:ascii="Arial Unicode MS" w:hAnsi="Arial Unicode MS" w:hint="eastAsia"/>
              </w:rPr>
              <w:t>發</w:t>
            </w:r>
            <w:r w:rsidRPr="00B941C0">
              <w:rPr>
                <w:rFonts w:ascii="Arial Unicode MS" w:hAnsi="Arial Unicode MS"/>
              </w:rPr>
              <w:t>布機關】</w:t>
            </w:r>
            <w:hyperlink r:id="rId12" w:tgtFrame="_blank" w:history="1">
              <w:r w:rsidR="007B6496" w:rsidRPr="007B6496">
                <w:rPr>
                  <w:rStyle w:val="a3"/>
                  <w:sz w:val="18"/>
                  <w:szCs w:val="27"/>
                </w:rPr>
                <w:t>金融監督管理委員會</w:t>
              </w:r>
            </w:hyperlink>
          </w:p>
        </w:tc>
      </w:tr>
    </w:tbl>
    <w:p w14:paraId="712269A5" w14:textId="6F7D346E"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3" w:anchor="公開發行公司併購特別委員會設置及相關事項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2E6C3C">
        <w:rPr>
          <w:rFonts w:ascii="Arial Unicode MS" w:hAnsi="Arial Unicode MS" w:hint="eastAsia"/>
          <w:b/>
          <w:color w:val="5F5F5F"/>
          <w:sz w:val="18"/>
        </w:rPr>
        <w:t>〉〉</w:t>
      </w:r>
      <w:hyperlink r:id="rId14" w:tgtFrame="_blank" w:history="1">
        <w:r w:rsidRPr="00104FBB">
          <w:rPr>
            <w:rStyle w:val="a3"/>
            <w:rFonts w:ascii="Arial Unicode MS" w:hAnsi="Arial Unicode MS" w:hint="eastAsia"/>
            <w:sz w:val="18"/>
          </w:rPr>
          <w:t>線上網頁版</w:t>
        </w:r>
      </w:hyperlink>
      <w:r w:rsidR="002E6C3C">
        <w:rPr>
          <w:rFonts w:ascii="Arial Unicode MS" w:hAnsi="Arial Unicode MS" w:hint="eastAsia"/>
          <w:b/>
          <w:color w:val="5F5F5F"/>
          <w:sz w:val="18"/>
        </w:rPr>
        <w:t>〉〉</w:t>
      </w:r>
    </w:p>
    <w:p w14:paraId="503BE5BD"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24E954CF" w14:textId="77777777" w:rsidR="009B13C8" w:rsidRPr="009B13C8" w:rsidRDefault="0045425A" w:rsidP="009B13C8">
      <w:pPr>
        <w:ind w:left="142"/>
        <w:jc w:val="both"/>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9B13C8" w:rsidRPr="009B13C8">
        <w:rPr>
          <w:rFonts w:ascii="Arial Unicode MS" w:hAnsi="Arial Unicode MS" w:hint="eastAsia"/>
          <w:sz w:val="18"/>
        </w:rPr>
        <w:t>中華民國一百零五年一月四日金融監督管理委員會金管證發字第</w:t>
      </w:r>
      <w:r w:rsidR="009B13C8" w:rsidRPr="009B13C8">
        <w:rPr>
          <w:rFonts w:ascii="Arial Unicode MS" w:hAnsi="Arial Unicode MS" w:hint="eastAsia"/>
          <w:sz w:val="18"/>
        </w:rPr>
        <w:t>1040052407</w:t>
      </w:r>
      <w:r w:rsidR="009B13C8" w:rsidRPr="009B13C8">
        <w:rPr>
          <w:rFonts w:ascii="Arial Unicode MS" w:hAnsi="Arial Unicode MS" w:hint="eastAsia"/>
          <w:sz w:val="18"/>
        </w:rPr>
        <w:t>號令訂定發布全文</w:t>
      </w:r>
      <w:r w:rsidR="009B13C8" w:rsidRPr="009B13C8">
        <w:rPr>
          <w:rFonts w:ascii="Arial Unicode MS" w:hAnsi="Arial Unicode MS" w:hint="eastAsia"/>
          <w:sz w:val="18"/>
        </w:rPr>
        <w:t>11</w:t>
      </w:r>
      <w:r w:rsidR="009B13C8" w:rsidRPr="009B13C8">
        <w:rPr>
          <w:rFonts w:ascii="Arial Unicode MS" w:hAnsi="Arial Unicode MS" w:hint="eastAsia"/>
          <w:sz w:val="18"/>
        </w:rPr>
        <w:t>條；並自一百零五年一月八日施行</w:t>
      </w:r>
    </w:p>
    <w:p w14:paraId="2667582D" w14:textId="77777777" w:rsidR="00EC7AEC" w:rsidRPr="00D26530" w:rsidRDefault="00EC7AEC">
      <w:pPr>
        <w:ind w:firstLineChars="100" w:firstLine="180"/>
        <w:rPr>
          <w:rFonts w:ascii="Arial Unicode MS" w:hAnsi="Arial Unicode MS"/>
          <w:b/>
          <w:bCs/>
          <w:color w:val="800000"/>
          <w:sz w:val="18"/>
        </w:rPr>
      </w:pPr>
    </w:p>
    <w:p w14:paraId="65AE7B0E" w14:textId="275D17A1" w:rsidR="0045425A" w:rsidRPr="005D6F38" w:rsidRDefault="00D26530" w:rsidP="005D6F38">
      <w:pPr>
        <w:pStyle w:val="1"/>
        <w:rPr>
          <w:color w:val="990000"/>
        </w:rPr>
      </w:pPr>
      <w:r>
        <w:rPr>
          <w:color w:val="990000"/>
        </w:rPr>
        <w:t>【法規內容】</w:t>
      </w:r>
    </w:p>
    <w:p w14:paraId="795E1B4A" w14:textId="77777777" w:rsidR="00D26530" w:rsidRDefault="007F4C46" w:rsidP="005D6F38">
      <w:pPr>
        <w:pStyle w:val="2"/>
      </w:pPr>
      <w:r w:rsidRPr="005D6F38">
        <w:t>第</w:t>
      </w:r>
      <w:r w:rsidRPr="005D6F38">
        <w:t>1</w:t>
      </w:r>
      <w:r w:rsidR="00D26530">
        <w:t>條</w:t>
      </w:r>
    </w:p>
    <w:p w14:paraId="16968D66" w14:textId="4AA3BB82" w:rsidR="00B10259" w:rsidRPr="000D2F53" w:rsidRDefault="00D26530" w:rsidP="00B10259">
      <w:pPr>
        <w:ind w:left="142"/>
        <w:jc w:val="both"/>
        <w:rPr>
          <w:rFonts w:ascii="Arial Unicode MS" w:hAnsi="Arial Unicode MS"/>
        </w:rPr>
      </w:pPr>
      <w:r w:rsidRPr="00D26530">
        <w:rPr>
          <w:rFonts w:asciiTheme="minorHAnsi" w:hAnsiTheme="minorHAnsi"/>
          <w:color w:val="404040" w:themeColor="text1" w:themeTint="BF"/>
          <w:sz w:val="18"/>
        </w:rPr>
        <w:t>﹝</w:t>
      </w:r>
      <w:r w:rsidRPr="00D26530">
        <w:rPr>
          <w:rFonts w:asciiTheme="minorHAnsi" w:hAnsiTheme="minorHAnsi"/>
          <w:color w:val="404040" w:themeColor="text1" w:themeTint="BF"/>
          <w:sz w:val="18"/>
        </w:rPr>
        <w:t>1</w:t>
      </w:r>
      <w:r w:rsidRPr="00D26530">
        <w:rPr>
          <w:rFonts w:asciiTheme="minorHAnsi" w:hAnsiTheme="minorHAnsi"/>
          <w:color w:val="404040" w:themeColor="text1" w:themeTint="BF"/>
          <w:sz w:val="18"/>
        </w:rPr>
        <w:t>﹞</w:t>
      </w:r>
      <w:r w:rsidR="00B10259" w:rsidRPr="000D2F53">
        <w:rPr>
          <w:rFonts w:ascii="Arial Unicode MS" w:hAnsi="Arial Unicode MS" w:hint="eastAsia"/>
        </w:rPr>
        <w:t>本辦法依企業併購法（以下簡稱本法）</w:t>
      </w:r>
      <w:hyperlink r:id="rId15" w:anchor="b6" w:history="1">
        <w:r w:rsidR="00B10259" w:rsidRPr="00446055">
          <w:rPr>
            <w:rStyle w:val="a3"/>
            <w:rFonts w:ascii="Arial Unicode MS" w:hAnsi="Arial Unicode MS" w:hint="eastAsia"/>
          </w:rPr>
          <w:t>第六條</w:t>
        </w:r>
      </w:hyperlink>
      <w:r w:rsidR="00B10259" w:rsidRPr="000D2F53">
        <w:rPr>
          <w:rFonts w:ascii="Arial Unicode MS" w:hAnsi="Arial Unicode MS" w:hint="eastAsia"/>
        </w:rPr>
        <w:t>第四項規定訂定之。</w:t>
      </w:r>
    </w:p>
    <w:p w14:paraId="48F0EBA4" w14:textId="77777777" w:rsidR="00D26530" w:rsidRDefault="00B10259" w:rsidP="009B13C8">
      <w:pPr>
        <w:pStyle w:val="2"/>
      </w:pPr>
      <w:r w:rsidRPr="000D2F53">
        <w:rPr>
          <w:rFonts w:hint="eastAsia"/>
        </w:rPr>
        <w:t>第</w:t>
      </w:r>
      <w:r w:rsidRPr="000D2F53">
        <w:rPr>
          <w:rFonts w:hint="eastAsia"/>
        </w:rPr>
        <w:t>2</w:t>
      </w:r>
      <w:r w:rsidR="00D26530">
        <w:rPr>
          <w:rFonts w:hint="eastAsia"/>
        </w:rPr>
        <w:t>條</w:t>
      </w:r>
    </w:p>
    <w:p w14:paraId="5B6EBF5F" w14:textId="6B19F4DC"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公開發行公司於召開董事會決議併購事項前，應依本法及本辦法規定設置併購特別委員會（以下簡稱特別委員會）</w:t>
      </w:r>
      <w:r>
        <w:rPr>
          <w:rFonts w:ascii="Arial Unicode MS" w:hAnsi="Arial Unicode MS" w:hint="eastAsia"/>
        </w:rPr>
        <w:t>。</w:t>
      </w:r>
    </w:p>
    <w:p w14:paraId="101B67B8" w14:textId="2A08DBEE" w:rsidR="00B10259" w:rsidRPr="009B13C8" w:rsidRDefault="00D26530" w:rsidP="00B10259">
      <w:pPr>
        <w:ind w:left="142"/>
        <w:jc w:val="both"/>
        <w:rPr>
          <w:rFonts w:ascii="Arial Unicode MS" w:hAnsi="Arial Unicode MS"/>
          <w:color w:val="17365D"/>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2</w:t>
      </w:r>
      <w:r w:rsidRPr="00D26530">
        <w:rPr>
          <w:rFonts w:asciiTheme="minorHAnsi" w:hAnsiTheme="minorHAnsi" w:hint="eastAsia"/>
          <w:color w:val="404040" w:themeColor="text1" w:themeTint="BF"/>
          <w:sz w:val="18"/>
        </w:rPr>
        <w:t>﹞</w:t>
      </w:r>
      <w:r w:rsidR="00B10259" w:rsidRPr="009B13C8">
        <w:rPr>
          <w:rFonts w:ascii="Arial Unicode MS" w:hAnsi="Arial Unicode MS" w:hint="eastAsia"/>
          <w:color w:val="17365D"/>
        </w:rPr>
        <w:t>前項規定特別委員會之職權，於公開發行公司依</w:t>
      </w:r>
      <w:hyperlink r:id="rId16" w:history="1">
        <w:r w:rsidR="00B10259" w:rsidRPr="00446055">
          <w:rPr>
            <w:rStyle w:val="a3"/>
            <w:rFonts w:ascii="Arial Unicode MS" w:hAnsi="Arial Unicode MS" w:hint="eastAsia"/>
          </w:rPr>
          <w:t>證券交易法</w:t>
        </w:r>
      </w:hyperlink>
      <w:r w:rsidR="00B10259" w:rsidRPr="009B13C8">
        <w:rPr>
          <w:rFonts w:ascii="Arial Unicode MS" w:hAnsi="Arial Unicode MS" w:hint="eastAsia"/>
          <w:color w:val="17365D"/>
        </w:rPr>
        <w:t>設有審計委員會者，由審計委員會行之；其辦理之審議事項，</w:t>
      </w:r>
      <w:r w:rsidR="00446055" w:rsidRPr="009B13C8">
        <w:rPr>
          <w:rFonts w:ascii="Arial Unicode MS" w:hAnsi="Arial Unicode MS" w:hint="eastAsia"/>
          <w:color w:val="17365D"/>
        </w:rPr>
        <w:t>依</w:t>
      </w:r>
      <w:hyperlink r:id="rId17" w:history="1">
        <w:r w:rsidR="00446055" w:rsidRPr="00446055">
          <w:rPr>
            <w:rStyle w:val="a3"/>
            <w:rFonts w:ascii="Arial Unicode MS" w:hAnsi="Arial Unicode MS" w:hint="eastAsia"/>
          </w:rPr>
          <w:t>證券交易法</w:t>
        </w:r>
      </w:hyperlink>
      <w:r w:rsidR="00B10259" w:rsidRPr="009B13C8">
        <w:rPr>
          <w:rFonts w:ascii="Arial Unicode MS" w:hAnsi="Arial Unicode MS" w:hint="eastAsia"/>
          <w:color w:val="17365D"/>
        </w:rPr>
        <w:t>有關審計委員會決議事項之規定辦理。</w:t>
      </w:r>
    </w:p>
    <w:p w14:paraId="41B8CAC1" w14:textId="77777777" w:rsidR="00D26530" w:rsidRDefault="00B10259" w:rsidP="009B13C8">
      <w:pPr>
        <w:pStyle w:val="2"/>
      </w:pPr>
      <w:r w:rsidRPr="000D2F53">
        <w:rPr>
          <w:rFonts w:hint="eastAsia"/>
        </w:rPr>
        <w:t>第</w:t>
      </w:r>
      <w:r w:rsidRPr="000D2F53">
        <w:rPr>
          <w:rFonts w:hint="eastAsia"/>
        </w:rPr>
        <w:t>3</w:t>
      </w:r>
      <w:r w:rsidR="00D26530">
        <w:rPr>
          <w:rFonts w:hint="eastAsia"/>
        </w:rPr>
        <w:t>條</w:t>
      </w:r>
    </w:p>
    <w:p w14:paraId="2F1D2C66" w14:textId="54DC23FD" w:rsidR="00B10259" w:rsidRPr="000D2F53"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公開發行公司設置特別委員會，應訂定特別委員會組織規程，其內容應至少記載下列事項：</w:t>
      </w:r>
    </w:p>
    <w:p w14:paraId="65C0A975" w14:textId="77777777" w:rsidR="00D26530" w:rsidRDefault="00B10259" w:rsidP="00B10259">
      <w:pPr>
        <w:ind w:left="142"/>
        <w:jc w:val="both"/>
        <w:rPr>
          <w:rFonts w:ascii="Arial Unicode MS" w:hAnsi="Arial Unicode MS"/>
        </w:rPr>
      </w:pPr>
      <w:r w:rsidRPr="000D2F53">
        <w:rPr>
          <w:rFonts w:ascii="Arial Unicode MS" w:hAnsi="Arial Unicode MS" w:hint="eastAsia"/>
        </w:rPr>
        <w:t xml:space="preserve">　　一、特別委員會之成員組成及人數</w:t>
      </w:r>
      <w:r w:rsidR="00D26530">
        <w:rPr>
          <w:rFonts w:ascii="Arial Unicode MS" w:hAnsi="Arial Unicode MS" w:hint="eastAsia"/>
        </w:rPr>
        <w:t>。</w:t>
      </w:r>
    </w:p>
    <w:p w14:paraId="4F0CA289" w14:textId="6E5C77F1" w:rsidR="00D26530" w:rsidRDefault="00D26530" w:rsidP="00B10259">
      <w:pPr>
        <w:ind w:left="142"/>
        <w:jc w:val="both"/>
        <w:rPr>
          <w:rFonts w:ascii="Arial Unicode MS" w:hAnsi="Arial Unicode MS"/>
        </w:rPr>
      </w:pPr>
      <w:r>
        <w:rPr>
          <w:rFonts w:ascii="Arial Unicode MS" w:hAnsi="Arial Unicode MS" w:hint="eastAsia"/>
        </w:rPr>
        <w:t xml:space="preserve">　　</w:t>
      </w:r>
      <w:r w:rsidRPr="000D2F53">
        <w:rPr>
          <w:rFonts w:ascii="Arial Unicode MS" w:hAnsi="Arial Unicode MS" w:hint="eastAsia"/>
        </w:rPr>
        <w:t>二</w:t>
      </w:r>
      <w:r>
        <w:rPr>
          <w:rFonts w:ascii="Arial Unicode MS" w:hAnsi="Arial Unicode MS" w:hint="eastAsia"/>
        </w:rPr>
        <w:t>、</w:t>
      </w:r>
      <w:r w:rsidR="00B10259" w:rsidRPr="000D2F53">
        <w:rPr>
          <w:rFonts w:ascii="Arial Unicode MS" w:hAnsi="Arial Unicode MS" w:hint="eastAsia"/>
        </w:rPr>
        <w:t>特別委員會之職權事項</w:t>
      </w:r>
      <w:r>
        <w:rPr>
          <w:rFonts w:ascii="Arial Unicode MS" w:hAnsi="Arial Unicode MS" w:hint="eastAsia"/>
        </w:rPr>
        <w:t>。</w:t>
      </w:r>
    </w:p>
    <w:p w14:paraId="1360A120" w14:textId="4D5DF8D7" w:rsidR="00D26530" w:rsidRDefault="00D26530" w:rsidP="00B10259">
      <w:pPr>
        <w:ind w:left="142"/>
        <w:jc w:val="both"/>
        <w:rPr>
          <w:rFonts w:ascii="Arial Unicode MS" w:hAnsi="Arial Unicode MS"/>
        </w:rPr>
      </w:pPr>
      <w:r>
        <w:rPr>
          <w:rFonts w:ascii="Arial Unicode MS" w:hAnsi="Arial Unicode MS" w:hint="eastAsia"/>
        </w:rPr>
        <w:t xml:space="preserve">　　</w:t>
      </w:r>
      <w:r w:rsidRPr="000D2F53">
        <w:rPr>
          <w:rFonts w:ascii="Arial Unicode MS" w:hAnsi="Arial Unicode MS" w:hint="eastAsia"/>
        </w:rPr>
        <w:t>三</w:t>
      </w:r>
      <w:r>
        <w:rPr>
          <w:rFonts w:ascii="Arial Unicode MS" w:hAnsi="Arial Unicode MS" w:hint="eastAsia"/>
        </w:rPr>
        <w:t>、</w:t>
      </w:r>
      <w:r w:rsidR="00B10259" w:rsidRPr="000D2F53">
        <w:rPr>
          <w:rFonts w:ascii="Arial Unicode MS" w:hAnsi="Arial Unicode MS" w:hint="eastAsia"/>
        </w:rPr>
        <w:t>特別委員會之議事規則</w:t>
      </w:r>
      <w:r>
        <w:rPr>
          <w:rFonts w:ascii="Arial Unicode MS" w:hAnsi="Arial Unicode MS" w:hint="eastAsia"/>
        </w:rPr>
        <w:t>。</w:t>
      </w:r>
    </w:p>
    <w:p w14:paraId="1E09E015" w14:textId="6882B295" w:rsidR="00D26530" w:rsidRDefault="00D26530" w:rsidP="00B10259">
      <w:pPr>
        <w:ind w:left="142"/>
        <w:jc w:val="both"/>
        <w:rPr>
          <w:rFonts w:ascii="Arial Unicode MS" w:hAnsi="Arial Unicode MS"/>
        </w:rPr>
      </w:pPr>
      <w:r>
        <w:rPr>
          <w:rFonts w:ascii="Arial Unicode MS" w:hAnsi="Arial Unicode MS" w:hint="eastAsia"/>
        </w:rPr>
        <w:t xml:space="preserve">　　</w:t>
      </w:r>
      <w:r w:rsidRPr="000D2F53">
        <w:rPr>
          <w:rFonts w:ascii="Arial Unicode MS" w:hAnsi="Arial Unicode MS" w:hint="eastAsia"/>
        </w:rPr>
        <w:t>四</w:t>
      </w:r>
      <w:r>
        <w:rPr>
          <w:rFonts w:ascii="Arial Unicode MS" w:hAnsi="Arial Unicode MS" w:hint="eastAsia"/>
        </w:rPr>
        <w:t>、</w:t>
      </w:r>
      <w:r w:rsidR="00B10259" w:rsidRPr="000D2F53">
        <w:rPr>
          <w:rFonts w:ascii="Arial Unicode MS" w:hAnsi="Arial Unicode MS" w:hint="eastAsia"/>
        </w:rPr>
        <w:t>特別委員會行使職權時，公司應提供之資源</w:t>
      </w:r>
      <w:r>
        <w:rPr>
          <w:rFonts w:ascii="Arial Unicode MS" w:hAnsi="Arial Unicode MS" w:hint="eastAsia"/>
        </w:rPr>
        <w:t>。</w:t>
      </w:r>
    </w:p>
    <w:p w14:paraId="081DDAC6" w14:textId="2D3C0EFB" w:rsidR="00B10259" w:rsidRPr="009B13C8" w:rsidRDefault="00D26530" w:rsidP="00B10259">
      <w:pPr>
        <w:ind w:left="142"/>
        <w:jc w:val="both"/>
        <w:rPr>
          <w:rFonts w:ascii="Arial Unicode MS" w:hAnsi="Arial Unicode MS"/>
          <w:color w:val="17365D"/>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2</w:t>
      </w:r>
      <w:r w:rsidRPr="00D26530">
        <w:rPr>
          <w:rFonts w:asciiTheme="minorHAnsi" w:hAnsiTheme="minorHAnsi" w:hint="eastAsia"/>
          <w:color w:val="404040" w:themeColor="text1" w:themeTint="BF"/>
          <w:sz w:val="18"/>
        </w:rPr>
        <w:t>﹞</w:t>
      </w:r>
      <w:r w:rsidR="00B10259" w:rsidRPr="009B13C8">
        <w:rPr>
          <w:rFonts w:ascii="Arial Unicode MS" w:hAnsi="Arial Unicode MS" w:hint="eastAsia"/>
          <w:color w:val="17365D"/>
        </w:rPr>
        <w:t>前項組織規程之訂定，應經董事會決議通過；修正時，亦同。</w:t>
      </w:r>
    </w:p>
    <w:p w14:paraId="7280A6AD" w14:textId="77777777" w:rsidR="00D26530" w:rsidRDefault="00B10259" w:rsidP="009B13C8">
      <w:pPr>
        <w:pStyle w:val="2"/>
      </w:pPr>
      <w:r w:rsidRPr="000D2F53">
        <w:rPr>
          <w:rFonts w:hint="eastAsia"/>
        </w:rPr>
        <w:t>第</w:t>
      </w:r>
      <w:r w:rsidRPr="000D2F53">
        <w:rPr>
          <w:rFonts w:hint="eastAsia"/>
        </w:rPr>
        <w:t>4</w:t>
      </w:r>
      <w:r w:rsidR="00D26530">
        <w:rPr>
          <w:rFonts w:hint="eastAsia"/>
        </w:rPr>
        <w:t>條</w:t>
      </w:r>
    </w:p>
    <w:p w14:paraId="60719906" w14:textId="7CE5577D"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特別委員會成員之人數不得少於三人，其中一人為召集人，公開發行公司設有獨立董事者，應由獨立董事組成；無獨立董事、獨立董事未符合第二項資格或獨立董事人數不足之部分，由董事會遴選之成員組成</w:t>
      </w:r>
      <w:r>
        <w:rPr>
          <w:rFonts w:ascii="Arial Unicode MS" w:hAnsi="Arial Unicode MS" w:hint="eastAsia"/>
        </w:rPr>
        <w:t>。</w:t>
      </w:r>
    </w:p>
    <w:p w14:paraId="548A363A" w14:textId="2BC80DEB"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2</w:t>
      </w:r>
      <w:r w:rsidRPr="00D26530">
        <w:rPr>
          <w:rFonts w:asciiTheme="minorHAnsi" w:hAnsiTheme="minorHAnsi" w:hint="eastAsia"/>
          <w:color w:val="404040" w:themeColor="text1" w:themeTint="BF"/>
          <w:sz w:val="18"/>
        </w:rPr>
        <w:t>﹞</w:t>
      </w:r>
      <w:r w:rsidRPr="009B13C8">
        <w:rPr>
          <w:rFonts w:ascii="Arial Unicode MS" w:hAnsi="Arial Unicode MS" w:hint="eastAsia"/>
          <w:color w:val="17365D"/>
        </w:rPr>
        <w:t>特別委員會成員之資格，應符合公開發行公司獨立董事設置及應遵循事項辦法</w:t>
      </w:r>
      <w:hyperlink r:id="rId18" w:anchor="a2" w:history="1">
        <w:r w:rsidRPr="00446055">
          <w:rPr>
            <w:rStyle w:val="a3"/>
            <w:rFonts w:ascii="Arial Unicode MS" w:hAnsi="Arial Unicode MS" w:hint="eastAsia"/>
          </w:rPr>
          <w:t>第二條</w:t>
        </w:r>
      </w:hyperlink>
      <w:r w:rsidRPr="009B13C8">
        <w:rPr>
          <w:rFonts w:ascii="Arial Unicode MS" w:hAnsi="Arial Unicode MS" w:hint="eastAsia"/>
          <w:color w:val="17365D"/>
        </w:rPr>
        <w:t>及</w:t>
      </w:r>
      <w:hyperlink r:id="rId19" w:anchor="a3" w:history="1">
        <w:r w:rsidRPr="00446055">
          <w:rPr>
            <w:rStyle w:val="a3"/>
            <w:rFonts w:ascii="Arial Unicode MS" w:hAnsi="Arial Unicode MS" w:hint="eastAsia"/>
          </w:rPr>
          <w:t>第三條</w:t>
        </w:r>
      </w:hyperlink>
      <w:r w:rsidRPr="009B13C8">
        <w:rPr>
          <w:rFonts w:ascii="Arial Unicode MS" w:hAnsi="Arial Unicode MS" w:hint="eastAsia"/>
          <w:color w:val="17365D"/>
        </w:rPr>
        <w:t>規定，且不得與併購交易相對人為關係人，或有利害關係而足以影響獨立性</w:t>
      </w:r>
      <w:r>
        <w:rPr>
          <w:rFonts w:ascii="Arial Unicode MS" w:hAnsi="Arial Unicode MS" w:hint="eastAsia"/>
        </w:rPr>
        <w:t>。</w:t>
      </w:r>
    </w:p>
    <w:p w14:paraId="1EE7ADF4" w14:textId="7DA12547" w:rsidR="00B10259" w:rsidRPr="000D2F53"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3</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前項及</w:t>
      </w:r>
      <w:hyperlink w:anchor="a6" w:history="1">
        <w:r w:rsidR="00B10259" w:rsidRPr="00446055">
          <w:rPr>
            <w:rStyle w:val="a3"/>
            <w:rFonts w:ascii="Arial Unicode MS" w:hAnsi="Arial Unicode MS" w:hint="eastAsia"/>
          </w:rPr>
          <w:t>第六條</w:t>
        </w:r>
      </w:hyperlink>
      <w:r w:rsidR="00B10259" w:rsidRPr="000D2F53">
        <w:rPr>
          <w:rFonts w:ascii="Arial Unicode MS" w:hAnsi="Arial Unicode MS" w:hint="eastAsia"/>
        </w:rPr>
        <w:t>第二項所稱關係人，依</w:t>
      </w:r>
      <w:hyperlink r:id="rId20" w:history="1">
        <w:r w:rsidR="00B10259" w:rsidRPr="00446055">
          <w:rPr>
            <w:rStyle w:val="a3"/>
            <w:rFonts w:ascii="Arial Unicode MS" w:hAnsi="Arial Unicode MS" w:hint="eastAsia"/>
          </w:rPr>
          <w:t>證券發行人財務報告編製準則</w:t>
        </w:r>
      </w:hyperlink>
      <w:r w:rsidR="00B10259" w:rsidRPr="000D2F53">
        <w:rPr>
          <w:rFonts w:ascii="Arial Unicode MS" w:hAnsi="Arial Unicode MS" w:hint="eastAsia"/>
        </w:rPr>
        <w:t>規定認定之。</w:t>
      </w:r>
    </w:p>
    <w:p w14:paraId="5B9A13E1" w14:textId="77777777" w:rsidR="00D26530" w:rsidRDefault="00B10259" w:rsidP="009B13C8">
      <w:pPr>
        <w:pStyle w:val="2"/>
      </w:pPr>
      <w:r w:rsidRPr="000D2F53">
        <w:rPr>
          <w:rFonts w:hint="eastAsia"/>
        </w:rPr>
        <w:t>第</w:t>
      </w:r>
      <w:r w:rsidRPr="000D2F53">
        <w:rPr>
          <w:rFonts w:hint="eastAsia"/>
        </w:rPr>
        <w:t>5</w:t>
      </w:r>
      <w:r w:rsidR="00D26530">
        <w:rPr>
          <w:rFonts w:hint="eastAsia"/>
        </w:rPr>
        <w:t>條</w:t>
      </w:r>
    </w:p>
    <w:p w14:paraId="2D4D1DF8" w14:textId="7D717BAD" w:rsidR="00B10259" w:rsidRPr="000D2F53"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特別委員會成員應以善良管理人之注意，忠實履行職責。</w:t>
      </w:r>
    </w:p>
    <w:p w14:paraId="5DDB4085" w14:textId="77777777" w:rsidR="00D26530" w:rsidRDefault="00B10259" w:rsidP="009B13C8">
      <w:pPr>
        <w:pStyle w:val="2"/>
      </w:pPr>
      <w:bookmarkStart w:id="1" w:name="a6"/>
      <w:bookmarkEnd w:id="1"/>
      <w:r w:rsidRPr="000D2F53">
        <w:rPr>
          <w:rFonts w:hint="eastAsia"/>
        </w:rPr>
        <w:t>第</w:t>
      </w:r>
      <w:r w:rsidRPr="000D2F53">
        <w:rPr>
          <w:rFonts w:hint="eastAsia"/>
        </w:rPr>
        <w:t>6</w:t>
      </w:r>
      <w:r w:rsidR="00D26530">
        <w:rPr>
          <w:rFonts w:hint="eastAsia"/>
        </w:rPr>
        <w:t>條</w:t>
      </w:r>
    </w:p>
    <w:p w14:paraId="20F762B2" w14:textId="63F73F9A"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特別委員會進行審議時，應委請獨立專家協助就換股比例或配發股東之現金或其他財產之合理性提供意見</w:t>
      </w:r>
      <w:r>
        <w:rPr>
          <w:rFonts w:ascii="Arial Unicode MS" w:hAnsi="Arial Unicode MS" w:hint="eastAsia"/>
        </w:rPr>
        <w:t>。</w:t>
      </w:r>
    </w:p>
    <w:p w14:paraId="6BDE31B8" w14:textId="32E11FED"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2</w:t>
      </w:r>
      <w:r w:rsidRPr="00D26530">
        <w:rPr>
          <w:rFonts w:asciiTheme="minorHAnsi" w:hAnsiTheme="minorHAnsi" w:hint="eastAsia"/>
          <w:color w:val="404040" w:themeColor="text1" w:themeTint="BF"/>
          <w:sz w:val="18"/>
        </w:rPr>
        <w:t>﹞</w:t>
      </w:r>
      <w:r w:rsidRPr="009B13C8">
        <w:rPr>
          <w:rFonts w:ascii="Arial Unicode MS" w:hAnsi="Arial Unicode MS" w:hint="eastAsia"/>
          <w:color w:val="17365D"/>
        </w:rPr>
        <w:t>獨立專家係指會計師、律師或證券承銷商，且不得與併購交易當事人為關係人，或有利害關係而足以影響獨</w:t>
      </w:r>
      <w:r w:rsidRPr="009B13C8">
        <w:rPr>
          <w:rFonts w:ascii="Arial Unicode MS" w:hAnsi="Arial Unicode MS" w:hint="eastAsia"/>
          <w:color w:val="17365D"/>
        </w:rPr>
        <w:lastRenderedPageBreak/>
        <w:t>立性</w:t>
      </w:r>
      <w:r>
        <w:rPr>
          <w:rFonts w:ascii="Arial Unicode MS" w:hAnsi="Arial Unicode MS" w:hint="eastAsia"/>
        </w:rPr>
        <w:t>。</w:t>
      </w:r>
    </w:p>
    <w:p w14:paraId="26FD25F4" w14:textId="6C62EA44" w:rsidR="00B10259" w:rsidRPr="000D2F53"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3</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獨立專家之委任，應由特別委員會全體成員二分之一以上同意行之。</w:t>
      </w:r>
    </w:p>
    <w:p w14:paraId="6C8E686E" w14:textId="77777777" w:rsidR="00D26530" w:rsidRDefault="00B10259" w:rsidP="009B13C8">
      <w:pPr>
        <w:pStyle w:val="2"/>
      </w:pPr>
      <w:bookmarkStart w:id="2" w:name="a7"/>
      <w:bookmarkEnd w:id="2"/>
      <w:r w:rsidRPr="000D2F53">
        <w:rPr>
          <w:rFonts w:hint="eastAsia"/>
        </w:rPr>
        <w:t>第</w:t>
      </w:r>
      <w:r w:rsidRPr="000D2F53">
        <w:rPr>
          <w:rFonts w:hint="eastAsia"/>
        </w:rPr>
        <w:t>7</w:t>
      </w:r>
      <w:r w:rsidR="00D26530">
        <w:rPr>
          <w:rFonts w:hint="eastAsia"/>
        </w:rPr>
        <w:t>條</w:t>
      </w:r>
    </w:p>
    <w:p w14:paraId="2AE6784F" w14:textId="252984D4"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特別委員會為決議時，應有全體成員二分之ㄧ以上同意，並將審議結果與成員同意或反對之明確意見及反對之理由提報董事會</w:t>
      </w:r>
      <w:r>
        <w:rPr>
          <w:rFonts w:ascii="Arial Unicode MS" w:hAnsi="Arial Unicode MS" w:hint="eastAsia"/>
        </w:rPr>
        <w:t>。</w:t>
      </w:r>
    </w:p>
    <w:p w14:paraId="49B5C162" w14:textId="0BF3EA34"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2</w:t>
      </w:r>
      <w:r w:rsidRPr="00D26530">
        <w:rPr>
          <w:rFonts w:asciiTheme="minorHAnsi" w:hAnsiTheme="minorHAnsi" w:hint="eastAsia"/>
          <w:color w:val="404040" w:themeColor="text1" w:themeTint="BF"/>
          <w:sz w:val="18"/>
        </w:rPr>
        <w:t>﹞</w:t>
      </w:r>
      <w:r w:rsidRPr="009B13C8">
        <w:rPr>
          <w:rFonts w:ascii="Arial Unicode MS" w:hAnsi="Arial Unicode MS" w:hint="eastAsia"/>
          <w:color w:val="17365D"/>
        </w:rPr>
        <w:t>特別委員會成員應親自出席特別委員會，不得代理出席，其出席之委員意見應明確表示同意或反對，不得棄權。如以視訊參加會議者，視為親自出席</w:t>
      </w:r>
      <w:r>
        <w:rPr>
          <w:rFonts w:ascii="Arial Unicode MS" w:hAnsi="Arial Unicode MS" w:hint="eastAsia"/>
        </w:rPr>
        <w:t>。</w:t>
      </w:r>
    </w:p>
    <w:p w14:paraId="58AD4C18" w14:textId="39D677C9"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3</w:t>
      </w:r>
      <w:r w:rsidRPr="00D26530">
        <w:rPr>
          <w:rFonts w:asciiTheme="minorHAnsi" w:hAnsiTheme="minorHAnsi" w:hint="eastAsia"/>
          <w:color w:val="404040" w:themeColor="text1" w:themeTint="BF"/>
          <w:sz w:val="18"/>
        </w:rPr>
        <w:t>﹞</w:t>
      </w:r>
      <w:r w:rsidRPr="000D2F53">
        <w:rPr>
          <w:rFonts w:ascii="Arial Unicode MS" w:hAnsi="Arial Unicode MS" w:hint="eastAsia"/>
        </w:rPr>
        <w:t>特別委員會之議事，應作成議事錄，其議決事項應將成員同意或反對之明確意見及反對之理由列入</w:t>
      </w:r>
      <w:r>
        <w:rPr>
          <w:rFonts w:ascii="Arial Unicode MS" w:hAnsi="Arial Unicode MS" w:hint="eastAsia"/>
        </w:rPr>
        <w:t>。</w:t>
      </w:r>
    </w:p>
    <w:p w14:paraId="7CBEBE65" w14:textId="28355CEC" w:rsidR="00B10259" w:rsidRPr="009B13C8" w:rsidRDefault="00D26530" w:rsidP="00B10259">
      <w:pPr>
        <w:ind w:left="142"/>
        <w:jc w:val="both"/>
        <w:rPr>
          <w:rFonts w:ascii="Arial Unicode MS" w:hAnsi="Arial Unicode MS"/>
          <w:color w:val="17365D"/>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4</w:t>
      </w:r>
      <w:r w:rsidRPr="00D26530">
        <w:rPr>
          <w:rFonts w:asciiTheme="minorHAnsi" w:hAnsiTheme="minorHAnsi" w:hint="eastAsia"/>
          <w:color w:val="404040" w:themeColor="text1" w:themeTint="BF"/>
          <w:sz w:val="18"/>
        </w:rPr>
        <w:t>﹞</w:t>
      </w:r>
      <w:r w:rsidR="00B10259" w:rsidRPr="009B13C8">
        <w:rPr>
          <w:rFonts w:ascii="Arial Unicode MS" w:hAnsi="Arial Unicode MS" w:hint="eastAsia"/>
          <w:color w:val="17365D"/>
        </w:rPr>
        <w:t>公司應於第一項董事會決議之日起算二日內將董事會之決議及特別委員會之審議結果，於證券主管機關指定之網站辦理公告申報，並載明任何持反對意見之董事及特別委員會成員之姓名及其所持理由。</w:t>
      </w:r>
    </w:p>
    <w:p w14:paraId="045C1B5E" w14:textId="77777777" w:rsidR="00D26530" w:rsidRDefault="00B10259" w:rsidP="009B13C8">
      <w:pPr>
        <w:pStyle w:val="2"/>
      </w:pPr>
      <w:r w:rsidRPr="000D2F53">
        <w:rPr>
          <w:rFonts w:hint="eastAsia"/>
        </w:rPr>
        <w:t>第</w:t>
      </w:r>
      <w:r w:rsidRPr="000D2F53">
        <w:rPr>
          <w:rFonts w:hint="eastAsia"/>
        </w:rPr>
        <w:t>8</w:t>
      </w:r>
      <w:r w:rsidR="00D26530">
        <w:rPr>
          <w:rFonts w:hint="eastAsia"/>
        </w:rPr>
        <w:t>條</w:t>
      </w:r>
    </w:p>
    <w:p w14:paraId="264918B4" w14:textId="5012ABB8" w:rsidR="00B10259" w:rsidRPr="000D2F53"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特別委員會得請獨立專家、公司相關部門經理人、內部稽核人員、會計師、律師或其他人員列席會議並提供相關必要之資訊。</w:t>
      </w:r>
    </w:p>
    <w:p w14:paraId="58328BC1" w14:textId="77777777" w:rsidR="00D26530" w:rsidRDefault="00B10259" w:rsidP="009B13C8">
      <w:pPr>
        <w:pStyle w:val="2"/>
      </w:pPr>
      <w:r w:rsidRPr="000D2F53">
        <w:rPr>
          <w:rFonts w:hint="eastAsia"/>
        </w:rPr>
        <w:t>第</w:t>
      </w:r>
      <w:r w:rsidRPr="000D2F53">
        <w:rPr>
          <w:rFonts w:hint="eastAsia"/>
        </w:rPr>
        <w:t>9</w:t>
      </w:r>
      <w:r w:rsidR="00D26530">
        <w:rPr>
          <w:rFonts w:hint="eastAsia"/>
        </w:rPr>
        <w:t>條</w:t>
      </w:r>
    </w:p>
    <w:p w14:paraId="4D016A60" w14:textId="0511AA89" w:rsidR="00B10259" w:rsidRPr="000D2F53"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所有參與或知悉公司併購計畫之人，應出具書面保密承諾，在訊息公開前，不得將計畫之內容對外洩露，亦不得自行或利用他人名義買賣與併購案相關之所有公司之股票、其他具有股權性質之有價證券及其衍生性商品。</w:t>
      </w:r>
    </w:p>
    <w:p w14:paraId="6AB6E9E1" w14:textId="77777777" w:rsidR="00D26530" w:rsidRDefault="00B10259" w:rsidP="009B13C8">
      <w:pPr>
        <w:pStyle w:val="2"/>
      </w:pPr>
      <w:bookmarkStart w:id="3" w:name="a10"/>
      <w:bookmarkEnd w:id="3"/>
      <w:r w:rsidRPr="000D2F53">
        <w:rPr>
          <w:rFonts w:hint="eastAsia"/>
        </w:rPr>
        <w:t>第</w:t>
      </w:r>
      <w:r w:rsidRPr="000D2F53">
        <w:rPr>
          <w:rFonts w:hint="eastAsia"/>
        </w:rPr>
        <w:t>10</w:t>
      </w:r>
      <w:r w:rsidR="00D26530">
        <w:rPr>
          <w:rFonts w:hint="eastAsia"/>
        </w:rPr>
        <w:t>條</w:t>
      </w:r>
    </w:p>
    <w:p w14:paraId="75BDEF5F" w14:textId="16248390"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特別委員會之議事錄，應永久妥善保存，備供查核</w:t>
      </w:r>
      <w:r>
        <w:rPr>
          <w:rFonts w:ascii="Arial Unicode MS" w:hAnsi="Arial Unicode MS" w:hint="eastAsia"/>
        </w:rPr>
        <w:t>。</w:t>
      </w:r>
    </w:p>
    <w:p w14:paraId="486F4197" w14:textId="2BB7854F"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2</w:t>
      </w:r>
      <w:r w:rsidRPr="00D26530">
        <w:rPr>
          <w:rFonts w:asciiTheme="minorHAnsi" w:hAnsiTheme="minorHAnsi" w:hint="eastAsia"/>
          <w:color w:val="404040" w:themeColor="text1" w:themeTint="BF"/>
          <w:sz w:val="18"/>
        </w:rPr>
        <w:t>﹞</w:t>
      </w:r>
      <w:r w:rsidRPr="009B13C8">
        <w:rPr>
          <w:rFonts w:ascii="Arial Unicode MS" w:hAnsi="Arial Unicode MS" w:hint="eastAsia"/>
          <w:color w:val="17365D"/>
        </w:rPr>
        <w:t>公司應將特別委員會之開會過程全程錄音或錄影存證，並至少保存五年，其保存得以電子方式為之</w:t>
      </w:r>
      <w:r>
        <w:rPr>
          <w:rFonts w:ascii="Arial Unicode MS" w:hAnsi="Arial Unicode MS" w:hint="eastAsia"/>
        </w:rPr>
        <w:t>。</w:t>
      </w:r>
    </w:p>
    <w:p w14:paraId="14081304" w14:textId="7EAEC3DD" w:rsidR="00D26530"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3</w:t>
      </w:r>
      <w:r w:rsidRPr="00D26530">
        <w:rPr>
          <w:rFonts w:asciiTheme="minorHAnsi" w:hAnsiTheme="minorHAnsi" w:hint="eastAsia"/>
          <w:color w:val="404040" w:themeColor="text1" w:themeTint="BF"/>
          <w:sz w:val="18"/>
        </w:rPr>
        <w:t>﹞</w:t>
      </w:r>
      <w:r w:rsidRPr="000D2F53">
        <w:rPr>
          <w:rFonts w:ascii="Arial Unicode MS" w:hAnsi="Arial Unicode MS" w:hint="eastAsia"/>
        </w:rPr>
        <w:t>前項保存期限未屆滿前，發生關於相關議決事項之訴訟時，相關錄音或錄影存證資料應續予保存至訴訟終結止</w:t>
      </w:r>
      <w:r>
        <w:rPr>
          <w:rFonts w:ascii="Arial Unicode MS" w:hAnsi="Arial Unicode MS" w:hint="eastAsia"/>
        </w:rPr>
        <w:t>。</w:t>
      </w:r>
    </w:p>
    <w:p w14:paraId="39E9A827" w14:textId="0E805476" w:rsidR="00B10259" w:rsidRPr="009B13C8" w:rsidRDefault="00D26530" w:rsidP="00B10259">
      <w:pPr>
        <w:ind w:left="142"/>
        <w:jc w:val="both"/>
        <w:rPr>
          <w:rFonts w:ascii="Arial Unicode MS" w:hAnsi="Arial Unicode MS"/>
          <w:color w:val="17365D"/>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4</w:t>
      </w:r>
      <w:r w:rsidRPr="00D26530">
        <w:rPr>
          <w:rFonts w:asciiTheme="minorHAnsi" w:hAnsiTheme="minorHAnsi" w:hint="eastAsia"/>
          <w:color w:val="404040" w:themeColor="text1" w:themeTint="BF"/>
          <w:sz w:val="18"/>
        </w:rPr>
        <w:t>﹞</w:t>
      </w:r>
      <w:r w:rsidR="00B10259" w:rsidRPr="009B13C8">
        <w:rPr>
          <w:rFonts w:ascii="Arial Unicode MS" w:hAnsi="Arial Unicode MS" w:hint="eastAsia"/>
          <w:color w:val="17365D"/>
        </w:rPr>
        <w:t>以視訊會議召開特別委員會者，其視訊影音資料為議事錄之一部分，應永久妥善保存。</w:t>
      </w:r>
    </w:p>
    <w:p w14:paraId="76859857" w14:textId="77777777" w:rsidR="00D26530" w:rsidRDefault="00B10259" w:rsidP="009B13C8">
      <w:pPr>
        <w:pStyle w:val="2"/>
      </w:pPr>
      <w:r w:rsidRPr="000D2F53">
        <w:rPr>
          <w:rFonts w:hint="eastAsia"/>
        </w:rPr>
        <w:t>第</w:t>
      </w:r>
      <w:r w:rsidRPr="000D2F53">
        <w:rPr>
          <w:rFonts w:hint="eastAsia"/>
        </w:rPr>
        <w:t>11</w:t>
      </w:r>
      <w:r w:rsidR="00D26530">
        <w:rPr>
          <w:rFonts w:hint="eastAsia"/>
        </w:rPr>
        <w:t>條</w:t>
      </w:r>
    </w:p>
    <w:p w14:paraId="06E385DF" w14:textId="6AD1AC9B" w:rsidR="00B10259" w:rsidRPr="000D2F53" w:rsidRDefault="00D26530" w:rsidP="00B10259">
      <w:pPr>
        <w:ind w:left="142"/>
        <w:jc w:val="both"/>
        <w:rPr>
          <w:rFonts w:ascii="Arial Unicode MS" w:hAnsi="Arial Unicode MS"/>
        </w:rPr>
      </w:pPr>
      <w:r w:rsidRPr="00D26530">
        <w:rPr>
          <w:rFonts w:asciiTheme="minorHAnsi" w:hAnsiTheme="minorHAnsi" w:hint="eastAsia"/>
          <w:color w:val="404040" w:themeColor="text1" w:themeTint="BF"/>
          <w:sz w:val="18"/>
        </w:rPr>
        <w:t>﹝</w:t>
      </w:r>
      <w:r w:rsidRPr="00D26530">
        <w:rPr>
          <w:rFonts w:asciiTheme="minorHAnsi" w:hAnsiTheme="minorHAnsi" w:hint="eastAsia"/>
          <w:color w:val="404040" w:themeColor="text1" w:themeTint="BF"/>
          <w:sz w:val="18"/>
        </w:rPr>
        <w:t>1</w:t>
      </w:r>
      <w:r w:rsidRPr="00D26530">
        <w:rPr>
          <w:rFonts w:asciiTheme="minorHAnsi" w:hAnsiTheme="minorHAnsi" w:hint="eastAsia"/>
          <w:color w:val="404040" w:themeColor="text1" w:themeTint="BF"/>
          <w:sz w:val="18"/>
        </w:rPr>
        <w:t>﹞</w:t>
      </w:r>
      <w:r w:rsidR="00B10259" w:rsidRPr="000D2F53">
        <w:rPr>
          <w:rFonts w:ascii="Arial Unicode MS" w:hAnsi="Arial Unicode MS" w:hint="eastAsia"/>
        </w:rPr>
        <w:t>本辦法自中華民國一百零五年一月八日施行。</w:t>
      </w:r>
    </w:p>
    <w:p w14:paraId="61936898" w14:textId="77777777" w:rsidR="000509F5" w:rsidRDefault="000509F5" w:rsidP="005D6F38">
      <w:pPr>
        <w:ind w:leftChars="75" w:left="150"/>
        <w:jc w:val="both"/>
        <w:rPr>
          <w:rFonts w:ascii="Arial Unicode MS" w:hAnsi="Arial Unicode MS"/>
        </w:rPr>
      </w:pPr>
    </w:p>
    <w:p w14:paraId="6F206BFA" w14:textId="77777777" w:rsidR="00B10259" w:rsidRPr="00B10259" w:rsidRDefault="00B10259" w:rsidP="005D6F38">
      <w:pPr>
        <w:ind w:leftChars="75" w:left="150"/>
        <w:jc w:val="both"/>
        <w:rPr>
          <w:rFonts w:ascii="Arial Unicode MS" w:hAnsi="Arial Unicode MS"/>
        </w:rPr>
      </w:pPr>
    </w:p>
    <w:p w14:paraId="761EB1D7" w14:textId="77777777" w:rsidR="002E6C3C" w:rsidRPr="00EE375E" w:rsidRDefault="002E6C3C" w:rsidP="002E6C3C">
      <w:pPr>
        <w:ind w:leftChars="50" w:left="100"/>
        <w:jc w:val="both"/>
        <w:rPr>
          <w:rFonts w:ascii="Arial Unicode MS" w:hAnsi="Arial Unicode MS"/>
          <w:color w:val="808000"/>
          <w:szCs w:val="20"/>
        </w:rPr>
      </w:pPr>
      <w:r w:rsidRPr="00EE375E">
        <w:rPr>
          <w:rFonts w:ascii="Arial Unicode MS" w:hAnsi="Arial Unicode MS" w:hint="eastAsia"/>
          <w:color w:val="5F5F5F"/>
          <w:sz w:val="18"/>
        </w:rPr>
        <w:t>。。。。。。。。。。。。。。。。。。。。。。。。。。。。。。。。。。。。。。。。。。。。。。。。。。</w:t>
      </w:r>
      <w:hyperlink w:anchor="top" w:history="1">
        <w:r w:rsidRPr="00EE375E">
          <w:rPr>
            <w:rStyle w:val="a3"/>
            <w:rFonts w:ascii="Arial Unicode MS" w:hAnsi="Arial Unicode MS" w:hint="eastAsia"/>
            <w:sz w:val="18"/>
          </w:rPr>
          <w:t>回首頁</w:t>
        </w:r>
      </w:hyperlink>
      <w:r w:rsidRPr="00EE375E">
        <w:rPr>
          <w:rStyle w:val="a3"/>
          <w:rFonts w:ascii="Arial Unicode MS" w:hAnsi="Arial Unicode MS" w:hint="eastAsia"/>
          <w:b/>
          <w:sz w:val="18"/>
          <w:u w:val="none"/>
        </w:rPr>
        <w:t>〉〉</w:t>
      </w:r>
    </w:p>
    <w:p w14:paraId="12996F35" w14:textId="77777777" w:rsidR="002E6C3C" w:rsidRPr="00EE375E" w:rsidRDefault="002E6C3C" w:rsidP="002E6C3C">
      <w:pPr>
        <w:ind w:leftChars="71" w:left="142"/>
        <w:jc w:val="both"/>
        <w:rPr>
          <w:rFonts w:ascii="Arial Unicode MS" w:hAnsi="Arial Unicode MS"/>
          <w:color w:val="808080"/>
          <w:sz w:val="18"/>
          <w:szCs w:val="20"/>
        </w:rPr>
      </w:pPr>
      <w:r w:rsidRPr="00EE375E">
        <w:rPr>
          <w:rFonts w:ascii="Arial Unicode MS" w:hAnsi="Arial Unicode MS" w:hint="eastAsia"/>
          <w:color w:val="5F5F5F"/>
          <w:sz w:val="18"/>
          <w:szCs w:val="18"/>
        </w:rPr>
        <w:t>【編註】本檔法規資料來源為官方資訊網，提供學習與參考為原則，如需引用請以正式檔為準。如有發現待更正部份及您所需本站未收編之法規</w:t>
      </w:r>
      <w:r w:rsidRPr="00EE375E">
        <w:rPr>
          <w:rFonts w:ascii="Arial Unicode MS" w:hAnsi="Arial Unicode MS" w:hint="eastAsia"/>
          <w:color w:val="5F5F5F"/>
          <w:sz w:val="18"/>
          <w:szCs w:val="20"/>
        </w:rPr>
        <w:t>，</w:t>
      </w:r>
      <w:r w:rsidRPr="00EE375E">
        <w:rPr>
          <w:rFonts w:ascii="Arial Unicode MS" w:hAnsi="Arial Unicode MS"/>
          <w:color w:val="5F5F5F"/>
          <w:sz w:val="18"/>
          <w:szCs w:val="20"/>
        </w:rPr>
        <w:t>敬</w:t>
      </w:r>
      <w:r w:rsidRPr="00EE375E">
        <w:rPr>
          <w:rFonts w:ascii="Arial Unicode MS" w:hAnsi="Arial Unicode MS" w:hint="eastAsia"/>
          <w:color w:val="5F5F5F"/>
          <w:sz w:val="18"/>
          <w:szCs w:val="20"/>
        </w:rPr>
        <w:t>請</w:t>
      </w:r>
      <w:hyperlink r:id="rId21" w:history="1">
        <w:r w:rsidRPr="00EE375E">
          <w:rPr>
            <w:rStyle w:val="a3"/>
            <w:rFonts w:ascii="Arial Unicode MS" w:hAnsi="Arial Unicode MS"/>
            <w:sz w:val="18"/>
            <w:szCs w:val="20"/>
          </w:rPr>
          <w:t>告知</w:t>
        </w:r>
      </w:hyperlink>
      <w:r w:rsidRPr="00EE375E">
        <w:rPr>
          <w:rFonts w:ascii="Arial Unicode MS" w:hAnsi="Arial Unicode MS" w:hint="eastAsia"/>
          <w:color w:val="5F5F5F"/>
          <w:sz w:val="18"/>
          <w:szCs w:val="20"/>
        </w:rPr>
        <w:t>，謝謝！</w:t>
      </w:r>
    </w:p>
    <w:p w14:paraId="7DC23E75" w14:textId="2EF48853" w:rsidR="0045425A" w:rsidRPr="000509F5" w:rsidRDefault="0045425A" w:rsidP="002E6C3C">
      <w:pPr>
        <w:jc w:val="right"/>
        <w:rPr>
          <w:rFonts w:ascii="Arial Unicode MS" w:hAnsi="Arial Unicode MS"/>
          <w:color w:val="666699"/>
        </w:rPr>
      </w:pPr>
    </w:p>
    <w:sectPr w:rsidR="0045425A" w:rsidRPr="000509F5">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2617" w14:textId="77777777" w:rsidR="00B1686D" w:rsidRDefault="00B1686D">
      <w:r>
        <w:separator/>
      </w:r>
    </w:p>
  </w:endnote>
  <w:endnote w:type="continuationSeparator" w:id="0">
    <w:p w14:paraId="01360F8C" w14:textId="77777777" w:rsidR="00B1686D" w:rsidRDefault="00B1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91B5" w14:textId="77777777" w:rsidR="00E127D4" w:rsidRDefault="00E127D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BD8AB8A" w14:textId="77777777" w:rsidR="00E127D4" w:rsidRDefault="00E127D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DF00" w14:textId="77777777" w:rsidR="00E127D4" w:rsidRDefault="00E127D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17CF0">
      <w:rPr>
        <w:rStyle w:val="a7"/>
        <w:noProof/>
      </w:rPr>
      <w:t>1</w:t>
    </w:r>
    <w:r>
      <w:rPr>
        <w:rStyle w:val="a7"/>
      </w:rPr>
      <w:fldChar w:fldCharType="end"/>
    </w:r>
  </w:p>
  <w:p w14:paraId="0C83E9F5" w14:textId="61BA0A26" w:rsidR="00E127D4" w:rsidRPr="00464EE7" w:rsidRDefault="002E6C3C">
    <w:pPr>
      <w:pStyle w:val="a6"/>
      <w:ind w:right="360"/>
      <w:jc w:val="right"/>
      <w:rPr>
        <w:rFonts w:ascii="Arial Unicode MS" w:hAnsi="Arial Unicode MS"/>
        <w:sz w:val="18"/>
      </w:rPr>
    </w:pPr>
    <w:r>
      <w:rPr>
        <w:rFonts w:ascii="Arial Unicode MS" w:hAnsi="Arial Unicode MS" w:hint="eastAsia"/>
        <w:sz w:val="18"/>
      </w:rPr>
      <w:t>〈〈</w:t>
    </w:r>
    <w:r w:rsidR="00446055" w:rsidRPr="00446055">
      <w:rPr>
        <w:rFonts w:ascii="Arial Unicode MS" w:hAnsi="Arial Unicode MS" w:hint="eastAsia"/>
        <w:sz w:val="18"/>
      </w:rPr>
      <w:t>公開發行公司併購特別委員會設置及相關事項辦法</w:t>
    </w:r>
    <w:r>
      <w:rPr>
        <w:rFonts w:ascii="Arial Unicode MS" w:hAnsi="Arial Unicode MS" w:hint="eastAsia"/>
        <w:sz w:val="18"/>
      </w:rPr>
      <w:t>〉〉</w:t>
    </w:r>
    <w:r w:rsidR="00E127D4" w:rsidRPr="00464EE7">
      <w:rPr>
        <w:rFonts w:ascii="Arial Unicode MS" w:hAnsi="Arial Unicode MS" w:hint="eastAsia"/>
        <w:sz w:val="18"/>
      </w:rPr>
      <w:t>S-link</w:t>
    </w:r>
    <w:r w:rsidR="00E127D4" w:rsidRPr="00464EE7">
      <w:rPr>
        <w:rFonts w:ascii="Arial Unicode MS" w:hAnsi="Arial Unicode MS" w:hint="eastAsia"/>
        <w:sz w:val="18"/>
      </w:rPr>
      <w:t>電子六法全書</w:t>
    </w:r>
    <w:r w:rsidR="00E127D4"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71D6" w14:textId="77777777" w:rsidR="00B1686D" w:rsidRDefault="00B1686D">
      <w:r>
        <w:separator/>
      </w:r>
    </w:p>
  </w:footnote>
  <w:footnote w:type="continuationSeparator" w:id="0">
    <w:p w14:paraId="5D0132A0" w14:textId="77777777" w:rsidR="00B1686D" w:rsidRDefault="00B16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41D68"/>
    <w:rsid w:val="000509F5"/>
    <w:rsid w:val="00083D21"/>
    <w:rsid w:val="000A5999"/>
    <w:rsid w:val="000E62A5"/>
    <w:rsid w:val="00104FBB"/>
    <w:rsid w:val="00105DEA"/>
    <w:rsid w:val="001605C6"/>
    <w:rsid w:val="001C7001"/>
    <w:rsid w:val="001D50AD"/>
    <w:rsid w:val="001E23A9"/>
    <w:rsid w:val="00220A6C"/>
    <w:rsid w:val="00277BB9"/>
    <w:rsid w:val="002E6C3C"/>
    <w:rsid w:val="00376F50"/>
    <w:rsid w:val="003A1CEA"/>
    <w:rsid w:val="00411202"/>
    <w:rsid w:val="00413EDC"/>
    <w:rsid w:val="004403F0"/>
    <w:rsid w:val="00446055"/>
    <w:rsid w:val="00451727"/>
    <w:rsid w:val="0045425A"/>
    <w:rsid w:val="00464EE7"/>
    <w:rsid w:val="004A6E50"/>
    <w:rsid w:val="004E6452"/>
    <w:rsid w:val="005042C0"/>
    <w:rsid w:val="00520F8A"/>
    <w:rsid w:val="0056107E"/>
    <w:rsid w:val="005D6F38"/>
    <w:rsid w:val="005E0DDB"/>
    <w:rsid w:val="006312B1"/>
    <w:rsid w:val="006414F0"/>
    <w:rsid w:val="0067282D"/>
    <w:rsid w:val="006C53DB"/>
    <w:rsid w:val="006E7FE9"/>
    <w:rsid w:val="0072241A"/>
    <w:rsid w:val="007B59EF"/>
    <w:rsid w:val="007B6496"/>
    <w:rsid w:val="007F4C46"/>
    <w:rsid w:val="008013F3"/>
    <w:rsid w:val="008B21C2"/>
    <w:rsid w:val="008B621F"/>
    <w:rsid w:val="00901440"/>
    <w:rsid w:val="00967AED"/>
    <w:rsid w:val="009B13C8"/>
    <w:rsid w:val="009E6734"/>
    <w:rsid w:val="00A257D7"/>
    <w:rsid w:val="00A64DF9"/>
    <w:rsid w:val="00AB72F0"/>
    <w:rsid w:val="00AE7595"/>
    <w:rsid w:val="00B10259"/>
    <w:rsid w:val="00B1686D"/>
    <w:rsid w:val="00B941C0"/>
    <w:rsid w:val="00BD34CC"/>
    <w:rsid w:val="00C17CF0"/>
    <w:rsid w:val="00C348DE"/>
    <w:rsid w:val="00CC5837"/>
    <w:rsid w:val="00D26530"/>
    <w:rsid w:val="00D73296"/>
    <w:rsid w:val="00DD235E"/>
    <w:rsid w:val="00E127D4"/>
    <w:rsid w:val="00EB27D6"/>
    <w:rsid w:val="00EC7AEC"/>
    <w:rsid w:val="00EF3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9D341"/>
  <w15:docId w15:val="{2D6A6759-F880-46BF-B258-CE617172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5D6F3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D6F3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2E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S-link&#20998;&#39006;&#27861;&#35215;&#32034;&#24341;.docx" TargetMode="External"/><Relationship Id="rId18" Type="http://schemas.openxmlformats.org/officeDocument/2006/relationships/hyperlink" Target="&#20844;&#38283;&#30332;&#34892;&#20844;&#21496;&#29544;&#31435;&#33891;&#20107;&#35373;&#32622;&#21450;&#25033;&#36981;&#24490;&#20107;&#38917;&#36774;&#27861;.docx" TargetMode="External"/><Relationship Id="rId3" Type="http://schemas.openxmlformats.org/officeDocument/2006/relationships/webSettings" Target="web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https://www.fsc.gov.tw/" TargetMode="External"/><Relationship Id="rId17" Type="http://schemas.openxmlformats.org/officeDocument/2006/relationships/hyperlink" Target="../law/&#35657;&#21048;&#20132;&#26131;&#27861;.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law/&#35657;&#21048;&#20132;&#26131;&#27861;.docx" TargetMode="External"/><Relationship Id="rId20" Type="http://schemas.openxmlformats.org/officeDocument/2006/relationships/hyperlink" Target="&#35657;&#21048;&#30332;&#34892;&#20154;&#36001;&#21209;&#22577;&#21578;&#32232;&#35069;&#28310;&#21063;.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6law/law3/&#20844;&#38283;&#30332;&#34892;&#20844;&#21496;&#20341;&#36092;&#29305;&#21029;&#22996;&#21729;&#26371;&#35373;&#32622;&#21450;&#30456;&#38364;&#20107;&#38917;&#36774;&#27861;.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law/&#20225;&#26989;&#20341;&#36092;&#27861;.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20844;&#38283;&#30332;&#34892;&#20844;&#21496;&#29544;&#31435;&#33891;&#20107;&#35373;&#32622;&#21450;&#25033;&#36981;&#24490;&#20107;&#38917;&#36774;&#27861;.docx" TargetMode="External"/><Relationship Id="rId4" Type="http://schemas.openxmlformats.org/officeDocument/2006/relationships/footnotes" Target="footnotes.xml"/><Relationship Id="rId9" Type="http://schemas.openxmlformats.org/officeDocument/2006/relationships/hyperlink" Target="http://law.moj.gov.tw/LawClass/LawHistory.aspx?PCode=G0400155" TargetMode="External"/><Relationship Id="rId14" Type="http://schemas.openxmlformats.org/officeDocument/2006/relationships/hyperlink" Target="https://www.6laws.net/6law/law3/&#20844;&#38283;&#30332;&#34892;&#20844;&#21496;&#20341;&#36092;&#29305;&#21029;&#22996;&#21729;&#26371;&#35373;&#32622;&#21450;&#30456;&#38364;&#20107;&#38917;&#36774;&#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公開發行公司併購特別委員會設置及相關事項辦法</dc:title>
  <dc:creator>S-link 電子六法-黃婉玲</dc:creator>
  <cp:lastModifiedBy>黃 6laws</cp:lastModifiedBy>
  <cp:revision>15</cp:revision>
  <dcterms:created xsi:type="dcterms:W3CDTF">2016-01-11T12:48:00Z</dcterms:created>
  <dcterms:modified xsi:type="dcterms:W3CDTF">2023-12-14T15:20:00Z</dcterms:modified>
</cp:coreProperties>
</file>