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BFED" w14:textId="0354A6C2" w:rsidR="00EF0FC5" w:rsidRDefault="003A05B3" w:rsidP="008016F6">
      <w:pPr>
        <w:adjustRightInd w:val="0"/>
        <w:snapToGrid w:val="0"/>
        <w:ind w:rightChars="8" w:right="16"/>
        <w:jc w:val="right"/>
        <w:rPr>
          <w:rFonts w:ascii="Arial Unicode MS" w:hAnsi="Arial Unicode MS"/>
        </w:rPr>
      </w:pPr>
      <w:r>
        <w:pict w14:anchorId="07DEC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14:paraId="2846BFAA" w14:textId="3FCD3DC4" w:rsidR="00EF0FC5" w:rsidRDefault="00EF0FC5" w:rsidP="008016F6">
      <w:pPr>
        <w:tabs>
          <w:tab w:val="left" w:pos="9498"/>
        </w:tabs>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6F7704">
          <w:rPr>
            <w:rStyle w:val="a3"/>
            <w:sz w:val="18"/>
            <w:szCs w:val="20"/>
          </w:rPr>
          <w:t>更新</w:t>
        </w:r>
      </w:hyperlink>
      <w:r>
        <w:rPr>
          <w:rFonts w:hint="eastAsia"/>
          <w:color w:val="7F7F7F"/>
          <w:sz w:val="18"/>
          <w:szCs w:val="20"/>
          <w:lang w:val="zh-TW"/>
        </w:rPr>
        <w:t>】</w:t>
      </w:r>
      <w:r w:rsidR="00ED2863">
        <w:rPr>
          <w:rFonts w:ascii="Arial Unicode MS" w:hAnsi="Arial Unicode MS"/>
          <w:color w:val="5F5F5F"/>
          <w:sz w:val="18"/>
          <w:szCs w:val="20"/>
        </w:rPr>
        <w:t>2016/6/4</w:t>
      </w:r>
      <w:r>
        <w:rPr>
          <w:rFonts w:hint="eastAsia"/>
          <w:color w:val="7F7F7F"/>
          <w:sz w:val="18"/>
          <w:szCs w:val="20"/>
          <w:lang w:val="zh-TW"/>
        </w:rPr>
        <w:t>【</w:t>
      </w:r>
      <w:hyperlink r:id="rId9" w:anchor="lawmenu" w:history="1">
        <w:r w:rsidRPr="00ED2863">
          <w:rPr>
            <w:rStyle w:val="a3"/>
            <w:rFonts w:ascii="Times New Roman" w:hAnsi="Times New Roman" w:hint="eastAsia"/>
            <w:color w:val="5F5F5F"/>
            <w:sz w:val="18"/>
            <w:szCs w:val="20"/>
            <w:u w:val="none"/>
          </w:rPr>
          <w:t>編輯</w:t>
        </w:r>
        <w:r w:rsidRPr="00ED2863">
          <w:rPr>
            <w:rStyle w:val="a3"/>
            <w:rFonts w:ascii="Times New Roman" w:hAnsi="Times New Roman" w:hint="eastAsia"/>
            <w:color w:val="5F5F5F"/>
            <w:sz w:val="18"/>
            <w:szCs w:val="20"/>
            <w:u w:val="none"/>
          </w:rPr>
          <w:t>著</w:t>
        </w:r>
        <w:r w:rsidRPr="00ED2863">
          <w:rPr>
            <w:rStyle w:val="a3"/>
            <w:rFonts w:ascii="Times New Roman" w:hAnsi="Times New Roman" w:hint="eastAsia"/>
            <w:color w:val="5F5F5F"/>
            <w:sz w:val="18"/>
            <w:szCs w:val="20"/>
            <w:u w:val="none"/>
          </w:rPr>
          <w:t>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D33AB0F" w14:textId="7B9F967F" w:rsidR="00EF0FC5" w:rsidRDefault="00A17272" w:rsidP="00EF0FC5">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3A05B3">
        <w:rPr>
          <w:rFonts w:hint="eastAsia"/>
          <w:color w:val="808000"/>
          <w:sz w:val="18"/>
          <w:szCs w:val="20"/>
        </w:rPr>
        <w:t>〉</w:t>
      </w:r>
      <w:r>
        <w:rPr>
          <w:rFonts w:hint="eastAsia"/>
          <w:color w:val="808000"/>
          <w:sz w:val="18"/>
          <w:szCs w:val="20"/>
        </w:rPr>
        <w:t>檢視</w:t>
      </w:r>
      <w:r>
        <w:rPr>
          <w:rFonts w:hint="eastAsia"/>
          <w:color w:val="808000"/>
          <w:sz w:val="18"/>
          <w:szCs w:val="20"/>
        </w:rPr>
        <w:t>--</w:t>
      </w:r>
      <w:r w:rsidR="003A05B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6133"/>
        <w:gridCol w:w="2531"/>
      </w:tblGrid>
      <w:tr w:rsidR="00546D86" w:rsidRPr="007821EF" w14:paraId="6B437539" w14:textId="77777777" w:rsidTr="00EA672D">
        <w:trPr>
          <w:cantSplit/>
          <w:tblCellSpacing w:w="0" w:type="dxa"/>
        </w:trPr>
        <w:tc>
          <w:tcPr>
            <w:tcW w:w="697" w:type="pct"/>
            <w:tcBorders>
              <w:top w:val="nil"/>
              <w:left w:val="nil"/>
              <w:bottom w:val="nil"/>
              <w:right w:val="nil"/>
            </w:tcBorders>
            <w:shd w:val="clear" w:color="auto" w:fill="339966"/>
            <w:vAlign w:val="center"/>
          </w:tcPr>
          <w:p w14:paraId="0236312D" w14:textId="29D290B5" w:rsidR="00546D86" w:rsidRPr="007821EF" w:rsidRDefault="003A05B3" w:rsidP="00BF4581">
            <w:pPr>
              <w:ind w:leftChars="-6" w:left="-12"/>
              <w:jc w:val="center"/>
              <w:rPr>
                <w:rFonts w:ascii="Arial Unicode MS" w:hAnsi="Arial Unicode MS"/>
                <w:b/>
                <w:bCs/>
                <w:color w:val="FFFFFF"/>
                <w:sz w:val="22"/>
              </w:rPr>
            </w:pPr>
            <w:r w:rsidRPr="003A05B3">
              <w:rPr>
                <w:rFonts w:ascii="Arial Unicode MS" w:hAnsi="Arial Unicode MS"/>
                <w:b/>
                <w:bCs/>
                <w:i/>
                <w:color w:val="FFFFFF"/>
                <w:sz w:val="18"/>
                <w:szCs w:val="20"/>
              </w:rPr>
              <w:t>法規名稱</w:t>
            </w:r>
          </w:p>
        </w:tc>
        <w:tc>
          <w:tcPr>
            <w:tcW w:w="3046" w:type="pct"/>
            <w:tcBorders>
              <w:top w:val="nil"/>
              <w:left w:val="nil"/>
              <w:bottom w:val="nil"/>
              <w:right w:val="nil"/>
            </w:tcBorders>
            <w:shd w:val="clear" w:color="auto" w:fill="F6FCF9"/>
            <w:vAlign w:val="center"/>
          </w:tcPr>
          <w:p w14:paraId="74092CD6" w14:textId="77777777" w:rsidR="00546D86" w:rsidRPr="00EA672D" w:rsidRDefault="00546D86" w:rsidP="007821EF">
            <w:pPr>
              <w:jc w:val="center"/>
              <w:rPr>
                <w:rFonts w:eastAsia="標楷體"/>
                <w:shadow/>
                <w:sz w:val="28"/>
                <w:szCs w:val="28"/>
              </w:rPr>
            </w:pPr>
            <w:r w:rsidRPr="00EA672D">
              <w:rPr>
                <w:rFonts w:eastAsia="標楷體"/>
                <w:shadow/>
                <w:sz w:val="28"/>
                <w:szCs w:val="28"/>
              </w:rPr>
              <w:t>夫妻聯合財產更名登記審查要點</w:t>
            </w:r>
          </w:p>
        </w:tc>
        <w:tc>
          <w:tcPr>
            <w:tcW w:w="1257" w:type="pct"/>
            <w:tcBorders>
              <w:top w:val="nil"/>
              <w:left w:val="nil"/>
              <w:bottom w:val="nil"/>
              <w:right w:val="nil"/>
            </w:tcBorders>
            <w:shd w:val="clear" w:color="auto" w:fill="F6FCF9"/>
            <w:vAlign w:val="center"/>
          </w:tcPr>
          <w:p w14:paraId="1F0A155E" w14:textId="77777777" w:rsidR="00546D86" w:rsidRPr="007821EF" w:rsidRDefault="00546D86">
            <w:pPr>
              <w:rPr>
                <w:rFonts w:ascii="Arial Unicode MS" w:hAnsi="Arial Unicode MS"/>
                <w:color w:val="000000"/>
              </w:rPr>
            </w:pPr>
            <w:r w:rsidRPr="007821EF">
              <w:rPr>
                <w:rFonts w:ascii="Arial Unicode MS" w:hAnsi="Arial Unicode MS"/>
                <w:color w:val="000000"/>
              </w:rPr>
              <w:t>【公布日期】</w:t>
            </w:r>
            <w:r w:rsidR="00A17272">
              <w:rPr>
                <w:rFonts w:ascii="Arial Unicode MS" w:hAnsi="Arial Unicode MS" w:hint="eastAsia"/>
                <w:color w:val="000000"/>
              </w:rPr>
              <w:t>10</w:t>
            </w:r>
            <w:r w:rsidR="00332429">
              <w:rPr>
                <w:rFonts w:ascii="Arial Unicode MS" w:hAnsi="Arial Unicode MS" w:hint="eastAsia"/>
                <w:color w:val="000000"/>
              </w:rPr>
              <w:t>3</w:t>
            </w:r>
            <w:r w:rsidR="00A17272">
              <w:rPr>
                <w:rFonts w:ascii="Arial Unicode MS" w:hAnsi="Arial Unicode MS" w:hint="eastAsia"/>
                <w:color w:val="000000"/>
              </w:rPr>
              <w:t>.</w:t>
            </w:r>
            <w:r w:rsidR="00332429">
              <w:rPr>
                <w:rFonts w:ascii="Arial Unicode MS" w:hAnsi="Arial Unicode MS" w:hint="eastAsia"/>
                <w:color w:val="000000"/>
              </w:rPr>
              <w:t>09.10</w:t>
            </w:r>
          </w:p>
          <w:p w14:paraId="60E278DC" w14:textId="77777777" w:rsidR="00546D86" w:rsidRPr="007821EF" w:rsidRDefault="00546D86">
            <w:pPr>
              <w:rPr>
                <w:rFonts w:ascii="Arial Unicode MS" w:hAnsi="Arial Unicode MS"/>
              </w:rPr>
            </w:pPr>
            <w:r w:rsidRPr="007821EF">
              <w:rPr>
                <w:rFonts w:ascii="Arial Unicode MS" w:hAnsi="Arial Unicode MS"/>
                <w:color w:val="000000"/>
              </w:rPr>
              <w:t>【公布機關】</w:t>
            </w:r>
            <w:r w:rsidRPr="007821EF">
              <w:rPr>
                <w:rFonts w:ascii="Arial Unicode MS" w:hAnsi="Arial Unicode MS" w:hint="eastAsia"/>
                <w:color w:val="000000"/>
              </w:rPr>
              <w:t>內政部</w:t>
            </w:r>
          </w:p>
        </w:tc>
      </w:tr>
    </w:tbl>
    <w:p w14:paraId="15F4FBBA" w14:textId="3BBAB219" w:rsidR="00307EBE" w:rsidRPr="007821EF" w:rsidRDefault="00A00325" w:rsidP="00EA672D">
      <w:pPr>
        <w:jc w:val="center"/>
        <w:rPr>
          <w:rFonts w:ascii="Arial Unicode MS" w:hAnsi="Arial Unicode MS"/>
          <w:b/>
          <w:bCs/>
          <w:color w:val="800000"/>
        </w:rPr>
      </w:pPr>
      <w:r w:rsidRPr="007E576E">
        <w:rPr>
          <w:rFonts w:ascii="Arial Unicode MS" w:hAnsi="Arial Unicode MS" w:hint="eastAsia"/>
          <w:color w:val="FFFFFF"/>
          <w:sz w:val="18"/>
        </w:rPr>
        <w:t>‧</w:t>
      </w:r>
      <w:hyperlink r:id="rId11" w:anchor="夫妻聯合財產更名登記審查要點" w:history="1">
        <w:r w:rsidR="00ED2863" w:rsidRPr="009F5EE7">
          <w:rPr>
            <w:rStyle w:val="a3"/>
            <w:rFonts w:ascii="Arial Unicode MS" w:hAnsi="Arial Unicode MS" w:hint="eastAsia"/>
            <w:sz w:val="18"/>
          </w:rPr>
          <w:t>S-</w:t>
        </w:r>
        <w:r w:rsidR="00ED2863" w:rsidRPr="009F5EE7">
          <w:rPr>
            <w:rStyle w:val="a3"/>
            <w:rFonts w:ascii="Arial Unicode MS" w:hAnsi="Arial Unicode MS" w:hint="eastAsia"/>
            <w:sz w:val="18"/>
          </w:rPr>
          <w:t>l</w:t>
        </w:r>
        <w:r w:rsidR="00ED2863" w:rsidRPr="009F5EE7">
          <w:rPr>
            <w:rStyle w:val="a3"/>
            <w:rFonts w:ascii="Arial Unicode MS" w:hAnsi="Arial Unicode MS" w:hint="eastAsia"/>
            <w:sz w:val="18"/>
          </w:rPr>
          <w:t>ink</w:t>
        </w:r>
        <w:r w:rsidR="00ED2863" w:rsidRPr="009F5EE7">
          <w:rPr>
            <w:rStyle w:val="a3"/>
            <w:rFonts w:ascii="Arial Unicode MS" w:hAnsi="Arial Unicode MS" w:hint="eastAsia"/>
            <w:sz w:val="18"/>
          </w:rPr>
          <w:t>索</w:t>
        </w:r>
        <w:r w:rsidR="00ED2863" w:rsidRPr="009F5EE7">
          <w:rPr>
            <w:rStyle w:val="a3"/>
            <w:rFonts w:ascii="Arial Unicode MS" w:hAnsi="Arial Unicode MS" w:hint="eastAsia"/>
            <w:sz w:val="18"/>
          </w:rPr>
          <w:t>引</w:t>
        </w:r>
      </w:hyperlink>
      <w:r w:rsidR="003A05B3">
        <w:rPr>
          <w:rFonts w:ascii="Arial Unicode MS" w:hAnsi="Arial Unicode MS" w:hint="eastAsia"/>
          <w:b/>
          <w:color w:val="5F5F5F"/>
          <w:sz w:val="18"/>
        </w:rPr>
        <w:t>〉〉</w:t>
      </w:r>
      <w:hyperlink r:id="rId12" w:tgtFrame="_blank" w:history="1">
        <w:r w:rsidRPr="007E576E">
          <w:rPr>
            <w:rStyle w:val="a3"/>
            <w:rFonts w:hint="eastAsia"/>
            <w:sz w:val="18"/>
          </w:rPr>
          <w:t>線上網頁版</w:t>
        </w:r>
      </w:hyperlink>
      <w:r w:rsidR="003A05B3">
        <w:rPr>
          <w:rFonts w:ascii="Arial Unicode MS" w:hAnsi="Arial Unicode MS" w:hint="eastAsia"/>
          <w:b/>
          <w:color w:val="5F5F5F"/>
          <w:sz w:val="18"/>
        </w:rPr>
        <w:t>〉〉</w:t>
      </w:r>
    </w:p>
    <w:p w14:paraId="7269D753" w14:textId="77777777" w:rsidR="003B539B" w:rsidRPr="00BF4581" w:rsidRDefault="00546D86" w:rsidP="00BF4581">
      <w:pPr>
        <w:pStyle w:val="1"/>
        <w:snapToGrid w:val="0"/>
        <w:spacing w:before="100" w:beforeAutospacing="1" w:after="100" w:afterAutospacing="1"/>
        <w:jc w:val="left"/>
        <w:textAlignment w:val="auto"/>
        <w:rPr>
          <w:color w:val="800000"/>
        </w:rPr>
      </w:pPr>
      <w:r w:rsidRPr="00BF4581">
        <w:rPr>
          <w:color w:val="800000"/>
        </w:rPr>
        <w:t>【</w:t>
      </w:r>
      <w:r w:rsidRPr="00BF4581">
        <w:rPr>
          <w:rFonts w:hint="eastAsia"/>
          <w:color w:val="800000"/>
        </w:rPr>
        <w:t>法規沿革</w:t>
      </w:r>
      <w:r w:rsidRPr="00BF4581">
        <w:rPr>
          <w:color w:val="800000"/>
        </w:rPr>
        <w:t>】</w:t>
      </w:r>
    </w:p>
    <w:p w14:paraId="6176734D" w14:textId="77777777" w:rsidR="00BF4581" w:rsidRPr="00BF4581" w:rsidRDefault="00BF4581" w:rsidP="00BF4581">
      <w:pPr>
        <w:ind w:firstLineChars="100" w:firstLine="180"/>
        <w:rPr>
          <w:rFonts w:ascii="Arial Unicode MS" w:hAnsi="Arial Unicode MS"/>
          <w:color w:val="000000"/>
          <w:sz w:val="18"/>
        </w:rPr>
      </w:pPr>
      <w:r w:rsidRPr="00BF4581">
        <w:rPr>
          <w:rFonts w:ascii="Arial Unicode MS" w:hAnsi="Arial Unicode MS" w:hint="eastAsia"/>
          <w:b/>
          <w:color w:val="000000"/>
          <w:sz w:val="18"/>
        </w:rPr>
        <w:t>1</w:t>
      </w:r>
      <w:r w:rsidR="00A17272">
        <w:rPr>
          <w:rFonts w:ascii="Arial Unicode MS" w:hAnsi="Arial Unicode MS" w:hint="eastAsia"/>
          <w:b/>
          <w:color w:val="000000"/>
          <w:sz w:val="18"/>
        </w:rPr>
        <w:t>‧</w:t>
      </w:r>
      <w:r w:rsidRPr="00BF4581">
        <w:rPr>
          <w:rFonts w:ascii="Arial Unicode MS" w:hAnsi="Arial Unicode MS" w:hint="eastAsia"/>
          <w:color w:val="000000"/>
          <w:sz w:val="18"/>
        </w:rPr>
        <w:t>中華民國八十一年五月四日內政部（</w:t>
      </w:r>
      <w:r w:rsidRPr="00BF4581">
        <w:rPr>
          <w:rFonts w:ascii="Arial Unicode MS" w:hAnsi="Arial Unicode MS" w:hint="eastAsia"/>
          <w:color w:val="000000"/>
          <w:sz w:val="18"/>
        </w:rPr>
        <w:t>81</w:t>
      </w:r>
      <w:r w:rsidRPr="00BF4581">
        <w:rPr>
          <w:rFonts w:ascii="Arial Unicode MS" w:hAnsi="Arial Unicode MS" w:hint="eastAsia"/>
          <w:color w:val="000000"/>
          <w:sz w:val="18"/>
        </w:rPr>
        <w:t>）台內地字第</w:t>
      </w:r>
      <w:r w:rsidRPr="00BF4581">
        <w:rPr>
          <w:rFonts w:ascii="Arial Unicode MS" w:hAnsi="Arial Unicode MS" w:hint="eastAsia"/>
          <w:color w:val="000000"/>
          <w:sz w:val="18"/>
        </w:rPr>
        <w:t>8176499</w:t>
      </w:r>
      <w:r w:rsidRPr="00BF4581">
        <w:rPr>
          <w:rFonts w:ascii="Arial Unicode MS" w:hAnsi="Arial Unicode MS" w:hint="eastAsia"/>
          <w:color w:val="000000"/>
          <w:sz w:val="18"/>
        </w:rPr>
        <w:t>號函訂頒</w:t>
      </w:r>
    </w:p>
    <w:p w14:paraId="18323D66" w14:textId="77777777" w:rsidR="00BF4581" w:rsidRPr="00BF4581" w:rsidRDefault="00BF4581" w:rsidP="00BF4581">
      <w:pPr>
        <w:ind w:firstLineChars="100" w:firstLine="180"/>
        <w:rPr>
          <w:rFonts w:ascii="Arial Unicode MS" w:hAnsi="Arial Unicode MS"/>
          <w:color w:val="000000"/>
          <w:sz w:val="18"/>
        </w:rPr>
      </w:pPr>
      <w:r w:rsidRPr="00BF4581">
        <w:rPr>
          <w:rFonts w:ascii="Arial Unicode MS" w:hAnsi="Arial Unicode MS" w:hint="eastAsia"/>
          <w:b/>
          <w:color w:val="000000"/>
          <w:sz w:val="18"/>
        </w:rPr>
        <w:t>2</w:t>
      </w:r>
      <w:r w:rsidR="00A17272">
        <w:rPr>
          <w:rFonts w:ascii="Arial Unicode MS" w:hAnsi="Arial Unicode MS" w:hint="eastAsia"/>
          <w:b/>
          <w:color w:val="000000"/>
          <w:sz w:val="18"/>
        </w:rPr>
        <w:t>‧</w:t>
      </w:r>
      <w:r w:rsidRPr="00BF4581">
        <w:rPr>
          <w:rFonts w:ascii="Arial Unicode MS" w:hAnsi="Arial Unicode MS" w:hint="eastAsia"/>
          <w:color w:val="000000"/>
          <w:sz w:val="18"/>
        </w:rPr>
        <w:t>中華民國九十三年七月二十三日內政部內授中辦地字第</w:t>
      </w:r>
      <w:r w:rsidRPr="00BF4581">
        <w:rPr>
          <w:rFonts w:ascii="Arial Unicode MS" w:hAnsi="Arial Unicode MS" w:hint="eastAsia"/>
          <w:color w:val="000000"/>
          <w:sz w:val="18"/>
        </w:rPr>
        <w:t>09307245662</w:t>
      </w:r>
      <w:r w:rsidRPr="00BF4581">
        <w:rPr>
          <w:rFonts w:ascii="Arial Unicode MS" w:hAnsi="Arial Unicode MS" w:hint="eastAsia"/>
          <w:color w:val="000000"/>
          <w:sz w:val="18"/>
        </w:rPr>
        <w:t>號令修正發布第</w:t>
      </w:r>
      <w:hyperlink w:anchor="a1" w:history="1">
        <w:r w:rsidRPr="00BF4581">
          <w:rPr>
            <w:rStyle w:val="a3"/>
            <w:rFonts w:ascii="Arial Unicode MS" w:hAnsi="Arial Unicode MS" w:hint="eastAsia"/>
            <w:sz w:val="18"/>
          </w:rPr>
          <w:t>1</w:t>
        </w:r>
      </w:hyperlink>
      <w:r w:rsidRPr="00BF4581">
        <w:rPr>
          <w:rFonts w:ascii="Arial Unicode MS" w:hAnsi="Arial Unicode MS" w:hint="eastAsia"/>
          <w:color w:val="000000"/>
          <w:sz w:val="18"/>
        </w:rPr>
        <w:t>、</w:t>
      </w:r>
      <w:hyperlink w:anchor="a3" w:history="1">
        <w:r w:rsidRPr="00BF4581">
          <w:rPr>
            <w:rStyle w:val="a3"/>
            <w:rFonts w:ascii="Arial Unicode MS" w:hAnsi="Arial Unicode MS" w:hint="eastAsia"/>
            <w:sz w:val="18"/>
          </w:rPr>
          <w:t>3</w:t>
        </w:r>
      </w:hyperlink>
      <w:r w:rsidRPr="00BF4581">
        <w:rPr>
          <w:rFonts w:ascii="Arial Unicode MS" w:hAnsi="Arial Unicode MS" w:hint="eastAsia"/>
          <w:color w:val="000000"/>
          <w:sz w:val="18"/>
        </w:rPr>
        <w:t>點條文；並自即日起生效</w:t>
      </w:r>
    </w:p>
    <w:p w14:paraId="5A6A1F29" w14:textId="77777777" w:rsidR="00BF4581" w:rsidRDefault="00BF4581" w:rsidP="00BF4581">
      <w:pPr>
        <w:ind w:firstLineChars="100" w:firstLine="180"/>
        <w:rPr>
          <w:rFonts w:ascii="Arial Unicode MS" w:hAnsi="Arial Unicode MS"/>
          <w:color w:val="000000"/>
          <w:sz w:val="18"/>
        </w:rPr>
      </w:pPr>
      <w:r w:rsidRPr="00BF4581">
        <w:rPr>
          <w:rFonts w:ascii="Arial Unicode MS" w:hAnsi="Arial Unicode MS" w:hint="eastAsia"/>
          <w:b/>
          <w:color w:val="000000"/>
          <w:sz w:val="18"/>
        </w:rPr>
        <w:t>3</w:t>
      </w:r>
      <w:r w:rsidR="00A17272">
        <w:rPr>
          <w:rFonts w:ascii="Arial Unicode MS" w:hAnsi="Arial Unicode MS" w:hint="eastAsia"/>
          <w:b/>
          <w:color w:val="000000"/>
          <w:sz w:val="18"/>
        </w:rPr>
        <w:t>‧</w:t>
      </w:r>
      <w:r w:rsidRPr="00BF4581">
        <w:rPr>
          <w:rFonts w:ascii="Arial Unicode MS" w:hAnsi="Arial Unicode MS" w:hint="eastAsia"/>
          <w:color w:val="000000"/>
          <w:sz w:val="18"/>
        </w:rPr>
        <w:t>中華民國一百年十二月二十八日內政部內授中辦地字第</w:t>
      </w:r>
      <w:r w:rsidRPr="00BF4581">
        <w:rPr>
          <w:rFonts w:ascii="Arial Unicode MS" w:hAnsi="Arial Unicode MS" w:hint="eastAsia"/>
          <w:color w:val="000000"/>
          <w:sz w:val="18"/>
        </w:rPr>
        <w:t>1000726417</w:t>
      </w:r>
      <w:r w:rsidRPr="00BF4581">
        <w:rPr>
          <w:rFonts w:ascii="Arial Unicode MS" w:hAnsi="Arial Unicode MS" w:hint="eastAsia"/>
          <w:color w:val="000000"/>
          <w:sz w:val="18"/>
        </w:rPr>
        <w:t>號令修正發布</w:t>
      </w:r>
      <w:hyperlink w:anchor="a1" w:history="1">
        <w:r w:rsidRPr="00BF4581">
          <w:rPr>
            <w:rStyle w:val="a3"/>
            <w:rFonts w:ascii="Arial Unicode MS" w:hAnsi="Arial Unicode MS" w:hint="eastAsia"/>
            <w:sz w:val="18"/>
          </w:rPr>
          <w:t>第</w:t>
        </w:r>
        <w:r w:rsidRPr="00BF4581">
          <w:rPr>
            <w:rStyle w:val="a3"/>
            <w:rFonts w:ascii="Arial Unicode MS" w:hAnsi="Arial Unicode MS" w:hint="eastAsia"/>
            <w:sz w:val="18"/>
          </w:rPr>
          <w:t>1</w:t>
        </w:r>
        <w:r w:rsidRPr="00BF4581">
          <w:rPr>
            <w:rStyle w:val="a3"/>
            <w:rFonts w:ascii="Arial Unicode MS" w:hAnsi="Arial Unicode MS" w:hint="eastAsia"/>
            <w:sz w:val="18"/>
          </w:rPr>
          <w:t>點</w:t>
        </w:r>
      </w:hyperlink>
      <w:r w:rsidRPr="00BF4581">
        <w:rPr>
          <w:rFonts w:ascii="Arial Unicode MS" w:hAnsi="Arial Unicode MS" w:hint="eastAsia"/>
          <w:color w:val="000000"/>
          <w:sz w:val="18"/>
        </w:rPr>
        <w:t>條文；並自即日生效</w:t>
      </w:r>
    </w:p>
    <w:p w14:paraId="343A4F12" w14:textId="77777777" w:rsidR="00ED2863" w:rsidRPr="00BF4581" w:rsidRDefault="00ED2863" w:rsidP="00ED2863">
      <w:pPr>
        <w:ind w:firstLineChars="100" w:firstLine="180"/>
        <w:rPr>
          <w:rFonts w:ascii="Arial Unicode MS" w:hAnsi="Arial Unicode MS"/>
          <w:color w:val="000000"/>
          <w:sz w:val="18"/>
        </w:rPr>
      </w:pPr>
      <w:r w:rsidRPr="00ED2863">
        <w:rPr>
          <w:rFonts w:ascii="Arial Unicode MS" w:hAnsi="Arial Unicode MS" w:hint="eastAsia"/>
          <w:b/>
          <w:color w:val="000000"/>
          <w:sz w:val="18"/>
        </w:rPr>
        <w:t>4</w:t>
      </w:r>
      <w:r w:rsidRPr="00ED2863">
        <w:rPr>
          <w:rFonts w:ascii="Arial Unicode MS" w:hAnsi="Arial Unicode MS" w:hint="eastAsia"/>
          <w:b/>
          <w:color w:val="000000"/>
          <w:sz w:val="18"/>
        </w:rPr>
        <w:t>‧</w:t>
      </w:r>
      <w:r w:rsidRPr="00ED2863">
        <w:rPr>
          <w:rFonts w:ascii="Arial Unicode MS" w:hAnsi="Arial Unicode MS" w:hint="eastAsia"/>
          <w:color w:val="000000"/>
          <w:sz w:val="18"/>
        </w:rPr>
        <w:t>中華民國一百零三年九月十日內政部內授中辦地字第</w:t>
      </w:r>
      <w:r w:rsidRPr="00ED2863">
        <w:rPr>
          <w:rFonts w:ascii="Arial Unicode MS" w:hAnsi="Arial Unicode MS" w:hint="eastAsia"/>
          <w:color w:val="000000"/>
          <w:sz w:val="18"/>
        </w:rPr>
        <w:t>10366518403</w:t>
      </w:r>
      <w:r w:rsidRPr="00ED2863">
        <w:rPr>
          <w:rFonts w:ascii="Arial Unicode MS" w:hAnsi="Arial Unicode MS" w:hint="eastAsia"/>
          <w:color w:val="000000"/>
          <w:sz w:val="18"/>
        </w:rPr>
        <w:t>號令修正發布第</w:t>
      </w:r>
      <w:hyperlink w:anchor="a1" w:history="1">
        <w:r w:rsidR="00804532" w:rsidRPr="00BF4581">
          <w:rPr>
            <w:rStyle w:val="a3"/>
            <w:rFonts w:ascii="Arial Unicode MS" w:hAnsi="Arial Unicode MS" w:hint="eastAsia"/>
            <w:sz w:val="18"/>
          </w:rPr>
          <w:t>1</w:t>
        </w:r>
      </w:hyperlink>
      <w:r w:rsidR="00804532" w:rsidRPr="00BF4581">
        <w:rPr>
          <w:rFonts w:ascii="Arial Unicode MS" w:hAnsi="Arial Unicode MS" w:hint="eastAsia"/>
          <w:color w:val="000000"/>
          <w:sz w:val="18"/>
        </w:rPr>
        <w:t>、</w:t>
      </w:r>
      <w:hyperlink w:anchor="a3" w:history="1">
        <w:r w:rsidR="00804532" w:rsidRPr="00BF4581">
          <w:rPr>
            <w:rStyle w:val="a3"/>
            <w:rFonts w:ascii="Arial Unicode MS" w:hAnsi="Arial Unicode MS" w:hint="eastAsia"/>
            <w:sz w:val="18"/>
          </w:rPr>
          <w:t>3</w:t>
        </w:r>
      </w:hyperlink>
      <w:r w:rsidRPr="00ED2863">
        <w:rPr>
          <w:rFonts w:ascii="Arial Unicode MS" w:hAnsi="Arial Unicode MS" w:hint="eastAsia"/>
          <w:color w:val="000000"/>
          <w:sz w:val="18"/>
        </w:rPr>
        <w:t>點條文；並自即日生效</w:t>
      </w:r>
    </w:p>
    <w:p w14:paraId="3BF843F3" w14:textId="77777777" w:rsidR="00BF4581" w:rsidRPr="007821EF" w:rsidRDefault="00BF4581">
      <w:pPr>
        <w:ind w:firstLineChars="100" w:firstLine="200"/>
        <w:rPr>
          <w:rFonts w:ascii="Arial Unicode MS" w:hAnsi="Arial Unicode MS"/>
          <w:color w:val="000000"/>
        </w:rPr>
      </w:pPr>
    </w:p>
    <w:p w14:paraId="3E539606" w14:textId="77777777" w:rsidR="00546D86" w:rsidRPr="00BF4581" w:rsidRDefault="00546D86" w:rsidP="00BF4581">
      <w:pPr>
        <w:pStyle w:val="1"/>
        <w:snapToGrid w:val="0"/>
        <w:spacing w:before="100" w:beforeAutospacing="1" w:after="100" w:afterAutospacing="1"/>
        <w:jc w:val="left"/>
        <w:textAlignment w:val="auto"/>
        <w:rPr>
          <w:color w:val="800000"/>
        </w:rPr>
      </w:pPr>
      <w:r w:rsidRPr="00BF4581">
        <w:rPr>
          <w:color w:val="800000"/>
        </w:rPr>
        <w:t>【</w:t>
      </w:r>
      <w:r w:rsidRPr="00BF4581">
        <w:rPr>
          <w:rFonts w:hint="eastAsia"/>
          <w:color w:val="800000"/>
        </w:rPr>
        <w:t>法規內容</w:t>
      </w:r>
      <w:r w:rsidRPr="00BF4581">
        <w:rPr>
          <w:color w:val="800000"/>
        </w:rPr>
        <w:t>】</w:t>
      </w:r>
    </w:p>
    <w:p w14:paraId="27AF285E" w14:textId="77777777" w:rsidR="003B539B" w:rsidRDefault="00546D86" w:rsidP="00BF4581">
      <w:pPr>
        <w:pStyle w:val="2"/>
      </w:pPr>
      <w:bookmarkStart w:id="2" w:name="a1"/>
      <w:bookmarkEnd w:id="2"/>
      <w:r w:rsidRPr="00BF4581">
        <w:t>第</w:t>
      </w:r>
      <w:r w:rsidR="00EA672D">
        <w:t>1</w:t>
      </w:r>
      <w:r w:rsidR="003B539B" w:rsidRPr="00BF4581">
        <w:t>點</w:t>
      </w:r>
    </w:p>
    <w:p w14:paraId="05AC5CDE" w14:textId="77777777" w:rsidR="00804532" w:rsidRDefault="00804532" w:rsidP="00804532">
      <w:pPr>
        <w:ind w:left="142"/>
        <w:jc w:val="both"/>
      </w:pPr>
      <w:r>
        <w:rPr>
          <w:rFonts w:hint="eastAsia"/>
        </w:rPr>
        <w:t xml:space="preserve">　　夫妻聯合財產中，民國七十四年六月四日以前以妻名義登記之不動產，於民國八十六年九月二十六日以前，夫或妻一方死亡或夫妻均死亡，而仍以妻之名義登記者，除妻之原有財產或特有財產外，得提出</w:t>
      </w:r>
      <w:hyperlink w:anchor="a3" w:history="1">
        <w:r w:rsidRPr="00D6419E">
          <w:rPr>
            <w:rStyle w:val="a3"/>
            <w:rFonts w:ascii="Times New Roman" w:hAnsi="Times New Roman" w:hint="eastAsia"/>
          </w:rPr>
          <w:t>第三點</w:t>
        </w:r>
      </w:hyperlink>
      <w:r>
        <w:rPr>
          <w:rFonts w:hint="eastAsia"/>
        </w:rPr>
        <w:t>規定之文件，申請更名登記為夫所有。</w:t>
      </w:r>
    </w:p>
    <w:p w14:paraId="40736566" w14:textId="55AFE07E" w:rsidR="00804532" w:rsidRDefault="005A7741" w:rsidP="005A7741">
      <w:pPr>
        <w:pStyle w:val="3"/>
        <w:ind w:left="118"/>
      </w:pPr>
      <w:r w:rsidRPr="00FE1FE2">
        <w:rPr>
          <w:rFonts w:hint="eastAsia"/>
        </w:rPr>
        <w:t>--10</w:t>
      </w:r>
      <w:r>
        <w:rPr>
          <w:rFonts w:hint="eastAsia"/>
        </w:rPr>
        <w:t>3</w:t>
      </w:r>
      <w:r w:rsidRPr="00FE1FE2">
        <w:rPr>
          <w:rFonts w:hint="eastAsia"/>
        </w:rPr>
        <w:t>年</w:t>
      </w:r>
      <w:r>
        <w:rPr>
          <w:rFonts w:hint="eastAsia"/>
        </w:rPr>
        <w:t>9</w:t>
      </w:r>
      <w:r w:rsidRPr="00FE1FE2">
        <w:rPr>
          <w:rFonts w:hint="eastAsia"/>
        </w:rPr>
        <w:t>月</w:t>
      </w:r>
      <w:r w:rsidRPr="00FE1FE2">
        <w:rPr>
          <w:rFonts w:hint="eastAsia"/>
        </w:rPr>
        <w:t>1</w:t>
      </w:r>
      <w:r>
        <w:rPr>
          <w:rFonts w:hint="eastAsia"/>
        </w:rPr>
        <w:t>0</w:t>
      </w:r>
      <w:r w:rsidR="003A05B3">
        <w:rPr>
          <w:rFonts w:hint="eastAsia"/>
        </w:rPr>
        <w:t>日修正前條文</w:t>
      </w:r>
      <w:r w:rsidR="003A05B3">
        <w:rPr>
          <w:rFonts w:hint="eastAsia"/>
        </w:rPr>
        <w:t>--</w:t>
      </w:r>
      <w:hyperlink r:id="rId13" w:history="1">
        <w:r w:rsidRPr="00FE1FE2">
          <w:rPr>
            <w:rStyle w:val="a3"/>
          </w:rPr>
          <w:t>比對程式</w:t>
        </w:r>
      </w:hyperlink>
    </w:p>
    <w:p w14:paraId="2605CF1A" w14:textId="77777777" w:rsidR="00BF4581" w:rsidRPr="00332429" w:rsidRDefault="00BF4581" w:rsidP="00BF4581">
      <w:pPr>
        <w:ind w:left="142"/>
        <w:jc w:val="both"/>
        <w:rPr>
          <w:color w:val="5F5F5F"/>
        </w:rPr>
      </w:pPr>
      <w:r w:rsidRPr="00332429">
        <w:rPr>
          <w:rFonts w:hint="eastAsia"/>
          <w:color w:val="5F5F5F"/>
        </w:rPr>
        <w:t xml:space="preserve">　　夫妻聯合財產中，民國七十四年六月四日以前以妻名義登記之不動產，於民國八十六年九月二十六日以前，夫或妻一方死亡或夫妻均死亡者，除妻之原有財產或特有財產外，仍推定為夫所有，得申辦更名登記為夫所有。</w:t>
      </w:r>
    </w:p>
    <w:p w14:paraId="47E6D224" w14:textId="6B880055" w:rsidR="00BF4581" w:rsidRPr="00BF4581" w:rsidRDefault="00BF4581" w:rsidP="00BF4581">
      <w:pPr>
        <w:pStyle w:val="3"/>
        <w:ind w:left="118"/>
      </w:pPr>
      <w:r w:rsidRPr="00BF4581">
        <w:rPr>
          <w:rFonts w:hint="eastAsia"/>
        </w:rPr>
        <w:t>--</w:t>
      </w:r>
      <w:r>
        <w:rPr>
          <w:rFonts w:hint="eastAsia"/>
        </w:rPr>
        <w:t>100</w:t>
      </w:r>
      <w:r w:rsidRPr="00BF4581">
        <w:rPr>
          <w:rFonts w:hint="eastAsia"/>
        </w:rPr>
        <w:t>年</w:t>
      </w:r>
      <w:r>
        <w:rPr>
          <w:rFonts w:hint="eastAsia"/>
        </w:rPr>
        <w:t>12</w:t>
      </w:r>
      <w:r w:rsidRPr="00BF4581">
        <w:rPr>
          <w:rFonts w:hint="eastAsia"/>
        </w:rPr>
        <w:t>月</w:t>
      </w:r>
      <w:r w:rsidRPr="00BF4581">
        <w:rPr>
          <w:rFonts w:hint="eastAsia"/>
        </w:rPr>
        <w:t>2</w:t>
      </w:r>
      <w:r>
        <w:rPr>
          <w:rFonts w:hint="eastAsia"/>
        </w:rPr>
        <w:t>8</w:t>
      </w:r>
      <w:r w:rsidR="003A05B3">
        <w:rPr>
          <w:rFonts w:hint="eastAsia"/>
        </w:rPr>
        <w:t>日修正前條文</w:t>
      </w:r>
      <w:r w:rsidR="003A05B3">
        <w:rPr>
          <w:rFonts w:hint="eastAsia"/>
        </w:rPr>
        <w:t>--</w:t>
      </w:r>
      <w:hyperlink r:id="rId14" w:history="1">
        <w:r w:rsidR="00EA672D" w:rsidRPr="00221D87">
          <w:rPr>
            <w:rStyle w:val="a3"/>
          </w:rPr>
          <w:t>比對程式</w:t>
        </w:r>
      </w:hyperlink>
    </w:p>
    <w:p w14:paraId="7D1883AB" w14:textId="77777777" w:rsidR="00546D86" w:rsidRPr="00BF4581" w:rsidRDefault="00546D86" w:rsidP="00BF4581">
      <w:pPr>
        <w:ind w:leftChars="75" w:left="150"/>
        <w:jc w:val="both"/>
        <w:rPr>
          <w:rFonts w:ascii="Arial Unicode MS" w:hAnsi="Arial Unicode MS"/>
          <w:color w:val="585858"/>
        </w:rPr>
      </w:pPr>
      <w:r w:rsidRPr="00BF4581">
        <w:rPr>
          <w:rFonts w:ascii="Arial Unicode MS" w:hAnsi="Arial Unicode MS"/>
          <w:color w:val="585858"/>
        </w:rPr>
        <w:t xml:space="preserve">　　夫妻聯合財產中，民國七十四年六月四日以前以妻名義登記之不動產，於民國八十六年九月二十七日以前，夫或妻一方死亡或夫妻均死亡者，仍推定為夫所有，除妻之原有財產或特有財產外，得申辦更名登記為夫所有。</w:t>
      </w:r>
    </w:p>
    <w:p w14:paraId="30803A19" w14:textId="1A794960" w:rsidR="00546D86" w:rsidRPr="00BF4581" w:rsidRDefault="00546D86" w:rsidP="00BF4581">
      <w:pPr>
        <w:pStyle w:val="3"/>
        <w:ind w:left="118"/>
      </w:pPr>
      <w:r w:rsidRPr="00BF4581">
        <w:rPr>
          <w:rFonts w:hint="eastAsia"/>
        </w:rPr>
        <w:t>--93</w:t>
      </w:r>
      <w:r w:rsidRPr="00BF4581">
        <w:rPr>
          <w:rFonts w:hint="eastAsia"/>
        </w:rPr>
        <w:t>年</w:t>
      </w:r>
      <w:r w:rsidRPr="00BF4581">
        <w:rPr>
          <w:rFonts w:hint="eastAsia"/>
        </w:rPr>
        <w:t>7</w:t>
      </w:r>
      <w:r w:rsidRPr="00BF4581">
        <w:rPr>
          <w:rFonts w:hint="eastAsia"/>
        </w:rPr>
        <w:t>月</w:t>
      </w:r>
      <w:r w:rsidRPr="00BF4581">
        <w:rPr>
          <w:rFonts w:hint="eastAsia"/>
        </w:rPr>
        <w:t>23</w:t>
      </w:r>
      <w:r w:rsidR="003A05B3">
        <w:rPr>
          <w:rFonts w:hint="eastAsia"/>
        </w:rPr>
        <w:t>日修正前條文</w:t>
      </w:r>
      <w:r w:rsidR="003A05B3">
        <w:rPr>
          <w:rFonts w:hint="eastAsia"/>
        </w:rPr>
        <w:t>--</w:t>
      </w:r>
      <w:hyperlink r:id="rId15" w:history="1">
        <w:r w:rsidR="00EA672D" w:rsidRPr="00221D87">
          <w:rPr>
            <w:rStyle w:val="a3"/>
          </w:rPr>
          <w:t>比對程式</w:t>
        </w:r>
      </w:hyperlink>
    </w:p>
    <w:p w14:paraId="4241980A" w14:textId="77777777" w:rsidR="003B539B" w:rsidRPr="00FB327C" w:rsidRDefault="00546D86" w:rsidP="00BF4581">
      <w:pPr>
        <w:ind w:leftChars="75" w:left="150"/>
        <w:jc w:val="both"/>
        <w:rPr>
          <w:rFonts w:ascii="Arial Unicode MS" w:hAnsi="Arial Unicode MS"/>
          <w:color w:val="626262"/>
        </w:rPr>
      </w:pPr>
      <w:r w:rsidRPr="00FB327C">
        <w:rPr>
          <w:rFonts w:ascii="Arial Unicode MS" w:hAnsi="Arial Unicode MS"/>
          <w:color w:val="626262"/>
          <w:sz w:val="18"/>
        </w:rPr>
        <w:t xml:space="preserve">　</w:t>
      </w:r>
      <w:r w:rsidRPr="00FB327C">
        <w:rPr>
          <w:rFonts w:ascii="Arial Unicode MS" w:hAnsi="Arial Unicode MS"/>
          <w:color w:val="626262"/>
        </w:rPr>
        <w:t xml:space="preserve">　妻聯合財產中，以妻名義登記之不動產，除妻之原有財產或特有財產外，得辦理更名登記為夫所有者，以民國七十四年六月四日以前登記者為限。</w:t>
      </w:r>
    </w:p>
    <w:p w14:paraId="697291FE" w14:textId="77777777" w:rsidR="00546D86" w:rsidRPr="007821EF" w:rsidRDefault="00546D86" w:rsidP="00BF4581">
      <w:pPr>
        <w:pStyle w:val="2"/>
      </w:pPr>
      <w:r w:rsidRPr="007821EF">
        <w:t>第</w:t>
      </w:r>
      <w:r w:rsidR="00EA672D">
        <w:t>2</w:t>
      </w:r>
      <w:r w:rsidRPr="007821EF">
        <w:t>點</w:t>
      </w:r>
    </w:p>
    <w:p w14:paraId="6B57BFB9" w14:textId="77777777" w:rsidR="003B539B"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以妻名義登記之夫妻聯合財產辦理更名登記為夫所有，應就登記之權利範圍全部為之。</w:t>
      </w:r>
    </w:p>
    <w:p w14:paraId="2062FF1D" w14:textId="77777777" w:rsidR="00546D86" w:rsidRPr="007821EF" w:rsidRDefault="003B539B" w:rsidP="00BF4581">
      <w:pPr>
        <w:pStyle w:val="2"/>
      </w:pPr>
      <w:bookmarkStart w:id="3" w:name="a3"/>
      <w:bookmarkEnd w:id="3"/>
      <w:r w:rsidRPr="007821EF">
        <w:t>第</w:t>
      </w:r>
      <w:r w:rsidR="00EA672D">
        <w:t>3</w:t>
      </w:r>
      <w:r w:rsidRPr="007821EF">
        <w:t>點</w:t>
      </w:r>
    </w:p>
    <w:p w14:paraId="10E1CC63" w14:textId="77777777" w:rsidR="00804532" w:rsidRPr="00804532" w:rsidRDefault="00804532" w:rsidP="00804532">
      <w:pPr>
        <w:ind w:leftChars="75" w:left="150"/>
        <w:jc w:val="both"/>
        <w:rPr>
          <w:rFonts w:ascii="Arial Unicode MS" w:hAnsi="Arial Unicode MS"/>
        </w:rPr>
      </w:pPr>
      <w:r w:rsidRPr="00804532">
        <w:rPr>
          <w:rFonts w:ascii="Arial Unicode MS" w:hAnsi="Arial Unicode MS" w:hint="eastAsia"/>
        </w:rPr>
        <w:t xml:space="preserve">　　申請夫妻聯合財產之更名登記，應提出下列文件之一：</w:t>
      </w:r>
    </w:p>
    <w:p w14:paraId="416AA511" w14:textId="77777777" w:rsidR="00804532" w:rsidRPr="00804532" w:rsidRDefault="00804532" w:rsidP="00804532">
      <w:pPr>
        <w:ind w:leftChars="75" w:left="150"/>
        <w:jc w:val="both"/>
        <w:rPr>
          <w:rFonts w:ascii="Arial Unicode MS" w:hAnsi="Arial Unicode MS"/>
        </w:rPr>
      </w:pPr>
      <w:r w:rsidRPr="00804532">
        <w:rPr>
          <w:rFonts w:ascii="Arial Unicode MS" w:hAnsi="Arial Unicode MS" w:hint="eastAsia"/>
        </w:rPr>
        <w:t xml:space="preserve">　　（一）夫或妻一方死亡，其死亡登記之戶籍謄本，及生存一方與他方之全體繼承人同意認定為夫所有之文</w:t>
      </w:r>
      <w:r w:rsidRPr="00804532">
        <w:rPr>
          <w:rFonts w:ascii="Arial Unicode MS" w:hAnsi="Arial Unicode MS" w:hint="eastAsia"/>
        </w:rPr>
        <w:lastRenderedPageBreak/>
        <w:t>件。</w:t>
      </w:r>
    </w:p>
    <w:p w14:paraId="334B525F" w14:textId="77777777" w:rsidR="00804532" w:rsidRPr="00804532" w:rsidRDefault="00804532" w:rsidP="00804532">
      <w:pPr>
        <w:ind w:leftChars="75" w:left="150"/>
        <w:jc w:val="both"/>
        <w:rPr>
          <w:rFonts w:ascii="Arial Unicode MS" w:hAnsi="Arial Unicode MS"/>
        </w:rPr>
      </w:pPr>
      <w:r w:rsidRPr="00804532">
        <w:rPr>
          <w:rFonts w:ascii="Arial Unicode MS" w:hAnsi="Arial Unicode MS" w:hint="eastAsia"/>
        </w:rPr>
        <w:t xml:space="preserve">　　（二）夫妻均死亡，其死亡登記之戶籍謄本，及雙方之全體繼承人同意認定為夫所有之文件。</w:t>
      </w:r>
    </w:p>
    <w:p w14:paraId="6BA3CE24" w14:textId="77777777" w:rsidR="00804532" w:rsidRPr="00804532" w:rsidRDefault="00804532" w:rsidP="00804532">
      <w:pPr>
        <w:ind w:leftChars="75" w:left="150"/>
        <w:jc w:val="both"/>
        <w:rPr>
          <w:rFonts w:ascii="Arial Unicode MS" w:hAnsi="Arial Unicode MS"/>
        </w:rPr>
      </w:pPr>
      <w:r w:rsidRPr="00804532">
        <w:rPr>
          <w:rFonts w:ascii="Arial Unicode MS" w:hAnsi="Arial Unicode MS" w:hint="eastAsia"/>
        </w:rPr>
        <w:t xml:space="preserve">　　（三）經法院確定判決或其他足資認定為夫所有之文件。</w:t>
      </w:r>
    </w:p>
    <w:p w14:paraId="06282DCC" w14:textId="77777777" w:rsidR="00804532" w:rsidRDefault="00804532" w:rsidP="00804532">
      <w:pPr>
        <w:ind w:leftChars="75" w:left="150"/>
        <w:jc w:val="both"/>
        <w:rPr>
          <w:rFonts w:ascii="Arial Unicode MS" w:hAnsi="Arial Unicode MS"/>
          <w:color w:val="17365D"/>
        </w:rPr>
      </w:pPr>
      <w:r w:rsidRPr="00804532">
        <w:rPr>
          <w:rFonts w:ascii="Arial Unicode MS" w:hAnsi="Arial Unicode MS" w:hint="eastAsia"/>
          <w:color w:val="17365D"/>
        </w:rPr>
        <w:t xml:space="preserve">　　前項第一款及第二款死亡登記之戶籍謄本，能以電腦處理達成查詢者，得免提出；檢附同意認定為夫所有之文件時，當事人除符合土地登記規則</w:t>
      </w:r>
      <w:r w:rsidRPr="007821EF">
        <w:rPr>
          <w:rFonts w:ascii="Arial Unicode MS" w:hAnsi="Arial Unicode MS"/>
          <w:color w:val="000000"/>
        </w:rPr>
        <w:t>第</w:t>
      </w:r>
      <w:hyperlink r:id="rId16" w:anchor="a41" w:history="1">
        <w:r w:rsidRPr="007821EF">
          <w:rPr>
            <w:rStyle w:val="a3"/>
            <w:rFonts w:ascii="Arial Unicode MS" w:hAnsi="Arial Unicode MS"/>
          </w:rPr>
          <w:t>四十一</w:t>
        </w:r>
      </w:hyperlink>
      <w:r w:rsidRPr="00804532">
        <w:rPr>
          <w:rFonts w:ascii="Arial Unicode MS" w:hAnsi="Arial Unicode MS" w:hint="eastAsia"/>
          <w:color w:val="17365D"/>
        </w:rPr>
        <w:t>條第二款、第五款至第八款及第十款規定之情形外，應親自到場，並依同規則</w:t>
      </w:r>
      <w:r w:rsidR="00D6419E" w:rsidRPr="00D6419E">
        <w:rPr>
          <w:rFonts w:ascii="Arial Unicode MS" w:hAnsi="Arial Unicode MS"/>
          <w:color w:val="17365D"/>
        </w:rPr>
        <w:t>第</w:t>
      </w:r>
      <w:hyperlink r:id="rId17" w:anchor="a40" w:history="1">
        <w:r w:rsidR="00D6419E" w:rsidRPr="00D6419E">
          <w:rPr>
            <w:rStyle w:val="a3"/>
          </w:rPr>
          <w:t>四十</w:t>
        </w:r>
      </w:hyperlink>
      <w:r w:rsidRPr="00804532">
        <w:rPr>
          <w:rFonts w:ascii="Arial Unicode MS" w:hAnsi="Arial Unicode MS" w:hint="eastAsia"/>
          <w:color w:val="17365D"/>
        </w:rPr>
        <w:t>條規定程序辦理。</w:t>
      </w:r>
    </w:p>
    <w:p w14:paraId="4E71A22E" w14:textId="48B88ACD" w:rsidR="00804532" w:rsidRDefault="005A7741" w:rsidP="005A7741">
      <w:pPr>
        <w:pStyle w:val="3"/>
        <w:ind w:left="118"/>
        <w:rPr>
          <w:color w:val="17365D"/>
        </w:rPr>
      </w:pPr>
      <w:r w:rsidRPr="00FE1FE2">
        <w:rPr>
          <w:rFonts w:hint="eastAsia"/>
        </w:rPr>
        <w:t>--10</w:t>
      </w:r>
      <w:r>
        <w:rPr>
          <w:rFonts w:hint="eastAsia"/>
        </w:rPr>
        <w:t>3</w:t>
      </w:r>
      <w:r w:rsidRPr="00FE1FE2">
        <w:rPr>
          <w:rFonts w:hint="eastAsia"/>
        </w:rPr>
        <w:t>年</w:t>
      </w:r>
      <w:r>
        <w:rPr>
          <w:rFonts w:hint="eastAsia"/>
        </w:rPr>
        <w:t>9</w:t>
      </w:r>
      <w:r w:rsidRPr="00FE1FE2">
        <w:rPr>
          <w:rFonts w:hint="eastAsia"/>
        </w:rPr>
        <w:t>月</w:t>
      </w:r>
      <w:r w:rsidRPr="00FE1FE2">
        <w:rPr>
          <w:rFonts w:hint="eastAsia"/>
        </w:rPr>
        <w:t>1</w:t>
      </w:r>
      <w:r>
        <w:rPr>
          <w:rFonts w:hint="eastAsia"/>
        </w:rPr>
        <w:t>0</w:t>
      </w:r>
      <w:r w:rsidR="003A05B3">
        <w:rPr>
          <w:rFonts w:hint="eastAsia"/>
        </w:rPr>
        <w:t>日修正前條文</w:t>
      </w:r>
      <w:r w:rsidR="003A05B3">
        <w:rPr>
          <w:rFonts w:hint="eastAsia"/>
        </w:rPr>
        <w:t>--</w:t>
      </w:r>
      <w:hyperlink r:id="rId18" w:history="1">
        <w:r w:rsidRPr="00FE1FE2">
          <w:rPr>
            <w:rStyle w:val="a3"/>
          </w:rPr>
          <w:t>比對程式</w:t>
        </w:r>
      </w:hyperlink>
    </w:p>
    <w:p w14:paraId="7867ABF4" w14:textId="77777777" w:rsidR="00546D86" w:rsidRPr="00804532" w:rsidRDefault="00546D86" w:rsidP="00BF4581">
      <w:pPr>
        <w:ind w:leftChars="75" w:left="150"/>
        <w:jc w:val="both"/>
        <w:rPr>
          <w:rFonts w:ascii="Arial Unicode MS" w:hAnsi="Arial Unicode MS"/>
          <w:color w:val="5F5F5F"/>
        </w:rPr>
      </w:pPr>
      <w:r w:rsidRPr="00804532">
        <w:rPr>
          <w:rFonts w:ascii="Arial Unicode MS" w:hAnsi="Arial Unicode MS"/>
          <w:color w:val="5F5F5F"/>
        </w:rPr>
        <w:t xml:space="preserve">　　辦理夫妻聯合財產之更名登記應檢附下列文件之一：</w:t>
      </w:r>
    </w:p>
    <w:p w14:paraId="3C3CA966" w14:textId="77777777" w:rsidR="00546D86" w:rsidRPr="00804532" w:rsidRDefault="00546D86" w:rsidP="00BF4581">
      <w:pPr>
        <w:ind w:leftChars="75" w:left="150"/>
        <w:jc w:val="both"/>
        <w:rPr>
          <w:rFonts w:ascii="Arial Unicode MS" w:hAnsi="Arial Unicode MS"/>
          <w:color w:val="5F5F5F"/>
        </w:rPr>
      </w:pPr>
      <w:r w:rsidRPr="00804532">
        <w:rPr>
          <w:rFonts w:ascii="Arial Unicode MS" w:hAnsi="Arial Unicode MS"/>
          <w:color w:val="5F5F5F"/>
        </w:rPr>
        <w:t xml:space="preserve">　　</w:t>
      </w:r>
      <w:r w:rsidR="00BF4581" w:rsidRPr="00804532">
        <w:rPr>
          <w:rFonts w:ascii="Arial Unicode MS" w:hAnsi="Arial Unicode MS"/>
          <w:color w:val="5F5F5F"/>
        </w:rPr>
        <w:t>（</w:t>
      </w:r>
      <w:r w:rsidRPr="00804532">
        <w:rPr>
          <w:rFonts w:ascii="Arial Unicode MS" w:hAnsi="Arial Unicode MS"/>
          <w:color w:val="5F5F5F"/>
        </w:rPr>
        <w:t>一</w:t>
      </w:r>
      <w:r w:rsidR="00BF4581" w:rsidRPr="00804532">
        <w:rPr>
          <w:rFonts w:ascii="Arial Unicode MS" w:hAnsi="Arial Unicode MS"/>
          <w:color w:val="5F5F5F"/>
        </w:rPr>
        <w:t>）</w:t>
      </w:r>
      <w:r w:rsidRPr="00804532">
        <w:rPr>
          <w:rFonts w:ascii="Arial Unicode MS" w:hAnsi="Arial Unicode MS"/>
          <w:color w:val="5F5F5F"/>
        </w:rPr>
        <w:t>妻之同意書。</w:t>
      </w:r>
    </w:p>
    <w:p w14:paraId="7E3B8E56" w14:textId="77777777" w:rsidR="00546D86" w:rsidRPr="00804532" w:rsidRDefault="00546D86" w:rsidP="00BF4581">
      <w:pPr>
        <w:ind w:leftChars="75" w:left="150"/>
        <w:jc w:val="both"/>
        <w:rPr>
          <w:rFonts w:ascii="Arial Unicode MS" w:hAnsi="Arial Unicode MS"/>
          <w:color w:val="5F5F5F"/>
        </w:rPr>
      </w:pPr>
      <w:r w:rsidRPr="00804532">
        <w:rPr>
          <w:rFonts w:ascii="Arial Unicode MS" w:hAnsi="Arial Unicode MS"/>
          <w:color w:val="5F5F5F"/>
        </w:rPr>
        <w:t xml:space="preserve">　　</w:t>
      </w:r>
      <w:r w:rsidR="00BF4581" w:rsidRPr="00804532">
        <w:rPr>
          <w:rFonts w:ascii="Arial Unicode MS" w:hAnsi="Arial Unicode MS"/>
          <w:color w:val="5F5F5F"/>
        </w:rPr>
        <w:t>（</w:t>
      </w:r>
      <w:r w:rsidRPr="00804532">
        <w:rPr>
          <w:rFonts w:ascii="Arial Unicode MS" w:hAnsi="Arial Unicode MS"/>
          <w:color w:val="5F5F5F"/>
        </w:rPr>
        <w:t>二</w:t>
      </w:r>
      <w:r w:rsidR="00BF4581" w:rsidRPr="00804532">
        <w:rPr>
          <w:rFonts w:ascii="Arial Unicode MS" w:hAnsi="Arial Unicode MS"/>
          <w:color w:val="5F5F5F"/>
        </w:rPr>
        <w:t>）</w:t>
      </w:r>
      <w:r w:rsidRPr="00804532">
        <w:rPr>
          <w:rFonts w:ascii="Arial Unicode MS" w:hAnsi="Arial Unicode MS"/>
          <w:color w:val="5F5F5F"/>
        </w:rPr>
        <w:t>離婚登記之戶籍資料及協議書或法院判決書等證明文件足資認定該不動產為夫所有者。</w:t>
      </w:r>
    </w:p>
    <w:p w14:paraId="4DD062BE" w14:textId="77777777" w:rsidR="00546D86" w:rsidRPr="00804532" w:rsidRDefault="00546D86" w:rsidP="00BF4581">
      <w:pPr>
        <w:ind w:leftChars="75" w:left="150"/>
        <w:jc w:val="both"/>
        <w:rPr>
          <w:rFonts w:ascii="Arial Unicode MS" w:hAnsi="Arial Unicode MS"/>
          <w:color w:val="5F5F5F"/>
        </w:rPr>
      </w:pPr>
      <w:r w:rsidRPr="00804532">
        <w:rPr>
          <w:rFonts w:ascii="Arial Unicode MS" w:hAnsi="Arial Unicode MS"/>
          <w:color w:val="5F5F5F"/>
        </w:rPr>
        <w:t xml:space="preserve">　　</w:t>
      </w:r>
      <w:r w:rsidR="00BF4581" w:rsidRPr="00804532">
        <w:rPr>
          <w:rFonts w:ascii="Arial Unicode MS" w:hAnsi="Arial Unicode MS"/>
          <w:color w:val="5F5F5F"/>
        </w:rPr>
        <w:t>（</w:t>
      </w:r>
      <w:r w:rsidRPr="00804532">
        <w:rPr>
          <w:rFonts w:ascii="Arial Unicode MS" w:hAnsi="Arial Unicode MS"/>
          <w:color w:val="5F5F5F"/>
        </w:rPr>
        <w:t>三</w:t>
      </w:r>
      <w:r w:rsidR="00BF4581" w:rsidRPr="00804532">
        <w:rPr>
          <w:rFonts w:ascii="Arial Unicode MS" w:hAnsi="Arial Unicode MS"/>
          <w:color w:val="5F5F5F"/>
        </w:rPr>
        <w:t>）</w:t>
      </w:r>
      <w:r w:rsidRPr="00804532">
        <w:rPr>
          <w:rFonts w:ascii="Arial Unicode MS" w:hAnsi="Arial Unicode MS"/>
          <w:color w:val="5F5F5F"/>
        </w:rPr>
        <w:t>妻已死亡者，其死亡登記之戶籍謄本及夫填具之切結書。死亡登記之戶籍謄本，能以電腦處理達成查詢者，得免提出。</w:t>
      </w:r>
    </w:p>
    <w:p w14:paraId="4E68E345" w14:textId="77777777" w:rsidR="00546D86" w:rsidRPr="00804532" w:rsidRDefault="00546D86" w:rsidP="00BF4581">
      <w:pPr>
        <w:ind w:leftChars="75" w:left="150"/>
        <w:jc w:val="both"/>
        <w:rPr>
          <w:rFonts w:ascii="Arial Unicode MS" w:hAnsi="Arial Unicode MS"/>
          <w:color w:val="5F5F5F"/>
        </w:rPr>
      </w:pPr>
      <w:r w:rsidRPr="00804532">
        <w:rPr>
          <w:rFonts w:ascii="Arial Unicode MS" w:hAnsi="Arial Unicode MS"/>
          <w:color w:val="5F5F5F"/>
        </w:rPr>
        <w:t xml:space="preserve">　　檢附前項第一款文件時，妻除符合土地登記規則第</w:t>
      </w:r>
      <w:hyperlink r:id="rId19" w:anchor="a41" w:history="1">
        <w:r w:rsidRPr="00804532">
          <w:rPr>
            <w:rStyle w:val="a3"/>
            <w:rFonts w:ascii="Arial Unicode MS" w:hAnsi="Arial Unicode MS"/>
            <w:color w:val="5F5F5F"/>
          </w:rPr>
          <w:t>四十一</w:t>
        </w:r>
      </w:hyperlink>
      <w:r w:rsidRPr="00804532">
        <w:rPr>
          <w:rFonts w:ascii="Arial Unicode MS" w:hAnsi="Arial Unicode MS"/>
          <w:color w:val="5F5F5F"/>
        </w:rPr>
        <w:t>條第二款、第五款至第八款及第十款規定之情形外，應親自到場，並依同規則第</w:t>
      </w:r>
      <w:hyperlink r:id="rId20" w:anchor="a40" w:history="1">
        <w:r w:rsidRPr="00804532">
          <w:rPr>
            <w:rStyle w:val="a3"/>
            <w:rFonts w:ascii="Arial Unicode MS" w:hAnsi="Arial Unicode MS"/>
            <w:color w:val="5F5F5F"/>
          </w:rPr>
          <w:t>四十</w:t>
        </w:r>
      </w:hyperlink>
      <w:r w:rsidRPr="00804532">
        <w:rPr>
          <w:rFonts w:ascii="Arial Unicode MS" w:hAnsi="Arial Unicode MS"/>
          <w:color w:val="5F5F5F"/>
        </w:rPr>
        <w:t>條規定程序辦理。</w:t>
      </w:r>
    </w:p>
    <w:p w14:paraId="28E3BC83" w14:textId="3E4B13A4" w:rsidR="00546D86" w:rsidRPr="007821EF" w:rsidRDefault="00546D86" w:rsidP="00BF4581">
      <w:pPr>
        <w:pStyle w:val="3"/>
        <w:ind w:left="118"/>
        <w:rPr>
          <w:color w:val="800000"/>
        </w:rPr>
      </w:pPr>
      <w:r w:rsidRPr="007821EF">
        <w:rPr>
          <w:rFonts w:hint="eastAsia"/>
        </w:rPr>
        <w:t>--93</w:t>
      </w:r>
      <w:r w:rsidRPr="007821EF">
        <w:rPr>
          <w:rFonts w:hint="eastAsia"/>
        </w:rPr>
        <w:t>年</w:t>
      </w:r>
      <w:r w:rsidRPr="007821EF">
        <w:rPr>
          <w:rFonts w:hint="eastAsia"/>
        </w:rPr>
        <w:t>7</w:t>
      </w:r>
      <w:r w:rsidRPr="007821EF">
        <w:rPr>
          <w:rFonts w:hint="eastAsia"/>
        </w:rPr>
        <w:t>月</w:t>
      </w:r>
      <w:r w:rsidRPr="007821EF">
        <w:rPr>
          <w:rFonts w:hint="eastAsia"/>
        </w:rPr>
        <w:t>23</w:t>
      </w:r>
      <w:r w:rsidR="003A05B3">
        <w:rPr>
          <w:rFonts w:hint="eastAsia"/>
        </w:rPr>
        <w:t>日修正前條文</w:t>
      </w:r>
      <w:r w:rsidR="003A05B3">
        <w:rPr>
          <w:rFonts w:hint="eastAsia"/>
        </w:rPr>
        <w:t>--</w:t>
      </w:r>
      <w:hyperlink r:id="rId21" w:history="1">
        <w:r w:rsidR="00EA672D" w:rsidRPr="00221D87">
          <w:rPr>
            <w:rStyle w:val="a3"/>
          </w:rPr>
          <w:t>比對程式</w:t>
        </w:r>
      </w:hyperlink>
    </w:p>
    <w:p w14:paraId="43C3BD63" w14:textId="77777777" w:rsidR="003B539B" w:rsidRPr="00FB327C" w:rsidRDefault="00546D86" w:rsidP="00BF4581">
      <w:pPr>
        <w:ind w:leftChars="75" w:left="150"/>
        <w:jc w:val="both"/>
        <w:rPr>
          <w:rFonts w:ascii="Arial Unicode MS" w:hAnsi="Arial Unicode MS"/>
          <w:color w:val="626262"/>
        </w:rPr>
      </w:pPr>
      <w:r w:rsidRPr="00FB327C">
        <w:rPr>
          <w:rFonts w:ascii="Arial Unicode MS" w:hAnsi="Arial Unicode MS"/>
          <w:color w:val="626262"/>
        </w:rPr>
        <w:t xml:space="preserve">　　辦理夫妻聯合財產之更名登記應檢附左列文件之一：</w:t>
      </w:r>
    </w:p>
    <w:p w14:paraId="474569F6" w14:textId="77777777" w:rsidR="003B539B" w:rsidRPr="00FB327C" w:rsidRDefault="00546D86" w:rsidP="00BF4581">
      <w:pPr>
        <w:ind w:leftChars="75" w:left="150"/>
        <w:jc w:val="both"/>
        <w:rPr>
          <w:rFonts w:ascii="Arial Unicode MS" w:hAnsi="Arial Unicode MS"/>
          <w:color w:val="626262"/>
        </w:rPr>
      </w:pPr>
      <w:r w:rsidRPr="00FB327C">
        <w:rPr>
          <w:rFonts w:ascii="Arial Unicode MS" w:hAnsi="Arial Unicode MS"/>
          <w:color w:val="626262"/>
        </w:rPr>
        <w:t xml:space="preserve">　　（一）妻之同意書及印鑑證明。</w:t>
      </w:r>
    </w:p>
    <w:p w14:paraId="4CFEEAE4" w14:textId="77777777" w:rsidR="003B539B" w:rsidRPr="00FB327C" w:rsidRDefault="00546D86" w:rsidP="00BF4581">
      <w:pPr>
        <w:ind w:leftChars="75" w:left="150"/>
        <w:jc w:val="both"/>
        <w:rPr>
          <w:rFonts w:ascii="Arial Unicode MS" w:hAnsi="Arial Unicode MS"/>
          <w:color w:val="626262"/>
        </w:rPr>
      </w:pPr>
      <w:r w:rsidRPr="00FB327C">
        <w:rPr>
          <w:rFonts w:ascii="Arial Unicode MS" w:hAnsi="Arial Unicode MS"/>
          <w:color w:val="626262"/>
        </w:rPr>
        <w:t xml:space="preserve">　　（二）離婚登記之戶籍資料及協議書或法院判決書等證明文件足資認定該不動產為夫所有者。</w:t>
      </w:r>
    </w:p>
    <w:p w14:paraId="6A861593" w14:textId="77777777" w:rsidR="003B539B" w:rsidRPr="00FB327C" w:rsidRDefault="00546D86" w:rsidP="00BF4581">
      <w:pPr>
        <w:ind w:leftChars="75" w:left="150"/>
        <w:jc w:val="both"/>
        <w:rPr>
          <w:rFonts w:ascii="Arial Unicode MS" w:hAnsi="Arial Unicode MS"/>
          <w:color w:val="626262"/>
        </w:rPr>
      </w:pPr>
      <w:r w:rsidRPr="00FB327C">
        <w:rPr>
          <w:rFonts w:ascii="Arial Unicode MS" w:hAnsi="Arial Unicode MS"/>
          <w:color w:val="626262"/>
        </w:rPr>
        <w:t xml:space="preserve">　　（三）妻已死亡者、其死亡登記之戶籍謄本及夫填具之切結書。</w:t>
      </w:r>
    </w:p>
    <w:p w14:paraId="34F6A60F" w14:textId="77777777" w:rsidR="00546D86" w:rsidRPr="007821EF" w:rsidRDefault="00546D86" w:rsidP="00BF4581">
      <w:pPr>
        <w:pStyle w:val="2"/>
      </w:pPr>
      <w:r w:rsidRPr="007821EF">
        <w:t>第</w:t>
      </w:r>
      <w:r w:rsidR="00EA672D">
        <w:t>4</w:t>
      </w:r>
      <w:r w:rsidRPr="007821EF">
        <w:t>點</w:t>
      </w:r>
    </w:p>
    <w:p w14:paraId="754D5860" w14:textId="77777777" w:rsidR="003B539B"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因自耕而取得之耕地屬於妻之特有財產，嗣後縱因依法變更為非耕地使用，仍不得辦理更名登記為夫所有。</w:t>
      </w:r>
    </w:p>
    <w:p w14:paraId="33444D4B" w14:textId="77777777" w:rsidR="00546D86" w:rsidRPr="007821EF" w:rsidRDefault="003B539B" w:rsidP="00BF4581">
      <w:pPr>
        <w:pStyle w:val="2"/>
      </w:pPr>
      <w:r w:rsidRPr="007821EF">
        <w:t>第</w:t>
      </w:r>
      <w:r w:rsidR="00EA672D">
        <w:t>5</w:t>
      </w:r>
      <w:r w:rsidRPr="007821EF">
        <w:t>點</w:t>
      </w:r>
    </w:p>
    <w:p w14:paraId="5E55F7CF" w14:textId="77777777" w:rsidR="003B539B"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台灣光復前以妻名義登記之不動產，除夫妻結婚時有訂立約定財產制外，依日本舊民法規定為妻之特有財產，不得辦理更名登記為夫所有。</w:t>
      </w:r>
    </w:p>
    <w:p w14:paraId="23109791" w14:textId="77777777" w:rsidR="00546D86" w:rsidRPr="007821EF" w:rsidRDefault="00546D86" w:rsidP="00BF4581">
      <w:pPr>
        <w:pStyle w:val="2"/>
      </w:pPr>
      <w:r w:rsidRPr="007821EF">
        <w:t>第</w:t>
      </w:r>
      <w:r w:rsidR="00EA672D">
        <w:t>6</w:t>
      </w:r>
      <w:r w:rsidR="003B539B" w:rsidRPr="007821EF">
        <w:t>點</w:t>
      </w:r>
    </w:p>
    <w:p w14:paraId="4E936792" w14:textId="77777777" w:rsidR="00C65159"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招贅婚姻財產制，</w:t>
      </w:r>
      <w:hyperlink r:id="rId22" w:history="1">
        <w:r w:rsidRPr="007821EF">
          <w:rPr>
            <w:rStyle w:val="a3"/>
            <w:rFonts w:ascii="Arial Unicode MS" w:hAnsi="Arial Unicode MS"/>
          </w:rPr>
          <w:t>民法</w:t>
        </w:r>
      </w:hyperlink>
      <w:r w:rsidRPr="007821EF">
        <w:rPr>
          <w:rFonts w:ascii="Arial Unicode MS" w:hAnsi="Arial Unicode MS"/>
          <w:color w:val="000000"/>
        </w:rPr>
        <w:t>並無特別規定，其以妻名義登記之夫妻聯合財產，得辦理更名登記為贅夫所有。</w:t>
      </w:r>
    </w:p>
    <w:p w14:paraId="07F93A56" w14:textId="77777777" w:rsidR="00546D86" w:rsidRPr="007821EF" w:rsidRDefault="00546D86" w:rsidP="00BF4581">
      <w:pPr>
        <w:pStyle w:val="2"/>
      </w:pPr>
      <w:r w:rsidRPr="007821EF">
        <w:t>第</w:t>
      </w:r>
      <w:r w:rsidR="00EA672D">
        <w:t>7</w:t>
      </w:r>
      <w:r w:rsidR="003B539B" w:rsidRPr="007821EF">
        <w:t>點</w:t>
      </w:r>
    </w:p>
    <w:p w14:paraId="7F3FB71A" w14:textId="77777777" w:rsidR="003B539B"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以妻名義登記之夫妻聯合財產，經法院囑託辦理查封登記，在未經第三人提起異議之訴，撤銷強制執行前，不得辦理更名登記為夫所有。</w:t>
      </w:r>
    </w:p>
    <w:p w14:paraId="4A6053AF" w14:textId="77777777" w:rsidR="00546D86" w:rsidRPr="007821EF" w:rsidRDefault="00546D86" w:rsidP="00BF4581">
      <w:pPr>
        <w:pStyle w:val="2"/>
      </w:pPr>
      <w:r w:rsidRPr="007821EF">
        <w:t>第</w:t>
      </w:r>
      <w:r w:rsidR="00EA672D">
        <w:t>8</w:t>
      </w:r>
      <w:r w:rsidR="003B539B" w:rsidRPr="007821EF">
        <w:t>點</w:t>
      </w:r>
    </w:p>
    <w:p w14:paraId="6C77487F" w14:textId="77777777" w:rsidR="00307EBE" w:rsidRPr="007821EF" w:rsidRDefault="00546D86" w:rsidP="00BF4581">
      <w:pPr>
        <w:ind w:leftChars="75" w:left="150"/>
        <w:jc w:val="both"/>
        <w:rPr>
          <w:rFonts w:ascii="Arial Unicode MS" w:hAnsi="Arial Unicode MS"/>
          <w:color w:val="000000"/>
        </w:rPr>
      </w:pPr>
      <w:r w:rsidRPr="007821EF">
        <w:rPr>
          <w:rFonts w:ascii="Arial Unicode MS" w:hAnsi="Arial Unicode MS"/>
          <w:color w:val="000000"/>
        </w:rPr>
        <w:t xml:space="preserve">　　以妻名義登記之夫妻聯合財產，於夫死亡後原則上維持原登記名義，但夫之繼承人申辦繼承登記時，應先申辦更名登記為夫名義後辦理繼承登記。</w:t>
      </w:r>
    </w:p>
    <w:p w14:paraId="37252DDE" w14:textId="77777777" w:rsidR="0046520D" w:rsidRPr="007821EF" w:rsidRDefault="0046520D" w:rsidP="00BF4581">
      <w:pPr>
        <w:ind w:leftChars="75" w:left="150"/>
        <w:jc w:val="both"/>
        <w:rPr>
          <w:rFonts w:ascii="Arial Unicode MS" w:hAnsi="Arial Unicode MS"/>
          <w:color w:val="000000"/>
        </w:rPr>
      </w:pPr>
    </w:p>
    <w:p w14:paraId="285D6FB2" w14:textId="77777777" w:rsidR="00307EBE" w:rsidRPr="007821EF" w:rsidRDefault="00307EBE">
      <w:pPr>
        <w:rPr>
          <w:rFonts w:ascii="Arial Unicode MS" w:hAnsi="Arial Unicode MS"/>
          <w:color w:val="000000"/>
        </w:rPr>
      </w:pPr>
    </w:p>
    <w:p w14:paraId="7BA454DE" w14:textId="77777777" w:rsidR="00CB20AC" w:rsidRPr="00C1655B" w:rsidRDefault="00CB20AC" w:rsidP="00CB20AC">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06EF5">
        <w:rPr>
          <w:rStyle w:val="a3"/>
          <w:rFonts w:ascii="Arial Unicode MS" w:hAnsi="Arial Unicode MS" w:hint="eastAsia"/>
          <w:b/>
          <w:sz w:val="18"/>
          <w:u w:val="none"/>
        </w:rPr>
        <w:t>〉〉</w:t>
      </w:r>
    </w:p>
    <w:p w14:paraId="5316A263" w14:textId="6111786B" w:rsidR="00307EBE" w:rsidRPr="00CB20AC" w:rsidRDefault="00CB20AC" w:rsidP="00CB20AC">
      <w:pPr>
        <w:ind w:leftChars="71" w:left="142"/>
        <w:jc w:val="both"/>
        <w:rPr>
          <w:rFonts w:ascii="Arial Unicode MS" w:hAnsi="Arial Unicode MS"/>
          <w:b/>
          <w:bCs/>
          <w:color w:val="0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62311D">
          <w:rPr>
            <w:rStyle w:val="a3"/>
            <w:sz w:val="18"/>
          </w:rPr>
          <w:t>告知</w:t>
        </w:r>
      </w:hyperlink>
      <w:r w:rsidRPr="003D460F">
        <w:rPr>
          <w:rFonts w:hint="eastAsia"/>
          <w:color w:val="5F5F5F"/>
          <w:sz w:val="18"/>
          <w:szCs w:val="20"/>
        </w:rPr>
        <w:t>，謝謝！</w:t>
      </w:r>
    </w:p>
    <w:sectPr w:rsidR="00307EBE" w:rsidRPr="00CB20AC">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070F" w14:textId="77777777" w:rsidR="003A05B3" w:rsidRDefault="003A05B3">
      <w:r>
        <w:separator/>
      </w:r>
    </w:p>
  </w:endnote>
  <w:endnote w:type="continuationSeparator" w:id="0">
    <w:p w14:paraId="03C0CB9F" w14:textId="77777777" w:rsidR="003A05B3" w:rsidRDefault="003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83F7" w14:textId="77777777" w:rsidR="003A05B3" w:rsidRDefault="003A05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8F351E1" w14:textId="77777777" w:rsidR="003A05B3" w:rsidRDefault="003A05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5A21" w14:textId="77777777" w:rsidR="003A05B3" w:rsidRDefault="003A05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B518492" w14:textId="3396E3B0" w:rsidR="003A05B3" w:rsidRPr="00307EBE" w:rsidRDefault="003A05B3">
    <w:pPr>
      <w:pStyle w:val="a5"/>
      <w:ind w:right="360"/>
      <w:jc w:val="right"/>
      <w:rPr>
        <w:sz w:val="18"/>
      </w:rPr>
    </w:pPr>
    <w:r>
      <w:rPr>
        <w:rFonts w:hint="eastAsia"/>
        <w:sz w:val="18"/>
      </w:rPr>
      <w:t>〈〈</w:t>
    </w:r>
    <w:r w:rsidRPr="00307EBE">
      <w:rPr>
        <w:rFonts w:hint="eastAsia"/>
        <w:sz w:val="18"/>
      </w:rPr>
      <w:t>夫妻聯合財產更名登記審查要點</w:t>
    </w:r>
    <w:r>
      <w:rPr>
        <w:rFonts w:hint="eastAsia"/>
        <w:sz w:val="18"/>
      </w:rPr>
      <w:t>〉〉</w:t>
    </w:r>
    <w:r w:rsidRPr="00307EBE">
      <w:rPr>
        <w:rFonts w:hint="eastAsia"/>
        <w:sz w:val="18"/>
      </w:rPr>
      <w:t>S-link</w:t>
    </w:r>
    <w:r w:rsidRPr="00307EBE">
      <w:rPr>
        <w:rFont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A85F" w14:textId="77777777" w:rsidR="003A05B3" w:rsidRDefault="003A05B3">
      <w:r>
        <w:separator/>
      </w:r>
    </w:p>
  </w:footnote>
  <w:footnote w:type="continuationSeparator" w:id="0">
    <w:p w14:paraId="3D8C3364" w14:textId="77777777" w:rsidR="003A05B3" w:rsidRDefault="003A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67A0"/>
    <w:multiLevelType w:val="hybridMultilevel"/>
    <w:tmpl w:val="2A707DEE"/>
    <w:lvl w:ilvl="0" w:tplc="62B2D67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B52315"/>
    <w:multiLevelType w:val="hybridMultilevel"/>
    <w:tmpl w:val="0E448D16"/>
    <w:lvl w:ilvl="0" w:tplc="99A84DEE">
      <w:start w:val="1"/>
      <w:numFmt w:val="taiwaneseCountingThousand"/>
      <w:lvlText w:val="%1、"/>
      <w:lvlJc w:val="left"/>
      <w:pPr>
        <w:tabs>
          <w:tab w:val="num" w:pos="720"/>
        </w:tabs>
        <w:ind w:left="720" w:hanging="720"/>
      </w:pPr>
      <w:rPr>
        <w:rFonts w:hint="eastAsia"/>
      </w:rPr>
    </w:lvl>
    <w:lvl w:ilvl="1" w:tplc="24843022">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242AD"/>
    <w:multiLevelType w:val="hybridMultilevel"/>
    <w:tmpl w:val="4462C938"/>
    <w:lvl w:ilvl="0" w:tplc="F51865C8">
      <w:start w:val="1"/>
      <w:numFmt w:val="taiwaneseCountingThousand"/>
      <w:lvlText w:val="（%1）"/>
      <w:lvlJc w:val="left"/>
      <w:pPr>
        <w:tabs>
          <w:tab w:val="num" w:pos="1585"/>
        </w:tabs>
        <w:ind w:left="1585" w:hanging="855"/>
      </w:pPr>
      <w:rPr>
        <w:rFonts w:hint="eastAsia"/>
      </w:rPr>
    </w:lvl>
    <w:lvl w:ilvl="1" w:tplc="04090019" w:tentative="1">
      <w:start w:val="1"/>
      <w:numFmt w:val="ideographTraditional"/>
      <w:lvlText w:val="%2、"/>
      <w:lvlJc w:val="left"/>
      <w:pPr>
        <w:tabs>
          <w:tab w:val="num" w:pos="1690"/>
        </w:tabs>
        <w:ind w:left="1690" w:hanging="480"/>
      </w:pPr>
    </w:lvl>
    <w:lvl w:ilvl="2" w:tplc="0409001B" w:tentative="1">
      <w:start w:val="1"/>
      <w:numFmt w:val="lowerRoman"/>
      <w:lvlText w:val="%3."/>
      <w:lvlJc w:val="right"/>
      <w:pPr>
        <w:tabs>
          <w:tab w:val="num" w:pos="2170"/>
        </w:tabs>
        <w:ind w:left="2170" w:hanging="480"/>
      </w:pPr>
    </w:lvl>
    <w:lvl w:ilvl="3" w:tplc="0409000F" w:tentative="1">
      <w:start w:val="1"/>
      <w:numFmt w:val="decimal"/>
      <w:lvlText w:val="%4."/>
      <w:lvlJc w:val="left"/>
      <w:pPr>
        <w:tabs>
          <w:tab w:val="num" w:pos="2650"/>
        </w:tabs>
        <w:ind w:left="2650" w:hanging="480"/>
      </w:pPr>
    </w:lvl>
    <w:lvl w:ilvl="4" w:tplc="04090019" w:tentative="1">
      <w:start w:val="1"/>
      <w:numFmt w:val="ideographTraditional"/>
      <w:lvlText w:val="%5、"/>
      <w:lvlJc w:val="left"/>
      <w:pPr>
        <w:tabs>
          <w:tab w:val="num" w:pos="3130"/>
        </w:tabs>
        <w:ind w:left="3130" w:hanging="480"/>
      </w:pPr>
    </w:lvl>
    <w:lvl w:ilvl="5" w:tplc="0409001B" w:tentative="1">
      <w:start w:val="1"/>
      <w:numFmt w:val="lowerRoman"/>
      <w:lvlText w:val="%6."/>
      <w:lvlJc w:val="right"/>
      <w:pPr>
        <w:tabs>
          <w:tab w:val="num" w:pos="3610"/>
        </w:tabs>
        <w:ind w:left="3610" w:hanging="480"/>
      </w:pPr>
    </w:lvl>
    <w:lvl w:ilvl="6" w:tplc="0409000F" w:tentative="1">
      <w:start w:val="1"/>
      <w:numFmt w:val="decimal"/>
      <w:lvlText w:val="%7."/>
      <w:lvlJc w:val="left"/>
      <w:pPr>
        <w:tabs>
          <w:tab w:val="num" w:pos="4090"/>
        </w:tabs>
        <w:ind w:left="4090" w:hanging="480"/>
      </w:pPr>
    </w:lvl>
    <w:lvl w:ilvl="7" w:tplc="04090019" w:tentative="1">
      <w:start w:val="1"/>
      <w:numFmt w:val="ideographTraditional"/>
      <w:lvlText w:val="%8、"/>
      <w:lvlJc w:val="left"/>
      <w:pPr>
        <w:tabs>
          <w:tab w:val="num" w:pos="4570"/>
        </w:tabs>
        <w:ind w:left="4570" w:hanging="480"/>
      </w:pPr>
    </w:lvl>
    <w:lvl w:ilvl="8" w:tplc="0409001B" w:tentative="1">
      <w:start w:val="1"/>
      <w:numFmt w:val="lowerRoman"/>
      <w:lvlText w:val="%9."/>
      <w:lvlJc w:val="right"/>
      <w:pPr>
        <w:tabs>
          <w:tab w:val="num" w:pos="5050"/>
        </w:tabs>
        <w:ind w:left="505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7EBE"/>
    <w:rsid w:val="00186A50"/>
    <w:rsid w:val="001A243C"/>
    <w:rsid w:val="001B0E96"/>
    <w:rsid w:val="001B7369"/>
    <w:rsid w:val="001C24ED"/>
    <w:rsid w:val="002811A5"/>
    <w:rsid w:val="00307EBE"/>
    <w:rsid w:val="00332429"/>
    <w:rsid w:val="003A05B3"/>
    <w:rsid w:val="003B539B"/>
    <w:rsid w:val="0046520D"/>
    <w:rsid w:val="00490251"/>
    <w:rsid w:val="00492B93"/>
    <w:rsid w:val="004C4006"/>
    <w:rsid w:val="00546D86"/>
    <w:rsid w:val="005A7741"/>
    <w:rsid w:val="0062199F"/>
    <w:rsid w:val="006848D8"/>
    <w:rsid w:val="006F7704"/>
    <w:rsid w:val="00734D89"/>
    <w:rsid w:val="007821EF"/>
    <w:rsid w:val="008016F6"/>
    <w:rsid w:val="00804532"/>
    <w:rsid w:val="008D0FCF"/>
    <w:rsid w:val="00A00325"/>
    <w:rsid w:val="00A17272"/>
    <w:rsid w:val="00BC5E4B"/>
    <w:rsid w:val="00BF4581"/>
    <w:rsid w:val="00C65159"/>
    <w:rsid w:val="00CB20AC"/>
    <w:rsid w:val="00CE2ACA"/>
    <w:rsid w:val="00D03ADC"/>
    <w:rsid w:val="00D04E15"/>
    <w:rsid w:val="00D20157"/>
    <w:rsid w:val="00D20995"/>
    <w:rsid w:val="00D21731"/>
    <w:rsid w:val="00D6419E"/>
    <w:rsid w:val="00EA672D"/>
    <w:rsid w:val="00ED2863"/>
    <w:rsid w:val="00EF0FC5"/>
    <w:rsid w:val="00F40786"/>
    <w:rsid w:val="00FB3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880BFC"/>
  <w15:docId w15:val="{74A122C7-9339-42FA-8C85-DA2BF5EE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jc w:val="center"/>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BF458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BF4581"/>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Body Text Indent"/>
    <w:basedOn w:val="a"/>
    <w:pPr>
      <w:autoSpaceDE w:val="0"/>
      <w:autoSpaceDN w:val="0"/>
      <w:adjustRightInd w:val="0"/>
      <w:ind w:left="480" w:hanging="480"/>
      <w:jc w:val="both"/>
    </w:pPr>
    <w:rPr>
      <w:rFonts w:ascii="標楷體" w:eastAsia="標楷體"/>
      <w:szCs w:val="20"/>
    </w:rPr>
  </w:style>
  <w:style w:type="paragraph" w:styleId="30">
    <w:name w:val="Body Text Indent 3"/>
    <w:basedOn w:val="a"/>
    <w:pPr>
      <w:autoSpaceDE w:val="0"/>
      <w:autoSpaceDN w:val="0"/>
      <w:adjustRightInd w:val="0"/>
      <w:ind w:left="1440" w:hanging="1440"/>
      <w:jc w:val="both"/>
    </w:pPr>
    <w:rPr>
      <w:rFonts w:ascii="標楷體" w:eastAsia="標楷體"/>
      <w:sz w:val="32"/>
      <w:szCs w:val="20"/>
    </w:rPr>
  </w:style>
  <w:style w:type="character" w:customStyle="1" w:styleId="20">
    <w:name w:val="標題 2 字元"/>
    <w:link w:val="2"/>
    <w:rsid w:val="00BF4581"/>
    <w:rPr>
      <w:rFonts w:ascii="Arial Unicode MS" w:hAnsi="Arial Unicode MS" w:cs="Arial Unicode MS"/>
      <w:b/>
      <w:bCs/>
      <w:color w:val="990000"/>
      <w:kern w:val="2"/>
      <w:szCs w:val="48"/>
    </w:rPr>
  </w:style>
  <w:style w:type="paragraph" w:styleId="a9">
    <w:name w:val="Document Map"/>
    <w:basedOn w:val="a"/>
    <w:link w:val="aa"/>
    <w:rsid w:val="001A243C"/>
    <w:rPr>
      <w:rFonts w:ascii="新細明體" w:hAnsi="新細明體"/>
      <w:szCs w:val="18"/>
    </w:rPr>
  </w:style>
  <w:style w:type="character" w:customStyle="1" w:styleId="aa">
    <w:name w:val="文件引導模式 字元"/>
    <w:link w:val="a9"/>
    <w:rsid w:val="001A243C"/>
    <w:rPr>
      <w:rFonts w:ascii="新細明體" w:hAnsi="新細明體"/>
      <w:kern w:val="2"/>
      <w:szCs w:val="18"/>
    </w:rPr>
  </w:style>
  <w:style w:type="character" w:styleId="ab">
    <w:name w:val="Unresolved Mention"/>
    <w:basedOn w:val="a0"/>
    <w:uiPriority w:val="99"/>
    <w:semiHidden/>
    <w:unhideWhenUsed/>
    <w:rsid w:val="003A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diff/index.html" TargetMode="External"/><Relationship Id="rId18" Type="http://schemas.openxmlformats.org/officeDocument/2006/relationships/hyperlink" Target="../diff/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image" Target="media/image1.png"/><Relationship Id="rId12" Type="http://schemas.openxmlformats.org/officeDocument/2006/relationships/hyperlink" Target="https://www.6laws.net/6law/law3/&#22827;&#22971;&#32879;&#21512;&#36001;&#29986;&#26356;&#21517;&#30331;&#35352;&#23529;&#26597;&#35201;&#40670;.htm" TargetMode="External"/><Relationship Id="rId17" Type="http://schemas.openxmlformats.org/officeDocument/2006/relationships/hyperlink" Target="../law3/&#22303;&#22320;&#30331;&#35352;&#35215;&#2106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3/&#22303;&#22320;&#30331;&#35352;&#35215;&#21063;.docx" TargetMode="External"/><Relationship Id="rId20" Type="http://schemas.openxmlformats.org/officeDocument/2006/relationships/hyperlink" Target="../law3/&#22303;&#22320;&#30331;&#35352;&#35215;&#210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034;&#24341;-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diff/index.html"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law3/&#22303;&#22320;&#30331;&#35352;&#35215;&#21063;.docx" TargetMode="External"/><Relationship Id="rId4" Type="http://schemas.openxmlformats.org/officeDocument/2006/relationships/webSettings" Target="webSettings.xml"/><Relationship Id="rId9" Type="http://schemas.openxmlformats.org/officeDocument/2006/relationships/hyperlink" Target="http://glrs.moi.gov.tw/LawContentSource.aspx?id=FL003099" TargetMode="External"/><Relationship Id="rId14" Type="http://schemas.openxmlformats.org/officeDocument/2006/relationships/hyperlink" Target="../diff/index.html" TargetMode="External"/><Relationship Id="rId22" Type="http://schemas.openxmlformats.org/officeDocument/2006/relationships/hyperlink" Target="../law/&#27665;&#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44</vt:i4>
      </vt:variant>
      <vt:variant>
        <vt:i4>0</vt:i4>
      </vt:variant>
      <vt:variant>
        <vt:i4>5</vt:i4>
      </vt:variant>
      <vt:variant>
        <vt:lpwstr/>
      </vt:variant>
      <vt:variant>
        <vt:lpwstr>top</vt:lpwstr>
      </vt:variant>
      <vt:variant>
        <vt:i4>7274612</vt:i4>
      </vt:variant>
      <vt:variant>
        <vt:i4>42</vt:i4>
      </vt:variant>
      <vt:variant>
        <vt:i4>0</vt:i4>
      </vt:variant>
      <vt:variant>
        <vt:i4>5</vt:i4>
      </vt:variant>
      <vt:variant>
        <vt:lpwstr/>
      </vt:variant>
      <vt:variant>
        <vt:lpwstr>top</vt:lpwstr>
      </vt:variant>
      <vt:variant>
        <vt:i4>1818586366</vt:i4>
      </vt:variant>
      <vt:variant>
        <vt:i4>39</vt:i4>
      </vt:variant>
      <vt:variant>
        <vt:i4>0</vt:i4>
      </vt:variant>
      <vt:variant>
        <vt:i4>5</vt:i4>
      </vt:variant>
      <vt:variant>
        <vt:lpwstr>..\law\民法.doc</vt:lpwstr>
      </vt:variant>
      <vt:variant>
        <vt:lpwstr/>
      </vt:variant>
      <vt:variant>
        <vt:i4>4063358</vt:i4>
      </vt:variant>
      <vt:variant>
        <vt:i4>36</vt:i4>
      </vt:variant>
      <vt:variant>
        <vt:i4>0</vt:i4>
      </vt:variant>
      <vt:variant>
        <vt:i4>5</vt:i4>
      </vt:variant>
      <vt:variant>
        <vt:lpwstr>../diff/index.html</vt:lpwstr>
      </vt:variant>
      <vt:variant>
        <vt:lpwstr/>
      </vt:variant>
      <vt:variant>
        <vt:i4>-1889752885</vt:i4>
      </vt:variant>
      <vt:variant>
        <vt:i4>33</vt:i4>
      </vt:variant>
      <vt:variant>
        <vt:i4>0</vt:i4>
      </vt:variant>
      <vt:variant>
        <vt:i4>5</vt:i4>
      </vt:variant>
      <vt:variant>
        <vt:lpwstr>土地登記規則.doc</vt:lpwstr>
      </vt:variant>
      <vt:variant>
        <vt:lpwstr>a40</vt:lpwstr>
      </vt:variant>
      <vt:variant>
        <vt:i4>-1889752885</vt:i4>
      </vt:variant>
      <vt:variant>
        <vt:i4>30</vt:i4>
      </vt:variant>
      <vt:variant>
        <vt:i4>0</vt:i4>
      </vt:variant>
      <vt:variant>
        <vt:i4>5</vt:i4>
      </vt:variant>
      <vt:variant>
        <vt:lpwstr>土地登記規則.doc</vt:lpwstr>
      </vt:variant>
      <vt:variant>
        <vt:lpwstr>a41</vt:lpwstr>
      </vt:variant>
      <vt:variant>
        <vt:i4>4063358</vt:i4>
      </vt:variant>
      <vt:variant>
        <vt:i4>27</vt:i4>
      </vt:variant>
      <vt:variant>
        <vt:i4>0</vt:i4>
      </vt:variant>
      <vt:variant>
        <vt:i4>5</vt:i4>
      </vt:variant>
      <vt:variant>
        <vt:lpwstr>../diff/index.html</vt:lpwstr>
      </vt:variant>
      <vt:variant>
        <vt:lpwstr/>
      </vt:variant>
      <vt:variant>
        <vt:i4>4063358</vt:i4>
      </vt:variant>
      <vt:variant>
        <vt:i4>24</vt:i4>
      </vt:variant>
      <vt:variant>
        <vt:i4>0</vt:i4>
      </vt:variant>
      <vt:variant>
        <vt:i4>5</vt:i4>
      </vt:variant>
      <vt:variant>
        <vt:lpwstr>../diff/index.html</vt:lpwstr>
      </vt:variant>
      <vt:variant>
        <vt:lpwstr/>
      </vt:variant>
      <vt:variant>
        <vt:i4>3211361</vt:i4>
      </vt:variant>
      <vt:variant>
        <vt:i4>21</vt:i4>
      </vt:variant>
      <vt:variant>
        <vt:i4>0</vt:i4>
      </vt:variant>
      <vt:variant>
        <vt:i4>5</vt:i4>
      </vt:variant>
      <vt:variant>
        <vt:lpwstr/>
      </vt:variant>
      <vt:variant>
        <vt:lpwstr>a1</vt:lpwstr>
      </vt:variant>
      <vt:variant>
        <vt:i4>3342433</vt:i4>
      </vt:variant>
      <vt:variant>
        <vt:i4>18</vt:i4>
      </vt:variant>
      <vt:variant>
        <vt:i4>0</vt:i4>
      </vt:variant>
      <vt:variant>
        <vt:i4>5</vt:i4>
      </vt:variant>
      <vt:variant>
        <vt:lpwstr/>
      </vt:variant>
      <vt:variant>
        <vt:lpwstr>a3</vt:lpwstr>
      </vt:variant>
      <vt:variant>
        <vt:i4>3211361</vt:i4>
      </vt:variant>
      <vt:variant>
        <vt:i4>15</vt:i4>
      </vt:variant>
      <vt:variant>
        <vt:i4>0</vt:i4>
      </vt:variant>
      <vt:variant>
        <vt:i4>5</vt:i4>
      </vt:variant>
      <vt:variant>
        <vt:lpwstr/>
      </vt:variant>
      <vt:variant>
        <vt:lpwstr>a1</vt:lpwstr>
      </vt:variant>
      <vt:variant>
        <vt:i4>-1759682569</vt:i4>
      </vt:variant>
      <vt:variant>
        <vt:i4>12</vt:i4>
      </vt:variant>
      <vt:variant>
        <vt:i4>0</vt:i4>
      </vt:variant>
      <vt:variant>
        <vt:i4>5</vt:i4>
      </vt:variant>
      <vt:variant>
        <vt:lpwstr>http://www.6law.idv.tw/6law/law3/夫妻聯合財產更名登記審查要點.htm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夫妻聯合財產更名登記審查要點</dc:title>
  <dc:subject/>
  <dc:creator>S-link 電子六法-黃婉玲</dc:creator>
  <cp:keywords/>
  <dc:description/>
  <cp:lastModifiedBy>黃婉玲 S-link電子六法</cp:lastModifiedBy>
  <cp:revision>13</cp:revision>
  <dcterms:created xsi:type="dcterms:W3CDTF">2014-11-27T16:12:00Z</dcterms:created>
  <dcterms:modified xsi:type="dcterms:W3CDTF">2019-07-02T13:33:00Z</dcterms:modified>
</cp:coreProperties>
</file>