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5ACA" w14:textId="3A69C058" w:rsidR="00555D14" w:rsidRDefault="00DD04F0" w:rsidP="00555D14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7" w:history="1">
        <w:r w:rsidRPr="00DD04F0"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665733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36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0AADE921" w14:textId="6D9331CF" w:rsidR="00555D14" w:rsidRDefault="00555D14" w:rsidP="00555D14">
      <w:pPr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555D14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D04F0">
        <w:rPr>
          <w:rFonts w:ascii="Arial Unicode MS" w:hAnsi="Arial Unicode MS"/>
          <w:color w:val="7F7F7F"/>
          <w:sz w:val="18"/>
          <w:szCs w:val="20"/>
        </w:rPr>
        <w:t>2020/10/9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080455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4CD54046" w14:textId="290E7CF6" w:rsidR="00CF2D69" w:rsidRPr="00124594" w:rsidRDefault="00C74FDA" w:rsidP="00555D14">
      <w:pPr>
        <w:ind w:rightChars="-66" w:right="-158" w:firstLineChars="2880" w:firstLine="5184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6D18E3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6D18E3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14:paraId="7F0FBDE5" w14:textId="77777777" w:rsidTr="00DD04F0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2C0F9A7E" w14:textId="198B2FB5" w:rsidR="00CF2D69" w:rsidRDefault="006D18E3">
            <w:pPr>
              <w:ind w:leftChars="-6" w:left="-14"/>
              <w:jc w:val="center"/>
              <w:rPr>
                <w:rFonts w:ascii="新細明體" w:hAnsi="新細明體"/>
                <w:b/>
                <w:bCs/>
                <w:color w:val="FFFFFF"/>
                <w:sz w:val="22"/>
              </w:rPr>
            </w:pPr>
            <w:r w:rsidRPr="006D18E3">
              <w:rPr>
                <w:rFonts w:ascii="新細明體" w:hAnsi="新細明體" w:hint="eastAsia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DA69E2D" w14:textId="6D2E4905" w:rsidR="00CF2D69" w:rsidRPr="00DA7D26" w:rsidRDefault="00BD2DD4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8"/>
                <w:szCs w:val="28"/>
              </w:rPr>
            </w:pP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廢</w:t>
            </w:r>
            <w:r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:</w:t>
            </w:r>
            <w:r w:rsidR="00AF2E17" w:rsidRPr="00DA7D26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行政院海岸巡防署與交通部協調聯繫辦法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C0F0C5A" w14:textId="6F277BBE" w:rsidR="004C53CF" w:rsidRPr="00DA7D26" w:rsidRDefault="00CF2D69" w:rsidP="004C53CF">
            <w:pPr>
              <w:rPr>
                <w:rFonts w:ascii="Arial Unicode MS" w:hAnsi="Arial Unicode MS"/>
                <w:color w:val="993366"/>
                <w:sz w:val="20"/>
              </w:rPr>
            </w:pPr>
            <w:r w:rsidRPr="00DA7D26">
              <w:rPr>
                <w:rFonts w:ascii="新細明體" w:hAnsi="新細明體"/>
                <w:color w:val="993366"/>
                <w:sz w:val="20"/>
              </w:rPr>
              <w:t>【公布</w:t>
            </w:r>
            <w:r w:rsidRPr="00DA7D26">
              <w:rPr>
                <w:rFonts w:ascii="Arial Unicode MS" w:hAnsi="Arial Unicode MS"/>
                <w:color w:val="993366"/>
                <w:sz w:val="20"/>
              </w:rPr>
              <w:t>日期】</w:t>
            </w:r>
            <w:r w:rsidR="00B94CA3">
              <w:rPr>
                <w:rFonts w:ascii="Arial Unicode MS" w:hAnsi="Arial Unicode MS" w:hint="eastAsia"/>
                <w:color w:val="993366"/>
                <w:sz w:val="20"/>
              </w:rPr>
              <w:t>109.09.23</w:t>
            </w:r>
          </w:p>
          <w:p w14:paraId="585990AA" w14:textId="002CF1B9" w:rsidR="00CF2D69" w:rsidRPr="00DA7D26" w:rsidRDefault="00CF2D69" w:rsidP="00704646">
            <w:pPr>
              <w:rPr>
                <w:color w:val="993366"/>
              </w:rPr>
            </w:pPr>
            <w:r w:rsidRPr="00DA7D26">
              <w:rPr>
                <w:rFonts w:ascii="新細明體" w:hAnsi="新細明體"/>
                <w:color w:val="993366"/>
                <w:sz w:val="20"/>
              </w:rPr>
              <w:t>【公布機關</w:t>
            </w:r>
            <w:r w:rsidR="008C1BA4" w:rsidRPr="00DA7D26">
              <w:rPr>
                <w:rFonts w:ascii="Arial Unicode MS" w:hAnsi="Arial Unicode MS"/>
                <w:color w:val="993366"/>
                <w:sz w:val="20"/>
              </w:rPr>
              <w:t>】</w:t>
            </w:r>
            <w:hyperlink r:id="rId14" w:tgtFrame="_blank" w:history="1">
              <w:r w:rsidR="00B77079" w:rsidRPr="00F56F73">
                <w:rPr>
                  <w:rStyle w:val="a3"/>
                  <w:sz w:val="18"/>
                </w:rPr>
                <w:t>海洋委員會</w:t>
              </w:r>
            </w:hyperlink>
            <w:r w:rsidR="00B77079" w:rsidRPr="004572C8">
              <w:rPr>
                <w:rFonts w:ascii="Arial Unicode MS" w:hAnsi="Arial Unicode MS" w:hint="eastAsia"/>
                <w:sz w:val="18"/>
              </w:rPr>
              <w:t>、</w:t>
            </w:r>
            <w:hyperlink r:id="rId15" w:tgtFrame="_blank" w:history="1">
              <w:r w:rsidR="00B77079" w:rsidRPr="00F56F73">
                <w:rPr>
                  <w:rStyle w:val="a3"/>
                  <w:sz w:val="18"/>
                </w:rPr>
                <w:t>交通部</w:t>
              </w:r>
            </w:hyperlink>
          </w:p>
        </w:tc>
      </w:tr>
    </w:tbl>
    <w:p w14:paraId="19F4E8DD" w14:textId="4B6E05A3" w:rsidR="00392D6B" w:rsidRPr="006962E8" w:rsidRDefault="00317FC7" w:rsidP="00080455">
      <w:pPr>
        <w:jc w:val="center"/>
        <w:rPr>
          <w:rFonts w:ascii="新細明體" w:hAnsi="新細明體"/>
          <w:b/>
          <w:bCs/>
          <w:color w:val="800000"/>
          <w:sz w:val="20"/>
        </w:rPr>
      </w:pPr>
      <w:r w:rsidRPr="00AD15A3">
        <w:rPr>
          <w:rFonts w:ascii="Arial Unicode MS" w:hAnsi="Arial Unicode MS" w:hint="eastAsia"/>
          <w:color w:val="FFFFFF"/>
          <w:sz w:val="18"/>
        </w:rPr>
        <w:t>‧</w:t>
      </w:r>
      <w:hyperlink r:id="rId16" w:anchor="行政院海岸巡防署與交通部協調聯繫辦法" w:history="1">
        <w:r w:rsidRPr="00AD15A3">
          <w:rPr>
            <w:rStyle w:val="a3"/>
            <w:rFonts w:ascii="Arial Unicode MS" w:hAnsi="Arial Unicode MS" w:hint="eastAsia"/>
            <w:sz w:val="18"/>
          </w:rPr>
          <w:t>S-lin</w:t>
        </w:r>
        <w:r w:rsidRPr="00AD15A3">
          <w:rPr>
            <w:rStyle w:val="a3"/>
            <w:rFonts w:ascii="Arial Unicode MS" w:hAnsi="Arial Unicode MS" w:hint="eastAsia"/>
            <w:sz w:val="18"/>
          </w:rPr>
          <w:t>k</w:t>
        </w:r>
        <w:r w:rsidRPr="00AD15A3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6D18E3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7" w:tgtFrame="_blank" w:history="1">
        <w:r w:rsidRPr="00AD15A3">
          <w:rPr>
            <w:rStyle w:val="a3"/>
            <w:rFonts w:hint="eastAsia"/>
            <w:sz w:val="18"/>
          </w:rPr>
          <w:t>線上網頁版</w:t>
        </w:r>
      </w:hyperlink>
      <w:r w:rsidR="006D18E3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639624B3" w14:textId="77777777" w:rsidR="006712A6" w:rsidRPr="00555D14" w:rsidRDefault="006712A6" w:rsidP="00555D14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555D14">
        <w:rPr>
          <w:color w:val="990000"/>
        </w:rPr>
        <w:t>【</w:t>
      </w:r>
      <w:r w:rsidRPr="00555D14">
        <w:rPr>
          <w:rFonts w:hint="eastAsia"/>
          <w:color w:val="990000"/>
        </w:rPr>
        <w:t>法規沿革</w:t>
      </w:r>
      <w:r w:rsidRPr="00555D14">
        <w:rPr>
          <w:color w:val="990000"/>
        </w:rPr>
        <w:t>】</w:t>
      </w:r>
    </w:p>
    <w:p w14:paraId="120ACCA2" w14:textId="27B27F7F" w:rsidR="0010044E" w:rsidRDefault="0010044E" w:rsidP="0010044E">
      <w:pPr>
        <w:ind w:left="142"/>
        <w:jc w:val="both"/>
        <w:rPr>
          <w:rFonts w:ascii="Arial Unicode MS" w:hAnsi="Arial Unicode MS"/>
          <w:sz w:val="18"/>
        </w:rPr>
      </w:pPr>
      <w:r w:rsidRPr="0010044E">
        <w:rPr>
          <w:rFonts w:ascii="Arial Unicode MS" w:hAnsi="Arial Unicode MS" w:hint="eastAsia"/>
          <w:b/>
          <w:sz w:val="18"/>
        </w:rPr>
        <w:t>1</w:t>
      </w:r>
      <w:r w:rsidR="00080455">
        <w:rPr>
          <w:rFonts w:ascii="Arial Unicode MS" w:hAnsi="Arial Unicode MS" w:hint="eastAsia"/>
          <w:b/>
          <w:sz w:val="18"/>
        </w:rPr>
        <w:t>‧</w:t>
      </w:r>
      <w:r w:rsidRPr="0010044E">
        <w:rPr>
          <w:rFonts w:ascii="Arial Unicode MS" w:hAnsi="Arial Unicode MS" w:hint="eastAsia"/>
          <w:sz w:val="18"/>
        </w:rPr>
        <w:t>中華民國九十年五月三十日行政院海岸巡防署（</w:t>
      </w:r>
      <w:r w:rsidRPr="0010044E">
        <w:rPr>
          <w:rFonts w:ascii="Arial Unicode MS" w:hAnsi="Arial Unicode MS" w:hint="eastAsia"/>
          <w:sz w:val="18"/>
        </w:rPr>
        <w:t>90</w:t>
      </w:r>
      <w:r w:rsidRPr="0010044E">
        <w:rPr>
          <w:rFonts w:ascii="Arial Unicode MS" w:hAnsi="Arial Unicode MS" w:hint="eastAsia"/>
          <w:sz w:val="18"/>
        </w:rPr>
        <w:t>）署巡海字第</w:t>
      </w:r>
      <w:r w:rsidRPr="0010044E">
        <w:rPr>
          <w:rFonts w:ascii="Arial Unicode MS" w:hAnsi="Arial Unicode MS" w:hint="eastAsia"/>
          <w:sz w:val="18"/>
        </w:rPr>
        <w:t>090005378</w:t>
      </w:r>
      <w:r w:rsidRPr="0010044E">
        <w:rPr>
          <w:rFonts w:ascii="Arial Unicode MS" w:hAnsi="Arial Unicode MS" w:hint="eastAsia"/>
          <w:sz w:val="18"/>
        </w:rPr>
        <w:t>號令、交通部（</w:t>
      </w:r>
      <w:r w:rsidRPr="0010044E">
        <w:rPr>
          <w:rFonts w:ascii="Arial Unicode MS" w:hAnsi="Arial Unicode MS" w:hint="eastAsia"/>
          <w:sz w:val="18"/>
        </w:rPr>
        <w:t>90</w:t>
      </w:r>
      <w:r w:rsidRPr="0010044E">
        <w:rPr>
          <w:rFonts w:ascii="Arial Unicode MS" w:hAnsi="Arial Unicode MS" w:hint="eastAsia"/>
          <w:sz w:val="18"/>
        </w:rPr>
        <w:t>）交航發字第</w:t>
      </w:r>
      <w:r w:rsidRPr="0010044E">
        <w:rPr>
          <w:rFonts w:ascii="Arial Unicode MS" w:hAnsi="Arial Unicode MS" w:hint="eastAsia"/>
          <w:sz w:val="18"/>
        </w:rPr>
        <w:t>00023</w:t>
      </w:r>
      <w:r w:rsidRPr="0010044E">
        <w:rPr>
          <w:rFonts w:ascii="Arial Unicode MS" w:hAnsi="Arial Unicode MS" w:hint="eastAsia"/>
          <w:sz w:val="18"/>
        </w:rPr>
        <w:t>號令會銜訂定發布全文</w:t>
      </w:r>
      <w:r w:rsidRPr="0010044E">
        <w:rPr>
          <w:rFonts w:ascii="Arial Unicode MS" w:hAnsi="Arial Unicode MS" w:hint="eastAsia"/>
          <w:sz w:val="18"/>
        </w:rPr>
        <w:t>8</w:t>
      </w:r>
      <w:r w:rsidRPr="0010044E">
        <w:rPr>
          <w:rFonts w:ascii="Arial Unicode MS" w:hAnsi="Arial Unicode MS" w:hint="eastAsia"/>
          <w:sz w:val="18"/>
        </w:rPr>
        <w:t>條</w:t>
      </w:r>
      <w:r w:rsidR="006D18E3">
        <w:rPr>
          <w:rFonts w:ascii="Arial Unicode MS" w:hAnsi="Arial Unicode MS" w:hint="eastAsia"/>
          <w:sz w:val="20"/>
        </w:rPr>
        <w:t xml:space="preserve">　</w:t>
      </w:r>
      <w:r w:rsidR="006D18E3" w:rsidRPr="006D18E3">
        <w:rPr>
          <w:rFonts w:ascii="Arial Unicode MS" w:hAnsi="Arial Unicode MS" w:hint="eastAsia"/>
          <w:sz w:val="18"/>
        </w:rPr>
        <w:t>中華民國一百零七年四月二十七日行政院院臺規字第</w:t>
      </w:r>
      <w:r w:rsidR="006D18E3" w:rsidRPr="006D18E3">
        <w:rPr>
          <w:rFonts w:ascii="Arial Unicode MS" w:hAnsi="Arial Unicode MS" w:hint="eastAsia"/>
          <w:sz w:val="18"/>
        </w:rPr>
        <w:t>1070172574</w:t>
      </w:r>
      <w:r w:rsidR="006D18E3" w:rsidRPr="006D18E3">
        <w:rPr>
          <w:rFonts w:ascii="Arial Unicode MS" w:hAnsi="Arial Unicode MS" w:hint="eastAsia"/>
          <w:sz w:val="18"/>
        </w:rPr>
        <w:t>號公告</w:t>
      </w:r>
      <w:hyperlink w:anchor="a2" w:history="1">
        <w:r w:rsidR="006D18E3" w:rsidRPr="00220C0A">
          <w:rPr>
            <w:rStyle w:val="a3"/>
            <w:rFonts w:ascii="Arial Unicode MS" w:hAnsi="Arial Unicode MS" w:hint="eastAsia"/>
            <w:sz w:val="18"/>
          </w:rPr>
          <w:t>第</w:t>
        </w:r>
        <w:r w:rsidR="006D18E3" w:rsidRPr="00220C0A">
          <w:rPr>
            <w:rStyle w:val="a3"/>
            <w:rFonts w:ascii="Arial Unicode MS" w:hAnsi="Arial Unicode MS" w:hint="eastAsia"/>
            <w:sz w:val="18"/>
          </w:rPr>
          <w:t>2</w:t>
        </w:r>
        <w:r w:rsidR="006D18E3" w:rsidRPr="00220C0A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D18E3" w:rsidRPr="006D18E3">
        <w:rPr>
          <w:rFonts w:ascii="Arial Unicode MS" w:hAnsi="Arial Unicode MS" w:hint="eastAsia"/>
          <w:sz w:val="18"/>
        </w:rPr>
        <w:t>至第</w:t>
      </w:r>
      <w:r w:rsidR="006D18E3" w:rsidRPr="006D18E3">
        <w:rPr>
          <w:rFonts w:ascii="Arial Unicode MS" w:hAnsi="Arial Unicode MS" w:hint="eastAsia"/>
          <w:sz w:val="18"/>
        </w:rPr>
        <w:t>5</w:t>
      </w:r>
      <w:r w:rsidR="006D18E3" w:rsidRPr="006D18E3">
        <w:rPr>
          <w:rFonts w:ascii="Arial Unicode MS" w:hAnsi="Arial Unicode MS" w:hint="eastAsia"/>
          <w:sz w:val="18"/>
        </w:rPr>
        <w:t>條、</w:t>
      </w:r>
      <w:hyperlink w:anchor="a6" w:history="1">
        <w:r w:rsidR="006D18E3" w:rsidRPr="00220C0A">
          <w:rPr>
            <w:rStyle w:val="a3"/>
            <w:rFonts w:ascii="Arial Unicode MS" w:hAnsi="Arial Unicode MS" w:hint="eastAsia"/>
            <w:sz w:val="18"/>
          </w:rPr>
          <w:t>第</w:t>
        </w:r>
        <w:r w:rsidR="006D18E3" w:rsidRPr="00220C0A">
          <w:rPr>
            <w:rStyle w:val="a3"/>
            <w:rFonts w:ascii="Arial Unicode MS" w:hAnsi="Arial Unicode MS" w:hint="eastAsia"/>
            <w:sz w:val="18"/>
          </w:rPr>
          <w:t>6</w:t>
        </w:r>
        <w:r w:rsidR="006D18E3" w:rsidRPr="00220C0A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D18E3" w:rsidRPr="006D18E3">
        <w:rPr>
          <w:rFonts w:ascii="Arial Unicode MS" w:hAnsi="Arial Unicode MS" w:hint="eastAsia"/>
          <w:sz w:val="18"/>
        </w:rPr>
        <w:t>第</w:t>
      </w:r>
      <w:r w:rsidR="006D18E3" w:rsidRPr="006D18E3">
        <w:rPr>
          <w:rFonts w:ascii="Arial Unicode MS" w:hAnsi="Arial Unicode MS" w:hint="eastAsia"/>
          <w:sz w:val="18"/>
        </w:rPr>
        <w:t>1</w:t>
      </w:r>
      <w:r w:rsidR="006D18E3" w:rsidRPr="006D18E3">
        <w:rPr>
          <w:rFonts w:ascii="Arial Unicode MS" w:hAnsi="Arial Unicode MS" w:hint="eastAsia"/>
          <w:sz w:val="18"/>
        </w:rPr>
        <w:t>項、</w:t>
      </w:r>
      <w:hyperlink w:anchor="a7" w:history="1">
        <w:r w:rsidR="006D18E3" w:rsidRPr="00220C0A">
          <w:rPr>
            <w:rStyle w:val="a3"/>
            <w:rFonts w:ascii="Arial Unicode MS" w:hAnsi="Arial Unicode MS" w:hint="eastAsia"/>
            <w:sz w:val="18"/>
          </w:rPr>
          <w:t>第</w:t>
        </w:r>
        <w:r w:rsidR="006D18E3" w:rsidRPr="00220C0A">
          <w:rPr>
            <w:rStyle w:val="a3"/>
            <w:rFonts w:ascii="Arial Unicode MS" w:hAnsi="Arial Unicode MS" w:hint="eastAsia"/>
            <w:sz w:val="18"/>
          </w:rPr>
          <w:t>7</w:t>
        </w:r>
        <w:r w:rsidR="006D18E3" w:rsidRPr="00220C0A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D18E3" w:rsidRPr="006D18E3">
        <w:rPr>
          <w:rFonts w:ascii="Arial Unicode MS" w:hAnsi="Arial Unicode MS" w:hint="eastAsia"/>
          <w:sz w:val="18"/>
        </w:rPr>
        <w:t>前段所列屬「行政院海岸巡防署及所屬機關」之權責事項，自一百零七年四月二十八日起改由「海洋委員會海巡署及所屬機關（構）」管轄；</w:t>
      </w:r>
      <w:hyperlink w:anchor="a6" w:history="1">
        <w:r w:rsidR="00220C0A" w:rsidRPr="00220C0A">
          <w:rPr>
            <w:rStyle w:val="a3"/>
            <w:rFonts w:ascii="Arial Unicode MS" w:hAnsi="Arial Unicode MS" w:hint="eastAsia"/>
            <w:sz w:val="18"/>
          </w:rPr>
          <w:t>第</w:t>
        </w:r>
        <w:r w:rsidR="00220C0A" w:rsidRPr="00220C0A">
          <w:rPr>
            <w:rStyle w:val="a3"/>
            <w:rFonts w:ascii="Arial Unicode MS" w:hAnsi="Arial Unicode MS" w:hint="eastAsia"/>
            <w:sz w:val="18"/>
          </w:rPr>
          <w:t>6</w:t>
        </w:r>
        <w:r w:rsidR="00220C0A" w:rsidRPr="00220C0A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D18E3" w:rsidRPr="006D18E3">
        <w:rPr>
          <w:rFonts w:ascii="Arial Unicode MS" w:hAnsi="Arial Unicode MS" w:hint="eastAsia"/>
          <w:sz w:val="18"/>
        </w:rPr>
        <w:t>第</w:t>
      </w:r>
      <w:r w:rsidR="006D18E3" w:rsidRPr="006D18E3">
        <w:rPr>
          <w:rFonts w:ascii="Arial Unicode MS" w:hAnsi="Arial Unicode MS" w:hint="eastAsia"/>
          <w:sz w:val="18"/>
        </w:rPr>
        <w:t>2</w:t>
      </w:r>
      <w:r w:rsidR="006D18E3" w:rsidRPr="006D18E3">
        <w:rPr>
          <w:rFonts w:ascii="Arial Unicode MS" w:hAnsi="Arial Unicode MS" w:hint="eastAsia"/>
          <w:sz w:val="18"/>
        </w:rPr>
        <w:t>項所列屬「行政院海岸巡防署」之權責事項，自一百零七年四月二十八日起改由「海洋委員會海巡署及所屬機關（構）」管轄；</w:t>
      </w:r>
      <w:hyperlink w:anchor="a7" w:history="1">
        <w:r w:rsidR="00220C0A" w:rsidRPr="00220C0A">
          <w:rPr>
            <w:rStyle w:val="a3"/>
            <w:rFonts w:ascii="Arial Unicode MS" w:hAnsi="Arial Unicode MS" w:hint="eastAsia"/>
            <w:sz w:val="18"/>
          </w:rPr>
          <w:t>第</w:t>
        </w:r>
        <w:r w:rsidR="00220C0A" w:rsidRPr="00220C0A">
          <w:rPr>
            <w:rStyle w:val="a3"/>
            <w:rFonts w:ascii="Arial Unicode MS" w:hAnsi="Arial Unicode MS" w:hint="eastAsia"/>
            <w:sz w:val="18"/>
          </w:rPr>
          <w:t>7</w:t>
        </w:r>
        <w:r w:rsidR="00220C0A" w:rsidRPr="00220C0A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6D18E3" w:rsidRPr="006D18E3">
        <w:rPr>
          <w:rFonts w:ascii="Arial Unicode MS" w:hAnsi="Arial Unicode MS" w:hint="eastAsia"/>
          <w:sz w:val="18"/>
        </w:rPr>
        <w:t>後段所列屬「行政院海岸巡防署」之權責事項，自一百零七年四月二十八日起改由「</w:t>
      </w:r>
      <w:hyperlink r:id="rId18" w:tgtFrame="_blank" w:history="1">
        <w:r w:rsidR="008C1BA4" w:rsidRPr="00F56F73">
          <w:rPr>
            <w:rStyle w:val="a3"/>
            <w:sz w:val="18"/>
          </w:rPr>
          <w:t>海洋委員會</w:t>
        </w:r>
      </w:hyperlink>
      <w:r w:rsidR="006D18E3" w:rsidRPr="006D18E3">
        <w:rPr>
          <w:rFonts w:ascii="Arial Unicode MS" w:hAnsi="Arial Unicode MS" w:hint="eastAsia"/>
          <w:sz w:val="18"/>
        </w:rPr>
        <w:t>」管轄</w:t>
      </w:r>
    </w:p>
    <w:p w14:paraId="05D20295" w14:textId="1D42DF2E" w:rsidR="004572C8" w:rsidRPr="0010044E" w:rsidRDefault="004572C8" w:rsidP="0010044E">
      <w:pPr>
        <w:ind w:left="142"/>
        <w:jc w:val="both"/>
        <w:rPr>
          <w:rFonts w:ascii="Arial Unicode MS" w:hAnsi="Arial Unicode MS" w:hint="eastAsia"/>
          <w:sz w:val="18"/>
        </w:rPr>
      </w:pPr>
      <w:r>
        <w:rPr>
          <w:rFonts w:ascii="Arial Unicode MS" w:hAnsi="Arial Unicode MS"/>
          <w:b/>
          <w:sz w:val="18"/>
        </w:rPr>
        <w:t>2</w:t>
      </w:r>
      <w:r>
        <w:rPr>
          <w:rFonts w:ascii="Arial Unicode MS" w:hAnsi="Arial Unicode MS" w:hint="eastAsia"/>
          <w:b/>
          <w:sz w:val="18"/>
        </w:rPr>
        <w:t>‧</w:t>
      </w:r>
      <w:r w:rsidRPr="004572C8">
        <w:rPr>
          <w:rFonts w:ascii="Arial Unicode MS" w:hAnsi="Arial Unicode MS" w:hint="eastAsia"/>
          <w:sz w:val="18"/>
        </w:rPr>
        <w:t>中華民國一百零九年九月二十三日海洋委員會海域執字第</w:t>
      </w:r>
      <w:r w:rsidRPr="004572C8">
        <w:rPr>
          <w:rFonts w:ascii="Arial Unicode MS" w:hAnsi="Arial Unicode MS" w:hint="eastAsia"/>
          <w:sz w:val="18"/>
        </w:rPr>
        <w:t>1090009078</w:t>
      </w:r>
      <w:r w:rsidRPr="004572C8">
        <w:rPr>
          <w:rFonts w:ascii="Arial Unicode MS" w:hAnsi="Arial Unicode MS" w:hint="eastAsia"/>
          <w:sz w:val="18"/>
        </w:rPr>
        <w:t>號令、交通部交航字第</w:t>
      </w:r>
      <w:r w:rsidRPr="004572C8">
        <w:rPr>
          <w:rFonts w:ascii="Arial Unicode MS" w:hAnsi="Arial Unicode MS" w:hint="eastAsia"/>
          <w:sz w:val="18"/>
        </w:rPr>
        <w:t>10900251411</w:t>
      </w:r>
      <w:r w:rsidRPr="004572C8">
        <w:rPr>
          <w:rFonts w:ascii="Arial Unicode MS" w:hAnsi="Arial Unicode MS" w:hint="eastAsia"/>
          <w:sz w:val="18"/>
        </w:rPr>
        <w:t>號令會銜修發布名稱</w:t>
      </w:r>
      <w:bookmarkStart w:id="1" w:name="_Hlk53159617"/>
      <w:r w:rsidR="00032D14">
        <w:rPr>
          <w:rFonts w:ascii="Arial Unicode MS" w:hAnsi="Arial Unicode MS" w:hint="eastAsia"/>
          <w:sz w:val="18"/>
        </w:rPr>
        <w:t>(</w:t>
      </w:r>
      <w:hyperlink r:id="rId19" w:history="1">
        <w:r w:rsidRPr="004572C8">
          <w:rPr>
            <w:rStyle w:val="a3"/>
            <w:rFonts w:ascii="Arial Unicode MS" w:hAnsi="Arial Unicode MS" w:hint="eastAsia"/>
            <w:sz w:val="18"/>
          </w:rPr>
          <w:t>海岸巡</w:t>
        </w:r>
        <w:r w:rsidRPr="004572C8">
          <w:rPr>
            <w:rStyle w:val="a3"/>
            <w:rFonts w:ascii="Arial Unicode MS" w:hAnsi="Arial Unicode MS" w:hint="eastAsia"/>
            <w:sz w:val="18"/>
          </w:rPr>
          <w:t>防</w:t>
        </w:r>
        <w:r w:rsidRPr="004572C8">
          <w:rPr>
            <w:rStyle w:val="a3"/>
            <w:rFonts w:ascii="Arial Unicode MS" w:hAnsi="Arial Unicode MS" w:hint="eastAsia"/>
            <w:sz w:val="18"/>
          </w:rPr>
          <w:t>機</w:t>
        </w:r>
        <w:r w:rsidRPr="004572C8">
          <w:rPr>
            <w:rStyle w:val="a3"/>
            <w:rFonts w:ascii="Arial Unicode MS" w:hAnsi="Arial Unicode MS" w:hint="eastAsia"/>
            <w:sz w:val="18"/>
          </w:rPr>
          <w:t>關與交通</w:t>
        </w:r>
        <w:r w:rsidRPr="004572C8">
          <w:rPr>
            <w:rStyle w:val="a3"/>
            <w:rFonts w:ascii="Arial Unicode MS" w:hAnsi="Arial Unicode MS" w:hint="eastAsia"/>
            <w:sz w:val="18"/>
          </w:rPr>
          <w:t>部</w:t>
        </w:r>
        <w:r w:rsidRPr="004572C8">
          <w:rPr>
            <w:rStyle w:val="a3"/>
            <w:rFonts w:ascii="Arial Unicode MS" w:hAnsi="Arial Unicode MS" w:hint="eastAsia"/>
            <w:sz w:val="18"/>
          </w:rPr>
          <w:t>協</w:t>
        </w:r>
        <w:r w:rsidRPr="004572C8">
          <w:rPr>
            <w:rStyle w:val="a3"/>
            <w:rFonts w:ascii="Arial Unicode MS" w:hAnsi="Arial Unicode MS" w:hint="eastAsia"/>
            <w:sz w:val="18"/>
          </w:rPr>
          <w:t>調聯繫辦法</w:t>
        </w:r>
      </w:hyperlink>
      <w:bookmarkEnd w:id="1"/>
      <w:r>
        <w:rPr>
          <w:rFonts w:ascii="Arial Unicode MS" w:hAnsi="Arial Unicode MS"/>
          <w:sz w:val="18"/>
        </w:rPr>
        <w:t>)</w:t>
      </w:r>
      <w:r w:rsidRPr="004572C8">
        <w:rPr>
          <w:rFonts w:ascii="Arial Unicode MS" w:hAnsi="Arial Unicode MS" w:hint="eastAsia"/>
          <w:sz w:val="18"/>
        </w:rPr>
        <w:t>全文</w:t>
      </w:r>
      <w:r w:rsidRPr="004572C8">
        <w:rPr>
          <w:rFonts w:ascii="Arial Unicode MS" w:hAnsi="Arial Unicode MS" w:hint="eastAsia"/>
          <w:sz w:val="18"/>
        </w:rPr>
        <w:t>6</w:t>
      </w:r>
      <w:r w:rsidRPr="004572C8">
        <w:rPr>
          <w:rFonts w:ascii="Arial Unicode MS" w:hAnsi="Arial Unicode MS" w:hint="eastAsia"/>
          <w:sz w:val="18"/>
        </w:rPr>
        <w:t>條；並自發布日施行</w:t>
      </w:r>
    </w:p>
    <w:p w14:paraId="43592204" w14:textId="77777777" w:rsidR="006712A6" w:rsidRPr="00080455" w:rsidRDefault="006712A6" w:rsidP="006712A6">
      <w:pPr>
        <w:jc w:val="both"/>
        <w:rPr>
          <w:rFonts w:ascii="新細明體" w:hAnsi="新細明體"/>
          <w:b/>
          <w:bCs/>
          <w:color w:val="800000"/>
          <w:sz w:val="20"/>
        </w:rPr>
      </w:pPr>
    </w:p>
    <w:p w14:paraId="4D7AD203" w14:textId="77777777" w:rsidR="006712A6" w:rsidRPr="00555D14" w:rsidRDefault="006712A6" w:rsidP="00555D14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555D14">
        <w:rPr>
          <w:color w:val="990000"/>
        </w:rPr>
        <w:t>【</w:t>
      </w:r>
      <w:r w:rsidRPr="00555D14">
        <w:rPr>
          <w:rFonts w:hint="eastAsia"/>
          <w:color w:val="990000"/>
        </w:rPr>
        <w:t>法規內容</w:t>
      </w:r>
      <w:r w:rsidRPr="00555D14">
        <w:rPr>
          <w:color w:val="990000"/>
        </w:rPr>
        <w:t>】</w:t>
      </w:r>
    </w:p>
    <w:p w14:paraId="7BD79FC4" w14:textId="77777777" w:rsidR="00AF2E17" w:rsidRPr="00113B82" w:rsidRDefault="00AF2E17" w:rsidP="00555D14">
      <w:pPr>
        <w:pStyle w:val="2"/>
        <w:rPr>
          <w:color w:val="548DD4"/>
        </w:rPr>
      </w:pPr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1</w:t>
      </w:r>
      <w:r w:rsidR="00586A37" w:rsidRPr="00113B82">
        <w:rPr>
          <w:rFonts w:hint="eastAsia"/>
          <w:color w:val="548DD4"/>
        </w:rPr>
        <w:t>條</w:t>
      </w:r>
    </w:p>
    <w:p w14:paraId="1A192AE0" w14:textId="262634E2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本辦法依海岸巡防法第</w:t>
      </w:r>
      <w:hyperlink r:id="rId20" w:anchor="a11" w:history="1">
        <w:r w:rsidR="00AF2E17" w:rsidRPr="005A30DF">
          <w:rPr>
            <w:rStyle w:val="a3"/>
            <w:rFonts w:ascii="Arial Unicode MS" w:hAnsi="Arial Unicode MS" w:hint="eastAsia"/>
          </w:rPr>
          <w:t>十一</w:t>
        </w:r>
      </w:hyperlink>
      <w:r w:rsidR="00AF2E17" w:rsidRPr="00AF2E17">
        <w:rPr>
          <w:rFonts w:ascii="Arial Unicode MS" w:hAnsi="Arial Unicode MS" w:hint="eastAsia"/>
          <w:sz w:val="20"/>
        </w:rPr>
        <w:t>條第二項規定訂定之。</w:t>
      </w:r>
    </w:p>
    <w:p w14:paraId="528E92D7" w14:textId="77777777" w:rsidR="00AF2E17" w:rsidRPr="00113B82" w:rsidRDefault="00AF2E17" w:rsidP="00555D14">
      <w:pPr>
        <w:pStyle w:val="2"/>
        <w:rPr>
          <w:color w:val="548DD4"/>
        </w:rPr>
      </w:pPr>
      <w:bookmarkStart w:id="2" w:name="a2"/>
      <w:bookmarkEnd w:id="2"/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2</w:t>
      </w:r>
      <w:r w:rsidR="00586A37" w:rsidRPr="00113B82">
        <w:rPr>
          <w:rFonts w:hint="eastAsia"/>
          <w:color w:val="548DD4"/>
        </w:rPr>
        <w:t>條</w:t>
      </w:r>
    </w:p>
    <w:p w14:paraId="42A4162D" w14:textId="77777777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交通部及所屬機關</w:t>
      </w:r>
      <w:r w:rsidR="00586A37">
        <w:rPr>
          <w:rFonts w:ascii="Arial Unicode MS" w:hAnsi="Arial Unicode MS" w:hint="eastAsia"/>
          <w:sz w:val="20"/>
        </w:rPr>
        <w:t>（</w:t>
      </w:r>
      <w:r w:rsidR="00AF2E17" w:rsidRPr="00AF2E17">
        <w:rPr>
          <w:rFonts w:ascii="Arial Unicode MS" w:hAnsi="Arial Unicode MS" w:hint="eastAsia"/>
          <w:sz w:val="20"/>
        </w:rPr>
        <w:t>構</w:t>
      </w:r>
      <w:r w:rsidR="00586A37">
        <w:rPr>
          <w:rFonts w:ascii="Arial Unicode MS" w:hAnsi="Arial Unicode MS" w:hint="eastAsia"/>
          <w:sz w:val="20"/>
        </w:rPr>
        <w:t>）</w:t>
      </w:r>
      <w:r w:rsidR="00AF2E17" w:rsidRPr="00AF2E17">
        <w:rPr>
          <w:rFonts w:ascii="Arial Unicode MS" w:hAnsi="Arial Unicode MS" w:hint="eastAsia"/>
          <w:sz w:val="20"/>
        </w:rPr>
        <w:t>依法規須委託海巡署及所屬機關執行之事項，應依行政程序法第</w:t>
      </w:r>
      <w:hyperlink r:id="rId21" w:anchor="a15" w:history="1">
        <w:r w:rsidR="00AF2E17" w:rsidRPr="00AF74AC">
          <w:rPr>
            <w:rStyle w:val="a3"/>
            <w:rFonts w:ascii="Arial Unicode MS" w:hAnsi="Arial Unicode MS" w:hint="eastAsia"/>
          </w:rPr>
          <w:t>十五</w:t>
        </w:r>
      </w:hyperlink>
      <w:r w:rsidR="00AF2E17" w:rsidRPr="00AF2E17">
        <w:rPr>
          <w:rFonts w:ascii="Arial Unicode MS" w:hAnsi="Arial Unicode MS" w:hint="eastAsia"/>
          <w:sz w:val="20"/>
        </w:rPr>
        <w:t>條規定，將委託事項及法規依據公告之。</w:t>
      </w:r>
    </w:p>
    <w:p w14:paraId="2BF38E8C" w14:textId="77777777" w:rsidR="00AF2E17" w:rsidRPr="004801DC" w:rsidRDefault="004801DC" w:rsidP="00AF2E17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4801DC">
        <w:rPr>
          <w:rFonts w:ascii="Arial Unicode MS" w:hAnsi="Arial Unicode MS" w:hint="eastAsia"/>
          <w:color w:val="17365D"/>
          <w:sz w:val="20"/>
        </w:rPr>
        <w:t xml:space="preserve">　　</w:t>
      </w:r>
      <w:r w:rsidR="00AF2E17" w:rsidRPr="004801DC">
        <w:rPr>
          <w:rFonts w:ascii="Arial Unicode MS" w:hAnsi="Arial Unicode MS" w:hint="eastAsia"/>
          <w:color w:val="17365D"/>
          <w:sz w:val="20"/>
        </w:rPr>
        <w:t>海巡署及所屬機關與交通部及所屬機關</w:t>
      </w:r>
      <w:r w:rsidR="00586A37" w:rsidRPr="004801DC">
        <w:rPr>
          <w:rFonts w:ascii="Arial Unicode MS" w:hAnsi="Arial Unicode MS" w:hint="eastAsia"/>
          <w:color w:val="17365D"/>
          <w:sz w:val="20"/>
        </w:rPr>
        <w:t>（</w:t>
      </w:r>
      <w:r w:rsidR="00AF2E17" w:rsidRPr="004801DC">
        <w:rPr>
          <w:rFonts w:ascii="Arial Unicode MS" w:hAnsi="Arial Unicode MS" w:hint="eastAsia"/>
          <w:color w:val="17365D"/>
          <w:sz w:val="20"/>
        </w:rPr>
        <w:t>構</w:t>
      </w:r>
      <w:r w:rsidR="00586A37" w:rsidRPr="004801DC">
        <w:rPr>
          <w:rFonts w:ascii="Arial Unicode MS" w:hAnsi="Arial Unicode MS" w:hint="eastAsia"/>
          <w:color w:val="17365D"/>
          <w:sz w:val="20"/>
        </w:rPr>
        <w:t>）</w:t>
      </w:r>
      <w:r w:rsidR="00AF2E17" w:rsidRPr="004801DC">
        <w:rPr>
          <w:rFonts w:ascii="Arial Unicode MS" w:hAnsi="Arial Unicode MS" w:hint="eastAsia"/>
          <w:color w:val="17365D"/>
          <w:sz w:val="20"/>
        </w:rPr>
        <w:t>間，於相互請求協助時，應依行政程序法第</w:t>
      </w:r>
      <w:hyperlink r:id="rId22" w:anchor="a19" w:history="1">
        <w:r w:rsidR="00AF2E17" w:rsidRPr="00AF74AC">
          <w:rPr>
            <w:rStyle w:val="a3"/>
            <w:rFonts w:ascii="Arial Unicode MS" w:hAnsi="Arial Unicode MS" w:hint="eastAsia"/>
          </w:rPr>
          <w:t>十九</w:t>
        </w:r>
      </w:hyperlink>
      <w:r w:rsidR="00AF2E17" w:rsidRPr="004801DC">
        <w:rPr>
          <w:rFonts w:ascii="Arial Unicode MS" w:hAnsi="Arial Unicode MS" w:hint="eastAsia"/>
          <w:color w:val="17365D"/>
          <w:sz w:val="20"/>
        </w:rPr>
        <w:t>條規定，除緊急情形外，應以書面為之。如係以其他方式請求協助，應補送書面資料。</w:t>
      </w:r>
    </w:p>
    <w:p w14:paraId="39B04E4D" w14:textId="77777777" w:rsidR="00AF2E17" w:rsidRPr="00113B82" w:rsidRDefault="00AF2E17" w:rsidP="00555D14">
      <w:pPr>
        <w:pStyle w:val="2"/>
        <w:rPr>
          <w:color w:val="548DD4"/>
        </w:rPr>
      </w:pPr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3</w:t>
      </w:r>
      <w:r w:rsidR="00586A37" w:rsidRPr="00113B82">
        <w:rPr>
          <w:rFonts w:hint="eastAsia"/>
          <w:color w:val="548DD4"/>
        </w:rPr>
        <w:t>條</w:t>
      </w:r>
    </w:p>
    <w:p w14:paraId="3BB8B7B7" w14:textId="77777777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海巡署及所屬機關實施海空聯巡勤務時，應告知交通部民用航空局，運用飛航及雷達等設施，將航空器納入管制協助飛行，以策安全。</w:t>
      </w:r>
    </w:p>
    <w:p w14:paraId="386CB5DB" w14:textId="77777777" w:rsidR="00AF2E17" w:rsidRPr="00113B82" w:rsidRDefault="00AF2E17" w:rsidP="00555D14">
      <w:pPr>
        <w:pStyle w:val="2"/>
        <w:rPr>
          <w:color w:val="548DD4"/>
        </w:rPr>
      </w:pPr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4</w:t>
      </w:r>
      <w:r w:rsidR="00586A37" w:rsidRPr="00113B82">
        <w:rPr>
          <w:rFonts w:hint="eastAsia"/>
          <w:color w:val="548DD4"/>
        </w:rPr>
        <w:t>條</w:t>
      </w:r>
    </w:p>
    <w:p w14:paraId="3D896C40" w14:textId="77777777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海巡署及所屬機關依法執行各項任務時，得依相關法規洽請交通部及所屬機關</w:t>
      </w:r>
      <w:r w:rsidR="00586A37">
        <w:rPr>
          <w:rFonts w:ascii="Arial Unicode MS" w:hAnsi="Arial Unicode MS" w:hint="eastAsia"/>
          <w:sz w:val="20"/>
        </w:rPr>
        <w:t>（</w:t>
      </w:r>
      <w:r w:rsidR="00AF2E17" w:rsidRPr="00AF2E17">
        <w:rPr>
          <w:rFonts w:ascii="Arial Unicode MS" w:hAnsi="Arial Unicode MS" w:hint="eastAsia"/>
          <w:sz w:val="20"/>
        </w:rPr>
        <w:t>構</w:t>
      </w:r>
      <w:r w:rsidR="00586A37">
        <w:rPr>
          <w:rFonts w:ascii="Arial Unicode MS" w:hAnsi="Arial Unicode MS" w:hint="eastAsia"/>
          <w:sz w:val="20"/>
        </w:rPr>
        <w:t>）</w:t>
      </w:r>
      <w:r w:rsidR="00AF2E17" w:rsidRPr="00AF2E17">
        <w:rPr>
          <w:rFonts w:ascii="Arial Unicode MS" w:hAnsi="Arial Unicode MS" w:hint="eastAsia"/>
          <w:sz w:val="20"/>
        </w:rPr>
        <w:t>，提供犯罪情資及犯罪調查所需資料，以共同打擊犯罪。</w:t>
      </w:r>
    </w:p>
    <w:p w14:paraId="5C0A96FC" w14:textId="77777777" w:rsidR="00AF2E17" w:rsidRPr="00113B82" w:rsidRDefault="00AF2E17" w:rsidP="00555D14">
      <w:pPr>
        <w:pStyle w:val="2"/>
        <w:rPr>
          <w:color w:val="548DD4"/>
        </w:rPr>
      </w:pPr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5</w:t>
      </w:r>
      <w:r w:rsidR="00586A37" w:rsidRPr="00113B82">
        <w:rPr>
          <w:rFonts w:hint="eastAsia"/>
          <w:color w:val="548DD4"/>
        </w:rPr>
        <w:t>條</w:t>
      </w:r>
    </w:p>
    <w:p w14:paraId="1D4F232E" w14:textId="77777777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海巡署及所屬機關與交通部及所屬機關</w:t>
      </w:r>
      <w:r w:rsidR="00586A37">
        <w:rPr>
          <w:rFonts w:ascii="Arial Unicode MS" w:hAnsi="Arial Unicode MS" w:hint="eastAsia"/>
          <w:sz w:val="20"/>
        </w:rPr>
        <w:t>（</w:t>
      </w:r>
      <w:r w:rsidR="00AF2E17" w:rsidRPr="00AF2E17">
        <w:rPr>
          <w:rFonts w:ascii="Arial Unicode MS" w:hAnsi="Arial Unicode MS" w:hint="eastAsia"/>
          <w:sz w:val="20"/>
        </w:rPr>
        <w:t>構</w:t>
      </w:r>
      <w:r w:rsidR="00586A37">
        <w:rPr>
          <w:rFonts w:ascii="Arial Unicode MS" w:hAnsi="Arial Unicode MS" w:hint="eastAsia"/>
          <w:sz w:val="20"/>
        </w:rPr>
        <w:t>）</w:t>
      </w:r>
      <w:r w:rsidR="00AF2E17" w:rsidRPr="00AF2E17">
        <w:rPr>
          <w:rFonts w:ascii="Arial Unicode MS" w:hAnsi="Arial Unicode MS" w:hint="eastAsia"/>
          <w:sz w:val="20"/>
        </w:rPr>
        <w:t>間，得依任務需要建立協商機制，並依相關法規，請求提供氣象、水文、車籍、船籍及其他資料與通信資源，俾利任務遂行。</w:t>
      </w:r>
    </w:p>
    <w:p w14:paraId="00056931" w14:textId="77777777" w:rsidR="00AF2E17" w:rsidRPr="004801DC" w:rsidRDefault="004801DC" w:rsidP="00AF2E17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4801DC">
        <w:rPr>
          <w:rFonts w:ascii="Arial Unicode MS" w:hAnsi="Arial Unicode MS" w:hint="eastAsia"/>
          <w:color w:val="17365D"/>
          <w:sz w:val="20"/>
        </w:rPr>
        <w:t xml:space="preserve">　　</w:t>
      </w:r>
      <w:r w:rsidR="00AF2E17" w:rsidRPr="004801DC">
        <w:rPr>
          <w:rFonts w:ascii="Arial Unicode MS" w:hAnsi="Arial Unicode MS" w:hint="eastAsia"/>
          <w:color w:val="17365D"/>
          <w:sz w:val="20"/>
        </w:rPr>
        <w:t>海巡署及所屬機關與交通部及所屬機關</w:t>
      </w:r>
      <w:r w:rsidR="00586A37" w:rsidRPr="004801DC">
        <w:rPr>
          <w:rFonts w:ascii="Arial Unicode MS" w:hAnsi="Arial Unicode MS" w:hint="eastAsia"/>
          <w:color w:val="17365D"/>
          <w:sz w:val="20"/>
        </w:rPr>
        <w:t>（</w:t>
      </w:r>
      <w:r w:rsidR="00AF2E17" w:rsidRPr="004801DC">
        <w:rPr>
          <w:rFonts w:ascii="Arial Unicode MS" w:hAnsi="Arial Unicode MS" w:hint="eastAsia"/>
          <w:color w:val="17365D"/>
          <w:sz w:val="20"/>
        </w:rPr>
        <w:t>構</w:t>
      </w:r>
      <w:r w:rsidR="00586A37" w:rsidRPr="004801DC">
        <w:rPr>
          <w:rFonts w:ascii="Arial Unicode MS" w:hAnsi="Arial Unicode MS" w:hint="eastAsia"/>
          <w:color w:val="17365D"/>
          <w:sz w:val="20"/>
        </w:rPr>
        <w:t>）</w:t>
      </w:r>
      <w:r w:rsidR="00AF2E17" w:rsidRPr="004801DC">
        <w:rPr>
          <w:rFonts w:ascii="Arial Unicode MS" w:hAnsi="Arial Unicode MS" w:hint="eastAsia"/>
          <w:color w:val="17365D"/>
          <w:sz w:val="20"/>
        </w:rPr>
        <w:t>，應設置相對通報窗口，並密切保持聯繫，遇有緊急或重大狀況時，應即時相互通報。</w:t>
      </w:r>
    </w:p>
    <w:p w14:paraId="6AA1293B" w14:textId="77777777" w:rsidR="00AF2E17" w:rsidRPr="00113B82" w:rsidRDefault="00AF2E17" w:rsidP="00555D14">
      <w:pPr>
        <w:pStyle w:val="2"/>
        <w:rPr>
          <w:color w:val="548DD4"/>
        </w:rPr>
      </w:pPr>
      <w:bookmarkStart w:id="3" w:name="a6"/>
      <w:bookmarkEnd w:id="3"/>
      <w:r w:rsidRPr="00113B82">
        <w:rPr>
          <w:rFonts w:hint="eastAsia"/>
          <w:color w:val="548DD4"/>
        </w:rPr>
        <w:lastRenderedPageBreak/>
        <w:t>第</w:t>
      </w:r>
      <w:r w:rsidRPr="00113B82">
        <w:rPr>
          <w:rFonts w:hint="eastAsia"/>
          <w:color w:val="548DD4"/>
        </w:rPr>
        <w:t>6</w:t>
      </w:r>
      <w:r w:rsidR="00586A37" w:rsidRPr="00113B82">
        <w:rPr>
          <w:rFonts w:hint="eastAsia"/>
          <w:color w:val="548DD4"/>
        </w:rPr>
        <w:t>條</w:t>
      </w:r>
    </w:p>
    <w:p w14:paraId="43B7B19F" w14:textId="77777777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海巡署及所屬機關得委託交通部所屬機關</w:t>
      </w:r>
      <w:r w:rsidR="00586A37">
        <w:rPr>
          <w:rFonts w:ascii="Arial Unicode MS" w:hAnsi="Arial Unicode MS" w:hint="eastAsia"/>
          <w:sz w:val="20"/>
        </w:rPr>
        <w:t>（</w:t>
      </w:r>
      <w:r w:rsidR="00AF2E17" w:rsidRPr="00AF2E17">
        <w:rPr>
          <w:rFonts w:ascii="Arial Unicode MS" w:hAnsi="Arial Unicode MS" w:hint="eastAsia"/>
          <w:sz w:val="20"/>
        </w:rPr>
        <w:t>構</w:t>
      </w:r>
      <w:r w:rsidR="00586A37">
        <w:rPr>
          <w:rFonts w:ascii="Arial Unicode MS" w:hAnsi="Arial Unicode MS" w:hint="eastAsia"/>
          <w:sz w:val="20"/>
        </w:rPr>
        <w:t>）</w:t>
      </w:r>
      <w:r w:rsidR="00AF2E17" w:rsidRPr="00AF2E17">
        <w:rPr>
          <w:rFonts w:ascii="Arial Unicode MS" w:hAnsi="Arial Unicode MS" w:hint="eastAsia"/>
          <w:sz w:val="20"/>
        </w:rPr>
        <w:t>及其委託之機關</w:t>
      </w:r>
      <w:r w:rsidR="00586A37">
        <w:rPr>
          <w:rFonts w:ascii="Arial Unicode MS" w:hAnsi="Arial Unicode MS" w:hint="eastAsia"/>
          <w:sz w:val="20"/>
        </w:rPr>
        <w:t>（</w:t>
      </w:r>
      <w:r w:rsidR="00AF2E17" w:rsidRPr="00AF2E17">
        <w:rPr>
          <w:rFonts w:ascii="Arial Unicode MS" w:hAnsi="Arial Unicode MS" w:hint="eastAsia"/>
          <w:sz w:val="20"/>
        </w:rPr>
        <w:t>構</w:t>
      </w:r>
      <w:r w:rsidR="00586A37">
        <w:rPr>
          <w:rFonts w:ascii="Arial Unicode MS" w:hAnsi="Arial Unicode MS" w:hint="eastAsia"/>
          <w:sz w:val="20"/>
        </w:rPr>
        <w:t>）</w:t>
      </w:r>
      <w:r w:rsidR="00AF2E17" w:rsidRPr="00AF2E17">
        <w:rPr>
          <w:rFonts w:ascii="Arial Unicode MS" w:hAnsi="Arial Unicode MS" w:hint="eastAsia"/>
          <w:sz w:val="20"/>
        </w:rPr>
        <w:t>，代為辦理海岸巡防人員航行、輪機、電信及小艇等相關專長教育訓練，所需經費由海巡署及所屬機關編列預算支應。</w:t>
      </w:r>
    </w:p>
    <w:p w14:paraId="79260BC2" w14:textId="77777777" w:rsidR="00AF2E17" w:rsidRPr="004801DC" w:rsidRDefault="004801DC" w:rsidP="00AF2E17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4801DC">
        <w:rPr>
          <w:rFonts w:ascii="Arial Unicode MS" w:hAnsi="Arial Unicode MS" w:hint="eastAsia"/>
          <w:color w:val="17365D"/>
          <w:sz w:val="20"/>
        </w:rPr>
        <w:t xml:space="preserve">　　</w:t>
      </w:r>
      <w:r w:rsidR="00AF2E17" w:rsidRPr="004801DC">
        <w:rPr>
          <w:rFonts w:ascii="Arial Unicode MS" w:hAnsi="Arial Unicode MS" w:hint="eastAsia"/>
          <w:color w:val="17365D"/>
          <w:sz w:val="20"/>
        </w:rPr>
        <w:t>海巡署具備自訓能力時，經交通部授權或認證，得自行辦理前項相關之專長教育訓練。</w:t>
      </w:r>
    </w:p>
    <w:p w14:paraId="439DFA00" w14:textId="77777777" w:rsidR="00AF2E17" w:rsidRPr="00113B82" w:rsidRDefault="00AF2E17" w:rsidP="00555D14">
      <w:pPr>
        <w:pStyle w:val="2"/>
        <w:rPr>
          <w:color w:val="548DD4"/>
        </w:rPr>
      </w:pPr>
      <w:bookmarkStart w:id="4" w:name="a7"/>
      <w:bookmarkEnd w:id="4"/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7</w:t>
      </w:r>
      <w:r w:rsidR="00586A37" w:rsidRPr="00113B82">
        <w:rPr>
          <w:rFonts w:hint="eastAsia"/>
          <w:color w:val="548DD4"/>
        </w:rPr>
        <w:t>條</w:t>
      </w:r>
    </w:p>
    <w:p w14:paraId="1E8CBAD4" w14:textId="77777777" w:rsidR="00AF2E17" w:rsidRPr="00AF2E17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海巡署及所屬機關與交通部及所屬機關</w:t>
      </w:r>
      <w:r w:rsidR="00586A37">
        <w:rPr>
          <w:rFonts w:ascii="Arial Unicode MS" w:hAnsi="Arial Unicode MS" w:hint="eastAsia"/>
          <w:sz w:val="20"/>
        </w:rPr>
        <w:t>（</w:t>
      </w:r>
      <w:r w:rsidR="00AF2E17" w:rsidRPr="00AF2E17">
        <w:rPr>
          <w:rFonts w:ascii="Arial Unicode MS" w:hAnsi="Arial Unicode MS" w:hint="eastAsia"/>
          <w:sz w:val="20"/>
        </w:rPr>
        <w:t>構</w:t>
      </w:r>
      <w:r w:rsidR="00586A37">
        <w:rPr>
          <w:rFonts w:ascii="Arial Unicode MS" w:hAnsi="Arial Unicode MS" w:hint="eastAsia"/>
          <w:sz w:val="20"/>
        </w:rPr>
        <w:t>）</w:t>
      </w:r>
      <w:r w:rsidR="00AF2E17" w:rsidRPr="00AF2E17">
        <w:rPr>
          <w:rFonts w:ascii="Arial Unicode MS" w:hAnsi="Arial Unicode MS" w:hint="eastAsia"/>
          <w:sz w:val="20"/>
        </w:rPr>
        <w:t>間，依法執行職務不能獲致協議時，應報由海巡署及交通部協商解決。</w:t>
      </w:r>
    </w:p>
    <w:p w14:paraId="17E80EEA" w14:textId="77777777" w:rsidR="00AF2E17" w:rsidRPr="00113B82" w:rsidRDefault="00AF2E17" w:rsidP="00555D14">
      <w:pPr>
        <w:pStyle w:val="2"/>
        <w:rPr>
          <w:color w:val="548DD4"/>
        </w:rPr>
      </w:pPr>
      <w:r w:rsidRPr="00113B82">
        <w:rPr>
          <w:rFonts w:hint="eastAsia"/>
          <w:color w:val="548DD4"/>
        </w:rPr>
        <w:t>第</w:t>
      </w:r>
      <w:r w:rsidRPr="00113B82">
        <w:rPr>
          <w:rFonts w:hint="eastAsia"/>
          <w:color w:val="548DD4"/>
        </w:rPr>
        <w:t>8</w:t>
      </w:r>
      <w:r w:rsidR="00586A37" w:rsidRPr="00113B82">
        <w:rPr>
          <w:rFonts w:hint="eastAsia"/>
          <w:color w:val="548DD4"/>
        </w:rPr>
        <w:t>條</w:t>
      </w:r>
    </w:p>
    <w:p w14:paraId="3C90EDD1" w14:textId="77777777" w:rsidR="006712A6" w:rsidRPr="005D5C90" w:rsidRDefault="004801DC" w:rsidP="00AF2E17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F2E17" w:rsidRPr="00AF2E17">
        <w:rPr>
          <w:rFonts w:ascii="Arial Unicode MS" w:hAnsi="Arial Unicode MS" w:hint="eastAsia"/>
          <w:sz w:val="20"/>
        </w:rPr>
        <w:t>本辦法自發布日施行。</w:t>
      </w:r>
    </w:p>
    <w:p w14:paraId="1F00375B" w14:textId="77777777" w:rsidR="00175528" w:rsidRDefault="00175528" w:rsidP="00175528">
      <w:pPr>
        <w:ind w:left="142"/>
        <w:jc w:val="both"/>
        <w:rPr>
          <w:rFonts w:ascii="Arial Unicode MS" w:hAnsi="Arial Unicode MS"/>
          <w:sz w:val="20"/>
        </w:rPr>
      </w:pPr>
    </w:p>
    <w:p w14:paraId="66585C06" w14:textId="77777777" w:rsidR="004801DC" w:rsidRPr="002B406B" w:rsidRDefault="004801DC" w:rsidP="00175528">
      <w:pPr>
        <w:ind w:left="142"/>
        <w:jc w:val="both"/>
        <w:rPr>
          <w:rFonts w:ascii="Arial Unicode MS" w:hAnsi="Arial Unicode MS"/>
          <w:sz w:val="20"/>
        </w:rPr>
      </w:pPr>
    </w:p>
    <w:p w14:paraId="58D396CE" w14:textId="77777777" w:rsidR="008C1BA4" w:rsidRPr="002E5344" w:rsidRDefault="008C1BA4" w:rsidP="008C1BA4">
      <w:pPr>
        <w:ind w:leftChars="50" w:left="120"/>
        <w:jc w:val="both"/>
        <w:rPr>
          <w:color w:val="808000"/>
          <w:sz w:val="18"/>
          <w:szCs w:val="18"/>
        </w:rPr>
      </w:pPr>
      <w:r w:rsidRPr="002E5344">
        <w:rPr>
          <w:rFonts w:hint="eastAsia"/>
          <w:color w:val="5F5F5F"/>
          <w:sz w:val="18"/>
          <w:szCs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E5344">
          <w:rPr>
            <w:rStyle w:val="a3"/>
            <w:rFonts w:ascii="Arial Unicode MS" w:hAnsi="Arial Unicode MS" w:hint="eastAsia"/>
            <w:sz w:val="18"/>
            <w:szCs w:val="18"/>
          </w:rPr>
          <w:t>回首頁</w:t>
        </w:r>
      </w:hyperlink>
      <w:r w:rsidRPr="00A42ECC">
        <w:rPr>
          <w:rStyle w:val="a3"/>
          <w:rFonts w:ascii="Arial Unicode MS" w:hAnsi="Arial Unicode MS" w:hint="eastAsia"/>
          <w:b/>
          <w:sz w:val="18"/>
          <w:szCs w:val="18"/>
          <w:u w:val="none"/>
        </w:rPr>
        <w:t>〉〉</w:t>
      </w:r>
    </w:p>
    <w:p w14:paraId="484D41C4" w14:textId="77777777" w:rsidR="008C1BA4" w:rsidRPr="00B542A4" w:rsidRDefault="008C1BA4" w:rsidP="008C1BA4">
      <w:pPr>
        <w:ind w:leftChars="71" w:left="170"/>
        <w:jc w:val="both"/>
        <w:rPr>
          <w:rFonts w:ascii="Arial Unicode MS" w:hAnsi="Arial Unicode MS"/>
          <w:color w:val="666699"/>
        </w:rPr>
      </w:pPr>
      <w:r w:rsidRPr="002E5344">
        <w:rPr>
          <w:rFonts w:hint="eastAsia"/>
          <w:color w:val="5F5F5F"/>
          <w:sz w:val="18"/>
          <w:szCs w:val="18"/>
        </w:rPr>
        <w:t>【編註】</w:t>
      </w:r>
      <w:r w:rsidRPr="003D460F">
        <w:rPr>
          <w:rFonts w:hint="eastAsia"/>
          <w:color w:val="5F5F5F"/>
          <w:sz w:val="18"/>
          <w:szCs w:val="18"/>
        </w:rPr>
        <w:t>本檔法規資料</w:t>
      </w:r>
      <w:r>
        <w:rPr>
          <w:rFonts w:hint="eastAsia"/>
          <w:color w:val="5F5F5F"/>
          <w:sz w:val="18"/>
          <w:szCs w:val="18"/>
        </w:rPr>
        <w:t>來源為</w:t>
      </w:r>
      <w:r w:rsidRPr="003D460F">
        <w:rPr>
          <w:rFonts w:hint="eastAsia"/>
          <w:color w:val="5F5F5F"/>
          <w:sz w:val="18"/>
          <w:szCs w:val="18"/>
          <w:lang w:eastAsia="zh-HK"/>
        </w:rPr>
        <w:t>官</w:t>
      </w:r>
      <w:r w:rsidRPr="004703EB">
        <w:rPr>
          <w:rFonts w:hint="eastAsia"/>
          <w:color w:val="5F5F5F"/>
          <w:sz w:val="18"/>
          <w:szCs w:val="18"/>
          <w:lang w:eastAsia="zh-HK"/>
        </w:rPr>
        <w:t>方</w:t>
      </w:r>
      <w:r w:rsidRPr="004703EB">
        <w:rPr>
          <w:rFonts w:hint="eastAsia"/>
          <w:color w:val="5F5F5F"/>
          <w:sz w:val="18"/>
          <w:szCs w:val="18"/>
        </w:rPr>
        <w:t>資訊網，</w:t>
      </w:r>
      <w:r w:rsidRPr="004703EB">
        <w:rPr>
          <w:rFonts w:ascii="Arial Unicode MS" w:hAnsi="Arial Unicode MS" w:hint="eastAsia"/>
          <w:color w:val="5F5F5F"/>
          <w:sz w:val="18"/>
          <w:szCs w:val="18"/>
        </w:rPr>
        <w:t>提供學習與參考為原則</w:t>
      </w:r>
      <w:r w:rsidRPr="004703EB">
        <w:rPr>
          <w:rFonts w:hint="eastAsia"/>
          <w:color w:val="5F5F5F"/>
          <w:sz w:val="18"/>
          <w:szCs w:val="18"/>
        </w:rPr>
        <w:t>，</w:t>
      </w:r>
      <w:r w:rsidRPr="002E5344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如需引用請以正式檔為準。如有發現待更正部份及您所需本站未收編之法規，</w:t>
      </w:r>
      <w:r w:rsidRPr="002E5344">
        <w:rPr>
          <w:color w:val="5F5F5F"/>
          <w:sz w:val="18"/>
          <w:szCs w:val="18"/>
        </w:rPr>
        <w:t>敬</w:t>
      </w:r>
      <w:r w:rsidRPr="002E5344">
        <w:rPr>
          <w:rFonts w:ascii="Arial Unicode MS" w:hAnsi="Arial Unicode MS" w:hint="eastAsia"/>
          <w:color w:val="5F5F5F"/>
          <w:sz w:val="18"/>
          <w:szCs w:val="18"/>
        </w:rPr>
        <w:t>請</w:t>
      </w:r>
      <w:hyperlink r:id="rId23" w:history="1">
        <w:r w:rsidRPr="002E5344">
          <w:rPr>
            <w:rStyle w:val="a3"/>
            <w:rFonts w:ascii="Arial Unicode MS" w:hAnsi="Arial Unicode MS"/>
            <w:sz w:val="18"/>
            <w:szCs w:val="18"/>
          </w:rPr>
          <w:t>告知</w:t>
        </w:r>
      </w:hyperlink>
      <w:r w:rsidRPr="002E5344">
        <w:rPr>
          <w:rFonts w:hint="eastAsia"/>
          <w:color w:val="5F5F5F"/>
          <w:sz w:val="18"/>
          <w:szCs w:val="18"/>
        </w:rPr>
        <w:t>，謝謝！</w:t>
      </w:r>
    </w:p>
    <w:p w14:paraId="4340B7AA" w14:textId="77777777" w:rsidR="00E64725" w:rsidRPr="008C1BA4" w:rsidRDefault="00E64725" w:rsidP="006712A6">
      <w:pPr>
        <w:jc w:val="both"/>
        <w:rPr>
          <w:rFonts w:ascii="新細明體" w:hAnsi="新細明體"/>
          <w:b/>
          <w:bCs/>
          <w:color w:val="800000"/>
          <w:sz w:val="20"/>
        </w:rPr>
      </w:pPr>
    </w:p>
    <w:sectPr w:rsidR="00E64725" w:rsidRPr="008C1BA4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4936" w14:textId="77777777" w:rsidR="00113B82" w:rsidRDefault="00113B82">
      <w:r>
        <w:separator/>
      </w:r>
    </w:p>
  </w:endnote>
  <w:endnote w:type="continuationSeparator" w:id="0">
    <w:p w14:paraId="4FFFB7A8" w14:textId="77777777" w:rsidR="00113B82" w:rsidRDefault="0011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9824" w14:textId="77777777" w:rsidR="005A30DF" w:rsidRDefault="005A30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9651E6" w14:textId="77777777" w:rsidR="005A30DF" w:rsidRDefault="005A30D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1465" w14:textId="77777777" w:rsidR="005A30DF" w:rsidRDefault="005A30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DB0">
      <w:rPr>
        <w:rStyle w:val="a6"/>
        <w:noProof/>
      </w:rPr>
      <w:t>1</w:t>
    </w:r>
    <w:r>
      <w:rPr>
        <w:rStyle w:val="a6"/>
      </w:rPr>
      <w:fldChar w:fldCharType="end"/>
    </w:r>
  </w:p>
  <w:p w14:paraId="54736206" w14:textId="5CD3CC70" w:rsidR="005A30DF" w:rsidRPr="00947276" w:rsidRDefault="006D18E3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5A30DF" w:rsidRPr="0010044E">
      <w:rPr>
        <w:rFonts w:ascii="Arial Unicode MS" w:hAnsi="Arial Unicode MS" w:hint="eastAsia"/>
        <w:sz w:val="18"/>
        <w:szCs w:val="18"/>
      </w:rPr>
      <w:t>行政院海岸巡防署與交通部協調聯繫辦法</w:t>
    </w:r>
    <w:r w:rsidR="00B94CA3">
      <w:rPr>
        <w:rFonts w:ascii="Arial Unicode MS" w:hAnsi="Arial Unicode MS" w:hint="eastAsia"/>
        <w:sz w:val="18"/>
        <w:szCs w:val="18"/>
      </w:rPr>
      <w:t>(</w:t>
    </w:r>
    <w:r w:rsidR="00B94CA3" w:rsidRPr="00B94CA3">
      <w:rPr>
        <w:rFonts w:ascii="Arial Unicode MS" w:hAnsi="Arial Unicode MS" w:hint="eastAsia"/>
        <w:sz w:val="18"/>
        <w:szCs w:val="18"/>
      </w:rPr>
      <w:t>廢</w:t>
    </w:r>
    <w:r w:rsidR="00B94CA3">
      <w:rPr>
        <w:rFonts w:ascii="Arial Unicode MS" w:hAnsi="Arial Unicode MS" w:hint="eastAsia"/>
        <w:sz w:val="18"/>
        <w:szCs w:val="18"/>
      </w:rPr>
      <w:t>)</w:t>
    </w:r>
    <w:r>
      <w:rPr>
        <w:rFonts w:ascii="Arial Unicode MS" w:hAnsi="Arial Unicode MS" w:hint="eastAsia"/>
        <w:sz w:val="18"/>
        <w:szCs w:val="18"/>
      </w:rPr>
      <w:t>〉〉</w:t>
    </w:r>
    <w:r w:rsidR="005A30DF" w:rsidRPr="00947276">
      <w:rPr>
        <w:rFonts w:ascii="Arial Unicode MS" w:hAnsi="Arial Unicode MS" w:hint="eastAsia"/>
        <w:sz w:val="18"/>
        <w:szCs w:val="18"/>
      </w:rPr>
      <w:t>S-link</w:t>
    </w:r>
    <w:r w:rsidR="005A30DF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D1F8C" w14:textId="77777777" w:rsidR="00113B82" w:rsidRDefault="00113B82">
      <w:r>
        <w:separator/>
      </w:r>
    </w:p>
  </w:footnote>
  <w:footnote w:type="continuationSeparator" w:id="0">
    <w:p w14:paraId="2C522916" w14:textId="77777777" w:rsidR="00113B82" w:rsidRDefault="0011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1671F"/>
    <w:rsid w:val="00030299"/>
    <w:rsid w:val="00032D14"/>
    <w:rsid w:val="000362C8"/>
    <w:rsid w:val="00047E1B"/>
    <w:rsid w:val="0005494B"/>
    <w:rsid w:val="00080455"/>
    <w:rsid w:val="00092BF5"/>
    <w:rsid w:val="000C31DC"/>
    <w:rsid w:val="000E6C10"/>
    <w:rsid w:val="0010044E"/>
    <w:rsid w:val="00100AFC"/>
    <w:rsid w:val="00107E34"/>
    <w:rsid w:val="00113B82"/>
    <w:rsid w:val="00124594"/>
    <w:rsid w:val="00124899"/>
    <w:rsid w:val="00125322"/>
    <w:rsid w:val="0016645D"/>
    <w:rsid w:val="0017546C"/>
    <w:rsid w:val="00175528"/>
    <w:rsid w:val="001854BA"/>
    <w:rsid w:val="00196D09"/>
    <w:rsid w:val="001B0EB8"/>
    <w:rsid w:val="001D02C0"/>
    <w:rsid w:val="001D3122"/>
    <w:rsid w:val="001D6EA6"/>
    <w:rsid w:val="001E5DDD"/>
    <w:rsid w:val="001F35B4"/>
    <w:rsid w:val="00201671"/>
    <w:rsid w:val="00211579"/>
    <w:rsid w:val="00213C3D"/>
    <w:rsid w:val="00220C0A"/>
    <w:rsid w:val="00233C8F"/>
    <w:rsid w:val="00237AEB"/>
    <w:rsid w:val="002431DA"/>
    <w:rsid w:val="00250476"/>
    <w:rsid w:val="00280157"/>
    <w:rsid w:val="002B406B"/>
    <w:rsid w:val="002B7149"/>
    <w:rsid w:val="002D438F"/>
    <w:rsid w:val="002E07C9"/>
    <w:rsid w:val="002E398B"/>
    <w:rsid w:val="002F6388"/>
    <w:rsid w:val="00307359"/>
    <w:rsid w:val="00317FC7"/>
    <w:rsid w:val="00324E78"/>
    <w:rsid w:val="00336377"/>
    <w:rsid w:val="00356A6B"/>
    <w:rsid w:val="00376CE0"/>
    <w:rsid w:val="00392D6B"/>
    <w:rsid w:val="00396441"/>
    <w:rsid w:val="003A41F2"/>
    <w:rsid w:val="003D3CF8"/>
    <w:rsid w:val="004422B7"/>
    <w:rsid w:val="004572C8"/>
    <w:rsid w:val="004801DC"/>
    <w:rsid w:val="0048039E"/>
    <w:rsid w:val="00483A8F"/>
    <w:rsid w:val="00494365"/>
    <w:rsid w:val="004A7B4C"/>
    <w:rsid w:val="004B3090"/>
    <w:rsid w:val="004C4985"/>
    <w:rsid w:val="004C53CF"/>
    <w:rsid w:val="004F3B60"/>
    <w:rsid w:val="00500E6A"/>
    <w:rsid w:val="00527DA8"/>
    <w:rsid w:val="005408E9"/>
    <w:rsid w:val="00555D14"/>
    <w:rsid w:val="00560C1F"/>
    <w:rsid w:val="005666B5"/>
    <w:rsid w:val="0057153C"/>
    <w:rsid w:val="005740E1"/>
    <w:rsid w:val="00586A37"/>
    <w:rsid w:val="00590A11"/>
    <w:rsid w:val="005A30DF"/>
    <w:rsid w:val="005A3F72"/>
    <w:rsid w:val="005C252B"/>
    <w:rsid w:val="005D5C90"/>
    <w:rsid w:val="005F269B"/>
    <w:rsid w:val="005F4624"/>
    <w:rsid w:val="005F4688"/>
    <w:rsid w:val="00615EF6"/>
    <w:rsid w:val="006338AD"/>
    <w:rsid w:val="006712A6"/>
    <w:rsid w:val="00671B31"/>
    <w:rsid w:val="0068180A"/>
    <w:rsid w:val="006962E8"/>
    <w:rsid w:val="0069720E"/>
    <w:rsid w:val="0069798E"/>
    <w:rsid w:val="00697B6D"/>
    <w:rsid w:val="006A4840"/>
    <w:rsid w:val="006D18E3"/>
    <w:rsid w:val="006F02FC"/>
    <w:rsid w:val="00701248"/>
    <w:rsid w:val="0070387E"/>
    <w:rsid w:val="00703E5A"/>
    <w:rsid w:val="00704646"/>
    <w:rsid w:val="00715733"/>
    <w:rsid w:val="00752FB2"/>
    <w:rsid w:val="00787C4D"/>
    <w:rsid w:val="007A1DF9"/>
    <w:rsid w:val="007C11EB"/>
    <w:rsid w:val="007C61E0"/>
    <w:rsid w:val="007D7380"/>
    <w:rsid w:val="008016D2"/>
    <w:rsid w:val="00801E84"/>
    <w:rsid w:val="00804E27"/>
    <w:rsid w:val="00811FCC"/>
    <w:rsid w:val="00824E90"/>
    <w:rsid w:val="00825355"/>
    <w:rsid w:val="008315AC"/>
    <w:rsid w:val="00841D7C"/>
    <w:rsid w:val="00852450"/>
    <w:rsid w:val="0086558C"/>
    <w:rsid w:val="00880ADC"/>
    <w:rsid w:val="0089399F"/>
    <w:rsid w:val="00894E8C"/>
    <w:rsid w:val="008B325C"/>
    <w:rsid w:val="008C00E5"/>
    <w:rsid w:val="008C1BA4"/>
    <w:rsid w:val="008D1E92"/>
    <w:rsid w:val="008D61CB"/>
    <w:rsid w:val="008F6396"/>
    <w:rsid w:val="00936167"/>
    <w:rsid w:val="00947276"/>
    <w:rsid w:val="00951DB0"/>
    <w:rsid w:val="009633B8"/>
    <w:rsid w:val="009860F8"/>
    <w:rsid w:val="009A320C"/>
    <w:rsid w:val="009F231E"/>
    <w:rsid w:val="009F26F8"/>
    <w:rsid w:val="00A10366"/>
    <w:rsid w:val="00A12B0C"/>
    <w:rsid w:val="00A208D7"/>
    <w:rsid w:val="00A329B9"/>
    <w:rsid w:val="00A42ECC"/>
    <w:rsid w:val="00A44CCF"/>
    <w:rsid w:val="00A57DD7"/>
    <w:rsid w:val="00A63054"/>
    <w:rsid w:val="00A72615"/>
    <w:rsid w:val="00A82DAF"/>
    <w:rsid w:val="00A8350C"/>
    <w:rsid w:val="00AA1293"/>
    <w:rsid w:val="00AC4B4D"/>
    <w:rsid w:val="00AF2E17"/>
    <w:rsid w:val="00AF74AC"/>
    <w:rsid w:val="00B0157B"/>
    <w:rsid w:val="00B5761A"/>
    <w:rsid w:val="00B67CA2"/>
    <w:rsid w:val="00B73DB2"/>
    <w:rsid w:val="00B77079"/>
    <w:rsid w:val="00B85B35"/>
    <w:rsid w:val="00B9344B"/>
    <w:rsid w:val="00B93F79"/>
    <w:rsid w:val="00B94CA3"/>
    <w:rsid w:val="00B95110"/>
    <w:rsid w:val="00B962FA"/>
    <w:rsid w:val="00BA24BE"/>
    <w:rsid w:val="00BC7E09"/>
    <w:rsid w:val="00BD2DD4"/>
    <w:rsid w:val="00BD3C7D"/>
    <w:rsid w:val="00BE45DE"/>
    <w:rsid w:val="00BF4B7D"/>
    <w:rsid w:val="00C113D3"/>
    <w:rsid w:val="00C11F97"/>
    <w:rsid w:val="00C23280"/>
    <w:rsid w:val="00C25BD7"/>
    <w:rsid w:val="00C45367"/>
    <w:rsid w:val="00C56027"/>
    <w:rsid w:val="00C74FDA"/>
    <w:rsid w:val="00C77083"/>
    <w:rsid w:val="00C81AAC"/>
    <w:rsid w:val="00C85CAE"/>
    <w:rsid w:val="00C92561"/>
    <w:rsid w:val="00CC55B6"/>
    <w:rsid w:val="00CD77EE"/>
    <w:rsid w:val="00CF2D69"/>
    <w:rsid w:val="00D0588D"/>
    <w:rsid w:val="00D07C5B"/>
    <w:rsid w:val="00D3474D"/>
    <w:rsid w:val="00D52690"/>
    <w:rsid w:val="00D551C0"/>
    <w:rsid w:val="00D56674"/>
    <w:rsid w:val="00DA7D26"/>
    <w:rsid w:val="00DC06D4"/>
    <w:rsid w:val="00DC6441"/>
    <w:rsid w:val="00DD04F0"/>
    <w:rsid w:val="00DD6249"/>
    <w:rsid w:val="00DE29D6"/>
    <w:rsid w:val="00DF6F22"/>
    <w:rsid w:val="00E05B98"/>
    <w:rsid w:val="00E16E31"/>
    <w:rsid w:val="00E22114"/>
    <w:rsid w:val="00E26C33"/>
    <w:rsid w:val="00E64725"/>
    <w:rsid w:val="00E75407"/>
    <w:rsid w:val="00E76870"/>
    <w:rsid w:val="00E9133D"/>
    <w:rsid w:val="00E91523"/>
    <w:rsid w:val="00E91E9D"/>
    <w:rsid w:val="00E94CF5"/>
    <w:rsid w:val="00EA2A87"/>
    <w:rsid w:val="00EE0191"/>
    <w:rsid w:val="00EF3C9D"/>
    <w:rsid w:val="00EF5A95"/>
    <w:rsid w:val="00F07FF1"/>
    <w:rsid w:val="00F13D17"/>
    <w:rsid w:val="00F53513"/>
    <w:rsid w:val="00F855BC"/>
    <w:rsid w:val="00F86093"/>
    <w:rsid w:val="00F909A7"/>
    <w:rsid w:val="00F90CE4"/>
    <w:rsid w:val="00F96C4B"/>
    <w:rsid w:val="00F976FD"/>
    <w:rsid w:val="00FB2684"/>
    <w:rsid w:val="00FC4219"/>
    <w:rsid w:val="00FD1655"/>
    <w:rsid w:val="00FD7A42"/>
    <w:rsid w:val="00FE7C6D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36414"/>
  <w15:docId w15:val="{F2B6697C-DBE3-4651-B2C1-F2BE423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555D14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555D14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6D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https://www.oac.gov.tw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../law/&#34892;&#25919;&#31243;&#24207;&#27861;.docx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https://www.6laws.net/6law/law3/&#34892;&#25919;&#38498;&#28023;&#23736;&#24033;&#38450;&#32626;&#33287;&#20132;&#36890;&#37096;&#21332;&#35519;&#32879;&#32363;&#36774;&#27861;.ht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../S-link&#20998;&#39006;&#27861;&#35215;&#32034;&#24341;02.docx" TargetMode="External"/><Relationship Id="rId20" Type="http://schemas.openxmlformats.org/officeDocument/2006/relationships/hyperlink" Target="../law/&#28023;&#23736;&#24033;&#38450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otc.gov.tw/" TargetMode="External"/><Relationship Id="rId23" Type="http://schemas.openxmlformats.org/officeDocument/2006/relationships/hyperlink" Target="https://www.6laws.net/comment.htm" TargetMode="External"/><Relationship Id="rId10" Type="http://schemas.openxmlformats.org/officeDocument/2006/relationships/hyperlink" Target="http://law.moj.gov.tw/LawClass/LawHistory.aspx?PCode=D0090014" TargetMode="External"/><Relationship Id="rId19" Type="http://schemas.openxmlformats.org/officeDocument/2006/relationships/hyperlink" Target="&#28023;&#23736;&#24033;&#38450;&#27231;&#38364;&#33287;&#20132;&#36890;&#37096;&#21332;&#35519;&#32879;&#32363;&#36774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oac.gov.tw/" TargetMode="External"/><Relationship Id="rId22" Type="http://schemas.openxmlformats.org/officeDocument/2006/relationships/hyperlink" Target="../law/&#34892;&#25919;&#31243;&#24207;&#27861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Links>
    <vt:vector size="96" baseType="variant">
      <vt:variant>
        <vt:i4>2949124</vt:i4>
      </vt:variant>
      <vt:variant>
        <vt:i4>45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42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39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-1634649121</vt:i4>
      </vt:variant>
      <vt:variant>
        <vt:i4>30</vt:i4>
      </vt:variant>
      <vt:variant>
        <vt:i4>0</vt:i4>
      </vt:variant>
      <vt:variant>
        <vt:i4>5</vt:i4>
      </vt:variant>
      <vt:variant>
        <vt:lpwstr>../law/行政程序法.doc</vt:lpwstr>
      </vt:variant>
      <vt:variant>
        <vt:lpwstr>a19</vt:lpwstr>
      </vt:variant>
      <vt:variant>
        <vt:i4>-1634649121</vt:i4>
      </vt:variant>
      <vt:variant>
        <vt:i4>27</vt:i4>
      </vt:variant>
      <vt:variant>
        <vt:i4>0</vt:i4>
      </vt:variant>
      <vt:variant>
        <vt:i4>5</vt:i4>
      </vt:variant>
      <vt:variant>
        <vt:lpwstr>../law/行政程序法.doc</vt:lpwstr>
      </vt:variant>
      <vt:variant>
        <vt:lpwstr>a15</vt:lpwstr>
      </vt:variant>
      <vt:variant>
        <vt:i4>1547750117</vt:i4>
      </vt:variant>
      <vt:variant>
        <vt:i4>24</vt:i4>
      </vt:variant>
      <vt:variant>
        <vt:i4>0</vt:i4>
      </vt:variant>
      <vt:variant>
        <vt:i4>5</vt:i4>
      </vt:variant>
      <vt:variant>
        <vt:lpwstr>../law/海岸巡防法.doc</vt:lpwstr>
      </vt:variant>
      <vt:variant>
        <vt:lpwstr>a11</vt:lpwstr>
      </vt:variant>
      <vt:variant>
        <vt:i4>-1707381538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http://www.6law.idv.tw/6law/law3/行政院海岸巡防署與交通部協調聯繫辦法.htm</vt:lpwstr>
      </vt:variant>
      <vt:variant>
        <vt:lpwstr/>
      </vt:variant>
      <vt:variant>
        <vt:i4>793367704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行政院海岸巡防署與交通部協調聯繫辦法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7995453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http://law.moj.gov.tw/LawClass/LawHistoryIf.aspx?PCode=D0090014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廢:行政院海岸巡防署與交通部協調聯繫辦法</dc:title>
  <dc:subject/>
  <dc:creator>S-link 電子六法-黃婉玲</dc:creator>
  <cp:keywords/>
  <cp:lastModifiedBy>黃婉玲 S-link電子六法</cp:lastModifiedBy>
  <cp:revision>21</cp:revision>
  <dcterms:created xsi:type="dcterms:W3CDTF">2014-11-27T17:28:00Z</dcterms:created>
  <dcterms:modified xsi:type="dcterms:W3CDTF">2020-10-09T10:47:00Z</dcterms:modified>
</cp:coreProperties>
</file>