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B5901" w:rsidRDefault="004254F9" w:rsidP="002B5901">
      <w:pPr>
        <w:adjustRightInd w:val="0"/>
        <w:snapToGrid w:val="0"/>
        <w:ind w:rightChars="8" w:right="16"/>
        <w:jc w:val="right"/>
        <w:rPr>
          <w:rFonts w:ascii="Arial Unicode MS" w:hAnsi="Arial Unicode MS"/>
        </w:rPr>
      </w:pPr>
      <w:r>
        <w:rPr>
          <w:rFonts w:ascii="Arial Unicode MS" w:hAnsi="Arial Unicode MS"/>
          <w:noProof/>
        </w:rPr>
        <w:fldChar w:fldCharType="begin"/>
      </w:r>
      <w:r>
        <w:rPr>
          <w:rFonts w:ascii="Arial Unicode MS" w:hAnsi="Arial Unicode MS"/>
          <w:noProof/>
        </w:rPr>
        <w:instrText xml:space="preserve"> HYPERLINK "http://www.6law.idv.tw" \t "_blank" </w:instrText>
      </w:r>
      <w:r>
        <w:rPr>
          <w:rFonts w:ascii="Arial Unicode MS" w:hAnsi="Arial Unicode MS"/>
          <w:noProof/>
        </w:rPr>
        <w:fldChar w:fldCharType="separate"/>
      </w:r>
      <w:r w:rsidR="00DA4B63">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7" o:title="6lawr"/>
          </v:shape>
        </w:pict>
      </w:r>
      <w:r>
        <w:rPr>
          <w:rFonts w:ascii="Arial Unicode MS" w:hAnsi="Arial Unicode MS"/>
          <w:noProof/>
        </w:rPr>
        <w:fldChar w:fldCharType="end"/>
      </w:r>
    </w:p>
    <w:p w:rsidR="002B5901" w:rsidRDefault="002B5901" w:rsidP="002B5901">
      <w:pPr>
        <w:adjustRightInd w:val="0"/>
        <w:snapToGrid w:val="0"/>
        <w:ind w:rightChars="8" w:right="16" w:firstLineChars="2880" w:firstLine="5184"/>
        <w:jc w:val="right"/>
        <w:rPr>
          <w:color w:val="7F7F7F"/>
          <w:sz w:val="18"/>
          <w:szCs w:val="20"/>
        </w:rPr>
      </w:pPr>
      <w:bookmarkStart w:id="1" w:name="top"/>
      <w:bookmarkEnd w:id="1"/>
      <w:r>
        <w:rPr>
          <w:rFonts w:hint="eastAsia"/>
          <w:color w:val="5F5F5F"/>
          <w:sz w:val="18"/>
          <w:szCs w:val="20"/>
          <w:lang w:val="zh-TW"/>
        </w:rPr>
        <w:t>【</w:t>
      </w:r>
      <w:hyperlink r:id="rId8" w:tgtFrame="_blank" w:history="1">
        <w:r w:rsidRPr="00AF1AE3">
          <w:rPr>
            <w:rStyle w:val="a3"/>
            <w:sz w:val="18"/>
            <w:szCs w:val="20"/>
          </w:rPr>
          <w:t>更新</w:t>
        </w:r>
      </w:hyperlink>
      <w:r>
        <w:rPr>
          <w:rFonts w:hint="eastAsia"/>
          <w:color w:val="7F7F7F"/>
          <w:sz w:val="18"/>
          <w:szCs w:val="20"/>
          <w:lang w:val="zh-TW"/>
        </w:rPr>
        <w:t>】</w:t>
      </w:r>
      <w:r w:rsidR="00D94E88">
        <w:rPr>
          <w:rFonts w:ascii="Arial Unicode MS" w:hAnsi="Arial Unicode MS"/>
          <w:color w:val="7F7F7F"/>
          <w:sz w:val="18"/>
          <w:szCs w:val="20"/>
        </w:rPr>
        <w:t>2014/5/31</w:t>
      </w:r>
      <w:r>
        <w:rPr>
          <w:rFonts w:hint="eastAsia"/>
          <w:color w:val="7F7F7F"/>
          <w:sz w:val="18"/>
          <w:szCs w:val="20"/>
          <w:lang w:val="zh-TW"/>
        </w:rPr>
        <w:t>【</w:t>
      </w:r>
      <w:hyperlink r:id="rId9" w:history="1">
        <w:r w:rsidRPr="00EF2E3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Pr>
            <w:rStyle w:val="a3"/>
            <w:color w:val="7F7F7F"/>
            <w:sz w:val="18"/>
            <w:szCs w:val="20"/>
          </w:rPr>
          <w:t>黃婉玲</w:t>
        </w:r>
      </w:hyperlink>
    </w:p>
    <w:p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527"/>
        <w:gridCol w:w="3562"/>
      </w:tblGrid>
      <w:tr w:rsidR="00CF2D69" w:rsidTr="00954C6C">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745" w:type="pct"/>
            <w:tcBorders>
              <w:top w:val="nil"/>
              <w:left w:val="nil"/>
              <w:bottom w:val="nil"/>
              <w:right w:val="nil"/>
            </w:tcBorders>
            <w:shd w:val="clear" w:color="auto" w:fill="F3F3F3"/>
            <w:vAlign w:val="center"/>
          </w:tcPr>
          <w:p w:rsidR="00CF2D69" w:rsidRPr="00D94E88" w:rsidRDefault="00D94E88" w:rsidP="004C53CF">
            <w:pPr>
              <w:jc w:val="center"/>
              <w:rPr>
                <w:rFonts w:ascii="新細明體" w:eastAsia="標楷體" w:hAnsi="新細明體"/>
                <w:bCs/>
                <w:shadow/>
                <w:color w:val="993366"/>
                <w:sz w:val="30"/>
                <w:szCs w:val="30"/>
              </w:rPr>
            </w:pPr>
            <w:r>
              <w:rPr>
                <w:rFonts w:ascii="新細明體" w:eastAsia="標楷體" w:hAnsi="新細明體" w:hint="eastAsia"/>
                <w:bCs/>
                <w:shadow/>
                <w:color w:val="993366"/>
                <w:sz w:val="30"/>
                <w:szCs w:val="30"/>
              </w:rPr>
              <w:t>廢</w:t>
            </w:r>
            <w:r>
              <w:rPr>
                <w:rFonts w:ascii="新細明體" w:eastAsia="標楷體" w:hAnsi="新細明體" w:hint="eastAsia"/>
                <w:bCs/>
                <w:shadow/>
                <w:color w:val="993366"/>
                <w:sz w:val="30"/>
                <w:szCs w:val="30"/>
              </w:rPr>
              <w:t>:</w:t>
            </w:r>
            <w:r w:rsidR="00C44976" w:rsidRPr="00D94E88">
              <w:rPr>
                <w:rFonts w:ascii="新細明體" w:eastAsia="標楷體" w:hAnsi="新細明體" w:hint="eastAsia"/>
                <w:bCs/>
                <w:shadow/>
                <w:color w:val="993366"/>
                <w:sz w:val="30"/>
                <w:szCs w:val="30"/>
              </w:rPr>
              <w:t>國軍退除役官兵就學實施辦法</w:t>
            </w:r>
          </w:p>
        </w:tc>
        <w:tc>
          <w:tcPr>
            <w:tcW w:w="1769" w:type="pct"/>
            <w:tcBorders>
              <w:top w:val="nil"/>
              <w:left w:val="nil"/>
              <w:bottom w:val="nil"/>
              <w:right w:val="nil"/>
            </w:tcBorders>
            <w:shd w:val="clear" w:color="auto" w:fill="F3F3F3"/>
            <w:vAlign w:val="center"/>
          </w:tcPr>
          <w:p w:rsidR="004C53CF" w:rsidRPr="00D94E88" w:rsidRDefault="00CF2D69" w:rsidP="004C53CF">
            <w:pPr>
              <w:rPr>
                <w:rFonts w:ascii="Arial Unicode MS" w:hAnsi="Arial Unicode MS"/>
                <w:color w:val="993366"/>
              </w:rPr>
            </w:pPr>
            <w:r w:rsidRPr="00D94E88">
              <w:rPr>
                <w:rFonts w:ascii="新細明體" w:hAnsi="新細明體"/>
                <w:color w:val="993366"/>
              </w:rPr>
              <w:t>【公布日期】</w:t>
            </w:r>
            <w:r w:rsidR="00D94E88" w:rsidRPr="00D94E88">
              <w:rPr>
                <w:rFonts w:ascii="Arial Unicode MS" w:eastAsia="Arial Unicode MS" w:cs="Arial Unicode MS"/>
                <w:color w:val="993366"/>
                <w:szCs w:val="20"/>
                <w:lang w:val="zh-TW"/>
              </w:rPr>
              <w:t>103.05.1</w:t>
            </w:r>
            <w:r w:rsidR="00D94E88" w:rsidRPr="00D94E88">
              <w:rPr>
                <w:rFonts w:ascii="Arial Unicode MS" w:eastAsia="Arial Unicode MS" w:cs="Arial Unicode MS" w:hint="eastAsia"/>
                <w:color w:val="993366"/>
                <w:szCs w:val="20"/>
                <w:lang w:val="zh-TW"/>
              </w:rPr>
              <w:t>6</w:t>
            </w:r>
          </w:p>
          <w:p w:rsidR="00CF2D69" w:rsidRPr="00D94E88" w:rsidRDefault="00CF2D69" w:rsidP="00704646">
            <w:pPr>
              <w:rPr>
                <w:color w:val="993366"/>
              </w:rPr>
            </w:pPr>
            <w:r w:rsidRPr="00D94E88">
              <w:rPr>
                <w:rFonts w:ascii="新細明體" w:hAnsi="新細明體"/>
                <w:color w:val="993366"/>
              </w:rPr>
              <w:t>【公布機關】</w:t>
            </w:r>
            <w:r w:rsidR="00954C6C" w:rsidRPr="00954C6C">
              <w:rPr>
                <w:rFonts w:ascii="Arial Unicode MS" w:hAnsi="Arial Unicode MS" w:hint="eastAsia"/>
                <w:color w:val="993366"/>
                <w:szCs w:val="20"/>
              </w:rPr>
              <w:t>國軍退除役官兵輔導委員</w:t>
            </w:r>
            <w:r w:rsidR="00827434" w:rsidRPr="00827434">
              <w:rPr>
                <w:rFonts w:ascii="Arial Unicode MS" w:hAnsi="Arial Unicode MS" w:hint="eastAsia"/>
                <w:color w:val="993366"/>
                <w:szCs w:val="20"/>
              </w:rPr>
              <w:t>會</w:t>
            </w:r>
          </w:p>
        </w:tc>
      </w:tr>
    </w:tbl>
    <w:p w:rsidR="00392D6B" w:rsidRPr="006962E8" w:rsidRDefault="0053456A" w:rsidP="0037234B">
      <w:pPr>
        <w:jc w:val="center"/>
        <w:rPr>
          <w:rFonts w:ascii="新細明體" w:hAnsi="新細明體"/>
          <w:b/>
          <w:bCs/>
          <w:color w:val="800000"/>
        </w:rPr>
      </w:pPr>
      <w:r w:rsidRPr="007E576E">
        <w:rPr>
          <w:rFonts w:ascii="Arial Unicode MS" w:hAnsi="Arial Unicode MS" w:hint="eastAsia"/>
          <w:color w:val="FFFFFF"/>
          <w:sz w:val="18"/>
        </w:rPr>
        <w:t>‧</w:t>
      </w:r>
      <w:hyperlink r:id="rId13" w:anchor="國軍退除役官兵就學實施辦法" w:history="1">
        <w:r w:rsidRPr="007E576E">
          <w:rPr>
            <w:rStyle w:val="a3"/>
            <w:rFonts w:ascii="Arial Unicode MS" w:hAnsi="Arial Unicode MS" w:hint="eastAsia"/>
            <w:sz w:val="18"/>
          </w:rPr>
          <w:t>S-li</w:t>
        </w:r>
        <w:r w:rsidRPr="007E576E">
          <w:rPr>
            <w:rStyle w:val="a3"/>
            <w:rFonts w:ascii="Arial Unicode MS" w:hAnsi="Arial Unicode MS" w:hint="eastAsia"/>
            <w:sz w:val="18"/>
          </w:rPr>
          <w:t>n</w:t>
        </w:r>
        <w:r w:rsidRPr="007E576E">
          <w:rPr>
            <w:rStyle w:val="a3"/>
            <w:rFonts w:ascii="Arial Unicode MS" w:hAnsi="Arial Unicode MS" w:hint="eastAsia"/>
            <w:sz w:val="18"/>
          </w:rPr>
          <w:t>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4" w:tgtFrame="_blank" w:history="1">
        <w:r w:rsidR="0037234B" w:rsidRPr="007E576E">
          <w:rPr>
            <w:rStyle w:val="a3"/>
            <w:rFonts w:hint="eastAsia"/>
            <w:sz w:val="18"/>
          </w:rPr>
          <w:t>線上網頁版</w:t>
        </w:r>
      </w:hyperlink>
      <w:r w:rsidR="0037234B" w:rsidRPr="0094524D">
        <w:rPr>
          <w:rFonts w:ascii="Arial Unicode MS" w:hAnsi="Arial Unicode MS" w:hint="eastAsia"/>
          <w:b/>
          <w:color w:val="5F5F5F"/>
          <w:sz w:val="18"/>
        </w:rPr>
        <w:t>&gt;&gt;</w:t>
      </w:r>
    </w:p>
    <w:p w:rsidR="006712A6" w:rsidRPr="00F034E7" w:rsidRDefault="006712A6" w:rsidP="000B5372">
      <w:pPr>
        <w:pStyle w:val="1"/>
        <w:rPr>
          <w:color w:val="auto"/>
        </w:rPr>
      </w:pPr>
      <w:r w:rsidRPr="00F034E7">
        <w:rPr>
          <w:color w:val="auto"/>
        </w:rPr>
        <w:t>【</w:t>
      </w:r>
      <w:r w:rsidRPr="00F034E7">
        <w:rPr>
          <w:rFonts w:hint="eastAsia"/>
          <w:color w:val="auto"/>
        </w:rPr>
        <w:t>法規沿革</w:t>
      </w:r>
      <w:r w:rsidRPr="00F034E7">
        <w:rPr>
          <w:color w:val="auto"/>
        </w:rPr>
        <w:t>】</w:t>
      </w:r>
    </w:p>
    <w:p w:rsidR="00C44976" w:rsidRPr="00C44976" w:rsidRDefault="00C44976" w:rsidP="00C44976">
      <w:pPr>
        <w:ind w:left="142"/>
        <w:jc w:val="both"/>
        <w:rPr>
          <w:rFonts w:ascii="Arial Unicode MS" w:hAnsi="Arial Unicode MS"/>
          <w:sz w:val="18"/>
        </w:rPr>
      </w:pPr>
      <w:r w:rsidRPr="006F4616">
        <w:rPr>
          <w:rFonts w:ascii="Arial Unicode MS" w:hAnsi="Arial Unicode MS" w:hint="eastAsia"/>
          <w:b/>
          <w:sz w:val="18"/>
        </w:rPr>
        <w:t>1</w:t>
      </w:r>
      <w:r w:rsidRPr="006F4616">
        <w:rPr>
          <w:rFonts w:ascii="Arial Unicode MS" w:hAnsi="Arial Unicode MS" w:hint="eastAsia"/>
          <w:b/>
          <w:sz w:val="18"/>
        </w:rPr>
        <w:t>‧</w:t>
      </w:r>
      <w:r w:rsidRPr="00C44976">
        <w:rPr>
          <w:rFonts w:ascii="Arial Unicode MS" w:hAnsi="Arial Unicode MS" w:hint="eastAsia"/>
          <w:sz w:val="18"/>
        </w:rPr>
        <w:t>中華民國五十七年十一月五日行政院國軍退除役官兵輔導委員會（</w:t>
      </w:r>
      <w:r w:rsidRPr="00C44976">
        <w:rPr>
          <w:rFonts w:ascii="Arial Unicode MS" w:hAnsi="Arial Unicode MS" w:hint="eastAsia"/>
          <w:sz w:val="18"/>
        </w:rPr>
        <w:t>57</w:t>
      </w:r>
      <w:r w:rsidRPr="00C44976">
        <w:rPr>
          <w:rFonts w:ascii="Arial Unicode MS" w:hAnsi="Arial Unicode MS" w:hint="eastAsia"/>
          <w:sz w:val="18"/>
        </w:rPr>
        <w:t>）輔壹字第</w:t>
      </w:r>
      <w:r w:rsidRPr="00C44976">
        <w:rPr>
          <w:rFonts w:ascii="Arial Unicode MS" w:hAnsi="Arial Unicode MS" w:hint="eastAsia"/>
          <w:sz w:val="18"/>
        </w:rPr>
        <w:t>13865</w:t>
      </w:r>
      <w:r w:rsidRPr="00C44976">
        <w:rPr>
          <w:rFonts w:ascii="Arial Unicode MS" w:hAnsi="Arial Unicode MS" w:hint="eastAsia"/>
          <w:sz w:val="18"/>
        </w:rPr>
        <w:t>號令發布</w:t>
      </w:r>
    </w:p>
    <w:p w:rsidR="00C44976" w:rsidRPr="00C44976" w:rsidRDefault="00C44976" w:rsidP="00C44976">
      <w:pPr>
        <w:ind w:left="142"/>
        <w:jc w:val="both"/>
        <w:rPr>
          <w:rFonts w:ascii="Arial Unicode MS" w:hAnsi="Arial Unicode MS"/>
          <w:sz w:val="18"/>
        </w:rPr>
      </w:pPr>
      <w:r w:rsidRPr="006F4616">
        <w:rPr>
          <w:rFonts w:ascii="Arial Unicode MS" w:hAnsi="Arial Unicode MS" w:hint="eastAsia"/>
          <w:b/>
          <w:sz w:val="18"/>
        </w:rPr>
        <w:t>2</w:t>
      </w:r>
      <w:r w:rsidRPr="006F4616">
        <w:rPr>
          <w:rFonts w:ascii="Arial Unicode MS" w:hAnsi="Arial Unicode MS" w:hint="eastAsia"/>
          <w:b/>
          <w:sz w:val="18"/>
        </w:rPr>
        <w:t>‧</w:t>
      </w:r>
      <w:r w:rsidRPr="00C44976">
        <w:rPr>
          <w:rFonts w:ascii="Arial Unicode MS" w:hAnsi="Arial Unicode MS" w:hint="eastAsia"/>
          <w:sz w:val="18"/>
        </w:rPr>
        <w:t>中華民國五十九年六月三十日行政院國軍退除役官兵輔導委員會（</w:t>
      </w:r>
      <w:r w:rsidRPr="00C44976">
        <w:rPr>
          <w:rFonts w:ascii="Arial Unicode MS" w:hAnsi="Arial Unicode MS" w:hint="eastAsia"/>
          <w:sz w:val="18"/>
        </w:rPr>
        <w:t>59</w:t>
      </w:r>
      <w:r w:rsidRPr="00C44976">
        <w:rPr>
          <w:rFonts w:ascii="Arial Unicode MS" w:hAnsi="Arial Unicode MS" w:hint="eastAsia"/>
          <w:sz w:val="18"/>
        </w:rPr>
        <w:t>）輔壹字第</w:t>
      </w:r>
      <w:r w:rsidRPr="00C44976">
        <w:rPr>
          <w:rFonts w:ascii="Arial Unicode MS" w:hAnsi="Arial Unicode MS" w:hint="eastAsia"/>
          <w:sz w:val="18"/>
        </w:rPr>
        <w:t>7882</w:t>
      </w:r>
      <w:r w:rsidRPr="00C44976">
        <w:rPr>
          <w:rFonts w:ascii="Arial Unicode MS" w:hAnsi="Arial Unicode MS" w:hint="eastAsia"/>
          <w:sz w:val="18"/>
        </w:rPr>
        <w:t>號令修正發布</w:t>
      </w:r>
    </w:p>
    <w:p w:rsidR="00C44976" w:rsidRPr="00C44976" w:rsidRDefault="00C44976" w:rsidP="00C44976">
      <w:pPr>
        <w:ind w:left="142"/>
        <w:jc w:val="both"/>
        <w:rPr>
          <w:rFonts w:ascii="Arial Unicode MS" w:hAnsi="Arial Unicode MS"/>
          <w:sz w:val="18"/>
        </w:rPr>
      </w:pPr>
      <w:r w:rsidRPr="006F4616">
        <w:rPr>
          <w:rFonts w:ascii="Arial Unicode MS" w:hAnsi="Arial Unicode MS" w:hint="eastAsia"/>
          <w:b/>
          <w:sz w:val="18"/>
        </w:rPr>
        <w:t>3</w:t>
      </w:r>
      <w:r w:rsidRPr="006F4616">
        <w:rPr>
          <w:rFonts w:ascii="Arial Unicode MS" w:hAnsi="Arial Unicode MS" w:hint="eastAsia"/>
          <w:b/>
          <w:sz w:val="18"/>
        </w:rPr>
        <w:t>‧</w:t>
      </w:r>
      <w:r w:rsidRPr="00C44976">
        <w:rPr>
          <w:rFonts w:ascii="Arial Unicode MS" w:hAnsi="Arial Unicode MS" w:hint="eastAsia"/>
          <w:sz w:val="18"/>
        </w:rPr>
        <w:t>中華民國六十年一月十九日行政院國軍退除役官兵輔導委員會（</w:t>
      </w:r>
      <w:r w:rsidRPr="00C44976">
        <w:rPr>
          <w:rFonts w:ascii="Arial Unicode MS" w:hAnsi="Arial Unicode MS" w:hint="eastAsia"/>
          <w:sz w:val="18"/>
        </w:rPr>
        <w:t>60</w:t>
      </w:r>
      <w:r w:rsidRPr="00C44976">
        <w:rPr>
          <w:rFonts w:ascii="Arial Unicode MS" w:hAnsi="Arial Unicode MS" w:hint="eastAsia"/>
          <w:sz w:val="18"/>
        </w:rPr>
        <w:t>）輔壹字第</w:t>
      </w:r>
      <w:r w:rsidRPr="00C44976">
        <w:rPr>
          <w:rFonts w:ascii="Arial Unicode MS" w:hAnsi="Arial Unicode MS" w:hint="eastAsia"/>
          <w:sz w:val="18"/>
        </w:rPr>
        <w:t>0071</w:t>
      </w:r>
      <w:r w:rsidRPr="00C44976">
        <w:rPr>
          <w:rFonts w:ascii="Arial Unicode MS" w:hAnsi="Arial Unicode MS" w:hint="eastAsia"/>
          <w:sz w:val="18"/>
        </w:rPr>
        <w:t>號令修正發布</w:t>
      </w:r>
    </w:p>
    <w:p w:rsidR="00C44976" w:rsidRPr="00C44976" w:rsidRDefault="00C44976" w:rsidP="00C44976">
      <w:pPr>
        <w:ind w:left="142"/>
        <w:jc w:val="both"/>
        <w:rPr>
          <w:rFonts w:ascii="Arial Unicode MS" w:hAnsi="Arial Unicode MS"/>
          <w:sz w:val="18"/>
        </w:rPr>
      </w:pPr>
      <w:r w:rsidRPr="006F4616">
        <w:rPr>
          <w:rFonts w:ascii="Arial Unicode MS" w:hAnsi="Arial Unicode MS" w:hint="eastAsia"/>
          <w:b/>
          <w:sz w:val="18"/>
        </w:rPr>
        <w:t>4</w:t>
      </w:r>
      <w:r w:rsidRPr="006F4616">
        <w:rPr>
          <w:rFonts w:ascii="Arial Unicode MS" w:hAnsi="Arial Unicode MS" w:hint="eastAsia"/>
          <w:b/>
          <w:sz w:val="18"/>
        </w:rPr>
        <w:t>‧</w:t>
      </w:r>
      <w:r w:rsidRPr="00C44976">
        <w:rPr>
          <w:rFonts w:ascii="Arial Unicode MS" w:hAnsi="Arial Unicode MS" w:hint="eastAsia"/>
          <w:sz w:val="18"/>
        </w:rPr>
        <w:t>中華民國六十七年十一月十六日行政院（</w:t>
      </w:r>
      <w:r w:rsidRPr="00C44976">
        <w:rPr>
          <w:rFonts w:ascii="Arial Unicode MS" w:hAnsi="Arial Unicode MS" w:hint="eastAsia"/>
          <w:sz w:val="18"/>
        </w:rPr>
        <w:t>67</w:t>
      </w:r>
      <w:r w:rsidRPr="00C44976">
        <w:rPr>
          <w:rFonts w:ascii="Arial Unicode MS" w:hAnsi="Arial Unicode MS" w:hint="eastAsia"/>
          <w:sz w:val="18"/>
        </w:rPr>
        <w:t>）台教字第</w:t>
      </w:r>
      <w:r w:rsidRPr="00C44976">
        <w:rPr>
          <w:rFonts w:ascii="Arial Unicode MS" w:hAnsi="Arial Unicode MS" w:hint="eastAsia"/>
          <w:sz w:val="18"/>
        </w:rPr>
        <w:t>10254</w:t>
      </w:r>
      <w:r w:rsidRPr="00C44976">
        <w:rPr>
          <w:rFonts w:ascii="Arial Unicode MS" w:hAnsi="Arial Unicode MS" w:hint="eastAsia"/>
          <w:sz w:val="18"/>
        </w:rPr>
        <w:t>號函核定修正　中華民國六十八年一月二十五日行政院國軍退除役官兵輔導委員會（</w:t>
      </w:r>
      <w:r w:rsidRPr="00C44976">
        <w:rPr>
          <w:rFonts w:ascii="Arial Unicode MS" w:hAnsi="Arial Unicode MS" w:hint="eastAsia"/>
          <w:sz w:val="18"/>
        </w:rPr>
        <w:t>68</w:t>
      </w:r>
      <w:r w:rsidRPr="00C44976">
        <w:rPr>
          <w:rFonts w:ascii="Arial Unicode MS" w:hAnsi="Arial Unicode MS" w:hint="eastAsia"/>
          <w:sz w:val="18"/>
        </w:rPr>
        <w:t>）輔參字第</w:t>
      </w:r>
      <w:r w:rsidRPr="00C44976">
        <w:rPr>
          <w:rFonts w:ascii="Arial Unicode MS" w:hAnsi="Arial Unicode MS" w:hint="eastAsia"/>
          <w:sz w:val="18"/>
        </w:rPr>
        <w:t>00579</w:t>
      </w:r>
      <w:r w:rsidRPr="00C44976">
        <w:rPr>
          <w:rFonts w:ascii="Arial Unicode MS" w:hAnsi="Arial Unicode MS" w:hint="eastAsia"/>
          <w:sz w:val="18"/>
        </w:rPr>
        <w:t>號令修正發布</w:t>
      </w:r>
    </w:p>
    <w:p w:rsidR="00C44976" w:rsidRPr="00C44976" w:rsidRDefault="00C44976" w:rsidP="00C44976">
      <w:pPr>
        <w:ind w:left="142"/>
        <w:jc w:val="both"/>
        <w:rPr>
          <w:rFonts w:ascii="Arial Unicode MS" w:hAnsi="Arial Unicode MS"/>
          <w:sz w:val="18"/>
        </w:rPr>
      </w:pPr>
      <w:r w:rsidRPr="006F4616">
        <w:rPr>
          <w:rFonts w:ascii="Arial Unicode MS" w:hAnsi="Arial Unicode MS" w:hint="eastAsia"/>
          <w:b/>
          <w:sz w:val="18"/>
        </w:rPr>
        <w:t>5</w:t>
      </w:r>
      <w:r w:rsidRPr="006F4616">
        <w:rPr>
          <w:rFonts w:ascii="Arial Unicode MS" w:hAnsi="Arial Unicode MS" w:hint="eastAsia"/>
          <w:b/>
          <w:sz w:val="18"/>
        </w:rPr>
        <w:t>‧</w:t>
      </w:r>
      <w:r w:rsidRPr="00C44976">
        <w:rPr>
          <w:rFonts w:ascii="Arial Unicode MS" w:hAnsi="Arial Unicode MS" w:hint="eastAsia"/>
          <w:sz w:val="18"/>
        </w:rPr>
        <w:t>中華民國七十一年八月二日行政院國軍退除役官兵輔導委員會（</w:t>
      </w:r>
      <w:r w:rsidRPr="00C44976">
        <w:rPr>
          <w:rFonts w:ascii="Arial Unicode MS" w:hAnsi="Arial Unicode MS" w:hint="eastAsia"/>
          <w:sz w:val="18"/>
        </w:rPr>
        <w:t>71</w:t>
      </w:r>
      <w:r w:rsidRPr="00C44976">
        <w:rPr>
          <w:rFonts w:ascii="Arial Unicode MS" w:hAnsi="Arial Unicode MS" w:hint="eastAsia"/>
          <w:sz w:val="18"/>
        </w:rPr>
        <w:t>）輔參字第</w:t>
      </w:r>
      <w:r w:rsidRPr="00C44976">
        <w:rPr>
          <w:rFonts w:ascii="Arial Unicode MS" w:hAnsi="Arial Unicode MS" w:hint="eastAsia"/>
          <w:sz w:val="18"/>
        </w:rPr>
        <w:t>9521</w:t>
      </w:r>
      <w:r w:rsidRPr="00C44976">
        <w:rPr>
          <w:rFonts w:ascii="Arial Unicode MS" w:hAnsi="Arial Unicode MS" w:hint="eastAsia"/>
          <w:sz w:val="18"/>
        </w:rPr>
        <w:t>號令修正發布</w:t>
      </w:r>
    </w:p>
    <w:p w:rsidR="00D94E88" w:rsidRDefault="00C44976" w:rsidP="00EF2E3D">
      <w:pPr>
        <w:ind w:left="142"/>
        <w:jc w:val="both"/>
        <w:rPr>
          <w:rFonts w:ascii="Arial Unicode MS" w:hAnsi="Arial Unicode MS" w:hint="eastAsia"/>
          <w:sz w:val="18"/>
        </w:rPr>
      </w:pPr>
      <w:r w:rsidRPr="006F4616">
        <w:rPr>
          <w:rFonts w:ascii="Arial Unicode MS" w:hAnsi="Arial Unicode MS" w:hint="eastAsia"/>
          <w:b/>
          <w:sz w:val="18"/>
        </w:rPr>
        <w:t>6</w:t>
      </w:r>
      <w:r w:rsidRPr="006F4616">
        <w:rPr>
          <w:rFonts w:ascii="Arial Unicode MS" w:hAnsi="Arial Unicode MS" w:hint="eastAsia"/>
          <w:b/>
          <w:sz w:val="18"/>
        </w:rPr>
        <w:t>‧</w:t>
      </w:r>
      <w:r w:rsidRPr="00C44976">
        <w:rPr>
          <w:rFonts w:ascii="Arial Unicode MS" w:hAnsi="Arial Unicode MS" w:hint="eastAsia"/>
          <w:sz w:val="18"/>
        </w:rPr>
        <w:t>中華民國八十八年七月十七日行政院國軍退除役官兵輔導委員會（</w:t>
      </w:r>
      <w:r w:rsidRPr="00C44976">
        <w:rPr>
          <w:rFonts w:ascii="Arial Unicode MS" w:hAnsi="Arial Unicode MS" w:hint="eastAsia"/>
          <w:sz w:val="18"/>
        </w:rPr>
        <w:t>88</w:t>
      </w:r>
      <w:r w:rsidRPr="00C44976">
        <w:rPr>
          <w:rFonts w:ascii="Arial Unicode MS" w:hAnsi="Arial Unicode MS" w:hint="eastAsia"/>
          <w:sz w:val="18"/>
        </w:rPr>
        <w:t>）輔參字第</w:t>
      </w:r>
      <w:r w:rsidRPr="00C44976">
        <w:rPr>
          <w:rFonts w:ascii="Arial Unicode MS" w:hAnsi="Arial Unicode MS" w:hint="eastAsia"/>
          <w:sz w:val="18"/>
        </w:rPr>
        <w:t>3471</w:t>
      </w:r>
      <w:r w:rsidRPr="00C44976">
        <w:rPr>
          <w:rFonts w:ascii="Arial Unicode MS" w:hAnsi="Arial Unicode MS" w:hint="eastAsia"/>
          <w:sz w:val="18"/>
        </w:rPr>
        <w:t>號令修正發布第</w:t>
      </w:r>
      <w:r w:rsidRPr="00C44976">
        <w:rPr>
          <w:rFonts w:ascii="Arial Unicode MS" w:hAnsi="Arial Unicode MS" w:hint="eastAsia"/>
          <w:sz w:val="18"/>
        </w:rPr>
        <w:t>6</w:t>
      </w:r>
      <w:r w:rsidRPr="00C44976">
        <w:rPr>
          <w:rFonts w:ascii="Arial Unicode MS" w:hAnsi="Arial Unicode MS" w:hint="eastAsia"/>
          <w:sz w:val="18"/>
        </w:rPr>
        <w:t>、</w:t>
      </w:r>
      <w:r w:rsidRPr="00C44976">
        <w:rPr>
          <w:rFonts w:ascii="Arial Unicode MS" w:hAnsi="Arial Unicode MS" w:hint="eastAsia"/>
          <w:sz w:val="18"/>
        </w:rPr>
        <w:t>8</w:t>
      </w:r>
      <w:r w:rsidRPr="00C44976">
        <w:rPr>
          <w:rFonts w:ascii="Arial Unicode MS" w:hAnsi="Arial Unicode MS" w:hint="eastAsia"/>
          <w:sz w:val="18"/>
        </w:rPr>
        <w:t>、</w:t>
      </w:r>
      <w:r w:rsidRPr="00C44976">
        <w:rPr>
          <w:rFonts w:ascii="Arial Unicode MS" w:hAnsi="Arial Unicode MS" w:hint="eastAsia"/>
          <w:sz w:val="18"/>
        </w:rPr>
        <w:t>16</w:t>
      </w:r>
      <w:r w:rsidRPr="00C44976">
        <w:rPr>
          <w:rFonts w:ascii="Arial Unicode MS" w:hAnsi="Arial Unicode MS" w:hint="eastAsia"/>
          <w:sz w:val="18"/>
        </w:rPr>
        <w:t>條條文；並刪除第</w:t>
      </w:r>
      <w:r w:rsidRPr="00C44976">
        <w:rPr>
          <w:rFonts w:ascii="Arial Unicode MS" w:hAnsi="Arial Unicode MS" w:hint="eastAsia"/>
          <w:sz w:val="18"/>
        </w:rPr>
        <w:t>12</w:t>
      </w:r>
      <w:r w:rsidRPr="00C44976">
        <w:rPr>
          <w:rFonts w:ascii="Arial Unicode MS" w:hAnsi="Arial Unicode MS" w:hint="eastAsia"/>
          <w:sz w:val="18"/>
        </w:rPr>
        <w:t>條條文</w:t>
      </w:r>
      <w:r w:rsidR="00503A0E" w:rsidRPr="00EF2E3D">
        <w:rPr>
          <w:rFonts w:ascii="Arial Unicode MS" w:hAnsi="Arial Unicode MS" w:hint="eastAsia"/>
          <w:color w:val="800000"/>
          <w:szCs w:val="20"/>
        </w:rPr>
        <w:t xml:space="preserve">　</w:t>
      </w:r>
      <w:r w:rsidR="00EF2E3D" w:rsidRPr="00EF2E3D">
        <w:rPr>
          <w:rFonts w:ascii="Arial Unicode MS" w:hAnsi="Arial Unicode MS" w:hint="eastAsia"/>
          <w:sz w:val="18"/>
        </w:rPr>
        <w:t>中華民國一百零二年十月二十五日行政院院臺規字第</w:t>
      </w:r>
      <w:r w:rsidR="00EF2E3D" w:rsidRPr="00EF2E3D">
        <w:rPr>
          <w:rFonts w:ascii="Arial Unicode MS" w:hAnsi="Arial Unicode MS" w:hint="eastAsia"/>
          <w:sz w:val="18"/>
        </w:rPr>
        <w:t>1020151451</w:t>
      </w:r>
      <w:r w:rsidR="00EF2E3D" w:rsidRPr="00EF2E3D">
        <w:rPr>
          <w:rFonts w:ascii="Arial Unicode MS" w:hAnsi="Arial Unicode MS" w:hint="eastAsia"/>
          <w:sz w:val="18"/>
        </w:rPr>
        <w:t>號公告</w:t>
      </w:r>
      <w:hyperlink w:anchor="a4" w:history="1">
        <w:r w:rsidR="00EF2E3D" w:rsidRPr="00503A0E">
          <w:rPr>
            <w:rStyle w:val="a3"/>
            <w:rFonts w:ascii="Arial Unicode MS" w:hAnsi="Arial Unicode MS" w:hint="eastAsia"/>
            <w:sz w:val="18"/>
          </w:rPr>
          <w:t>第</w:t>
        </w:r>
        <w:r w:rsidR="00EF2E3D" w:rsidRPr="00503A0E">
          <w:rPr>
            <w:rStyle w:val="a3"/>
            <w:rFonts w:ascii="Arial Unicode MS" w:hAnsi="Arial Unicode MS" w:hint="eastAsia"/>
            <w:sz w:val="18"/>
          </w:rPr>
          <w:t>4</w:t>
        </w:r>
        <w:r w:rsidR="00EF2E3D" w:rsidRPr="00503A0E">
          <w:rPr>
            <w:rStyle w:val="a3"/>
            <w:rFonts w:ascii="Arial Unicode MS" w:hAnsi="Arial Unicode MS" w:hint="eastAsia"/>
            <w:sz w:val="18"/>
          </w:rPr>
          <w:t>條</w:t>
        </w:r>
      </w:hyperlink>
      <w:r w:rsidR="00EF2E3D" w:rsidRPr="00EF2E3D">
        <w:rPr>
          <w:rFonts w:ascii="Arial Unicode MS" w:hAnsi="Arial Unicode MS" w:hint="eastAsia"/>
          <w:sz w:val="18"/>
        </w:rPr>
        <w:t>所列屬「行政院國軍退除役官兵輔導委員會」之權責事項，自一百零二年十一月一日起改由「國軍退除役官兵輔導委員會」管轄</w:t>
      </w:r>
    </w:p>
    <w:p w:rsidR="0026012B" w:rsidRDefault="00D94E88" w:rsidP="00EF2E3D">
      <w:pPr>
        <w:ind w:left="142"/>
        <w:jc w:val="both"/>
        <w:rPr>
          <w:rFonts w:ascii="Arial Unicode MS" w:hAnsi="Arial Unicode MS" w:hint="eastAsia"/>
          <w:sz w:val="18"/>
        </w:rPr>
      </w:pPr>
      <w:r w:rsidRPr="00D94E88">
        <w:rPr>
          <w:rFonts w:ascii="Arial Unicode MS" w:hAnsi="Arial Unicode MS" w:hint="eastAsia"/>
          <w:b/>
          <w:sz w:val="18"/>
        </w:rPr>
        <w:t>7</w:t>
      </w:r>
      <w:r w:rsidRPr="00D94E88">
        <w:rPr>
          <w:rFonts w:ascii="Arial Unicode MS" w:hAnsi="Arial Unicode MS" w:hint="eastAsia"/>
          <w:b/>
          <w:sz w:val="18"/>
        </w:rPr>
        <w:t>‧</w:t>
      </w:r>
      <w:r w:rsidRPr="00D94E88">
        <w:rPr>
          <w:rFonts w:ascii="Arial Unicode MS" w:hAnsi="Arial Unicode MS" w:hint="eastAsia"/>
          <w:sz w:val="18"/>
        </w:rPr>
        <w:t>中華民國一百零三年五月十六日國軍退除役官兵輔導委員會輔學字第</w:t>
      </w:r>
      <w:r w:rsidRPr="00D94E88">
        <w:rPr>
          <w:rFonts w:ascii="Arial Unicode MS" w:hAnsi="Arial Unicode MS" w:hint="eastAsia"/>
          <w:sz w:val="18"/>
        </w:rPr>
        <w:t>1030031867</w:t>
      </w:r>
      <w:r w:rsidRPr="00D94E88">
        <w:rPr>
          <w:rFonts w:ascii="Arial Unicode MS" w:hAnsi="Arial Unicode MS" w:hint="eastAsia"/>
          <w:sz w:val="18"/>
        </w:rPr>
        <w:t>號令發布廢止</w:t>
      </w:r>
    </w:p>
    <w:p w:rsidR="0026012B" w:rsidRDefault="0026012B" w:rsidP="0026012B">
      <w:pPr>
        <w:rPr>
          <w:rFonts w:ascii="Arial Unicode MS" w:hAnsi="Arial Unicode MS"/>
          <w:b/>
          <w:bCs/>
          <w:color w:val="800000"/>
        </w:rPr>
      </w:pPr>
    </w:p>
    <w:p w:rsidR="0026012B" w:rsidRPr="00F034E7" w:rsidRDefault="0026012B" w:rsidP="0026012B">
      <w:pPr>
        <w:pStyle w:val="1"/>
        <w:rPr>
          <w:rFonts w:hint="eastAsia"/>
          <w:color w:val="auto"/>
        </w:rPr>
      </w:pPr>
      <w:bookmarkStart w:id="2" w:name="a章節索引"/>
      <w:bookmarkEnd w:id="2"/>
      <w:r w:rsidRPr="00F034E7">
        <w:rPr>
          <w:rFonts w:hint="eastAsia"/>
          <w:color w:val="auto"/>
        </w:rPr>
        <w:t>【章節索引】</w:t>
      </w:r>
    </w:p>
    <w:p w:rsidR="00EF2E3D" w:rsidRPr="00EF2E3D" w:rsidRDefault="00EF2E3D" w:rsidP="00EF2E3D">
      <w:pPr>
        <w:ind w:left="142"/>
        <w:jc w:val="both"/>
        <w:rPr>
          <w:rFonts w:ascii="Arial Unicode MS" w:hAnsi="Arial Unicode MS" w:hint="eastAsia"/>
          <w:color w:val="800000"/>
          <w:szCs w:val="20"/>
        </w:rPr>
      </w:pPr>
      <w:r w:rsidRPr="00EF2E3D">
        <w:rPr>
          <w:rFonts w:ascii="Arial Unicode MS" w:hAnsi="Arial Unicode MS" w:hint="eastAsia"/>
          <w:color w:val="800000"/>
          <w:szCs w:val="20"/>
        </w:rPr>
        <w:t xml:space="preserve">第一章　</w:t>
      </w:r>
      <w:hyperlink w:anchor="_第一章__總" w:history="1">
        <w:r w:rsidRPr="00EF2E3D">
          <w:rPr>
            <w:rStyle w:val="a3"/>
            <w:rFonts w:ascii="Arial Unicode MS" w:hAnsi="Arial Unicode MS" w:hint="eastAsia"/>
            <w:szCs w:val="20"/>
          </w:rPr>
          <w:t>總</w:t>
        </w:r>
        <w:r w:rsidRPr="00EF2E3D">
          <w:rPr>
            <w:rStyle w:val="a3"/>
            <w:rFonts w:ascii="Arial Unicode MS" w:hAnsi="Arial Unicode MS" w:hint="eastAsia"/>
            <w:szCs w:val="20"/>
          </w:rPr>
          <w:t>則</w:t>
        </w:r>
      </w:hyperlink>
      <w:r w:rsidRPr="00EF2E3D">
        <w:rPr>
          <w:rFonts w:ascii="Arial Unicode MS" w:hAnsi="Arial Unicode MS" w:hint="eastAsia"/>
          <w:color w:val="800000"/>
          <w:szCs w:val="20"/>
        </w:rPr>
        <w:t xml:space="preserve">　§</w:t>
      </w:r>
      <w:r w:rsidRPr="00EF2E3D">
        <w:rPr>
          <w:rFonts w:ascii="Arial Unicode MS" w:hAnsi="Arial Unicode MS" w:hint="eastAsia"/>
          <w:color w:val="800000"/>
          <w:szCs w:val="20"/>
        </w:rPr>
        <w:t>1</w:t>
      </w:r>
    </w:p>
    <w:p w:rsidR="00EF2E3D" w:rsidRPr="00EF2E3D" w:rsidRDefault="00EF2E3D" w:rsidP="00EF2E3D">
      <w:pPr>
        <w:ind w:left="142"/>
        <w:jc w:val="both"/>
        <w:rPr>
          <w:rFonts w:ascii="Arial Unicode MS" w:hAnsi="Arial Unicode MS" w:hint="eastAsia"/>
          <w:color w:val="800000"/>
          <w:szCs w:val="20"/>
        </w:rPr>
      </w:pPr>
      <w:r w:rsidRPr="00EF2E3D">
        <w:rPr>
          <w:rFonts w:ascii="Arial Unicode MS" w:hAnsi="Arial Unicode MS" w:hint="eastAsia"/>
          <w:color w:val="800000"/>
          <w:szCs w:val="20"/>
        </w:rPr>
        <w:t xml:space="preserve">第二章　</w:t>
      </w:r>
      <w:hyperlink w:anchor="_第二章__學力鑑別考試" w:history="1">
        <w:r w:rsidRPr="00503A0E">
          <w:rPr>
            <w:rStyle w:val="a3"/>
            <w:rFonts w:ascii="Arial Unicode MS" w:hAnsi="Arial Unicode MS" w:hint="eastAsia"/>
            <w:szCs w:val="20"/>
          </w:rPr>
          <w:t>學力</w:t>
        </w:r>
        <w:r w:rsidRPr="00503A0E">
          <w:rPr>
            <w:rStyle w:val="a3"/>
            <w:rFonts w:ascii="Arial Unicode MS" w:hAnsi="Arial Unicode MS" w:hint="eastAsia"/>
            <w:szCs w:val="20"/>
          </w:rPr>
          <w:t>鑑</w:t>
        </w:r>
        <w:r w:rsidRPr="00503A0E">
          <w:rPr>
            <w:rStyle w:val="a3"/>
            <w:rFonts w:ascii="Arial Unicode MS" w:hAnsi="Arial Unicode MS" w:hint="eastAsia"/>
            <w:szCs w:val="20"/>
          </w:rPr>
          <w:t>別考試</w:t>
        </w:r>
      </w:hyperlink>
      <w:r w:rsidRPr="00EF2E3D">
        <w:rPr>
          <w:rFonts w:ascii="Arial Unicode MS" w:hAnsi="Arial Unicode MS" w:hint="eastAsia"/>
          <w:color w:val="800000"/>
          <w:szCs w:val="20"/>
        </w:rPr>
        <w:t xml:space="preserve">　§</w:t>
      </w:r>
      <w:r w:rsidRPr="00EF2E3D">
        <w:rPr>
          <w:rFonts w:ascii="Arial Unicode MS" w:hAnsi="Arial Unicode MS" w:hint="eastAsia"/>
          <w:color w:val="800000"/>
          <w:szCs w:val="20"/>
        </w:rPr>
        <w:t>4</w:t>
      </w:r>
    </w:p>
    <w:p w:rsidR="00EF2E3D" w:rsidRPr="00EF2E3D" w:rsidRDefault="00EF2E3D" w:rsidP="00EF2E3D">
      <w:pPr>
        <w:ind w:left="142"/>
        <w:jc w:val="both"/>
        <w:rPr>
          <w:rFonts w:ascii="Arial Unicode MS" w:hAnsi="Arial Unicode MS" w:hint="eastAsia"/>
          <w:color w:val="800000"/>
          <w:szCs w:val="20"/>
        </w:rPr>
      </w:pPr>
      <w:r w:rsidRPr="00EF2E3D">
        <w:rPr>
          <w:rFonts w:ascii="Arial Unicode MS" w:hAnsi="Arial Unicode MS" w:hint="eastAsia"/>
          <w:color w:val="800000"/>
          <w:szCs w:val="20"/>
        </w:rPr>
        <w:t xml:space="preserve">第三章　</w:t>
      </w:r>
      <w:hyperlink w:anchor="_第三章__報考與錄取" w:history="1">
        <w:r w:rsidRPr="00503A0E">
          <w:rPr>
            <w:rStyle w:val="a3"/>
            <w:rFonts w:ascii="Arial Unicode MS" w:hAnsi="Arial Unicode MS" w:hint="eastAsia"/>
            <w:szCs w:val="20"/>
          </w:rPr>
          <w:t>報考與</w:t>
        </w:r>
        <w:r w:rsidRPr="00503A0E">
          <w:rPr>
            <w:rStyle w:val="a3"/>
            <w:rFonts w:ascii="Arial Unicode MS" w:hAnsi="Arial Unicode MS" w:hint="eastAsia"/>
            <w:szCs w:val="20"/>
          </w:rPr>
          <w:t>錄</w:t>
        </w:r>
        <w:r w:rsidRPr="00503A0E">
          <w:rPr>
            <w:rStyle w:val="a3"/>
            <w:rFonts w:ascii="Arial Unicode MS" w:hAnsi="Arial Unicode MS" w:hint="eastAsia"/>
            <w:szCs w:val="20"/>
          </w:rPr>
          <w:t>取</w:t>
        </w:r>
      </w:hyperlink>
      <w:r w:rsidRPr="00EF2E3D">
        <w:rPr>
          <w:rFonts w:ascii="Arial Unicode MS" w:hAnsi="Arial Unicode MS" w:hint="eastAsia"/>
          <w:color w:val="800000"/>
          <w:szCs w:val="20"/>
        </w:rPr>
        <w:t xml:space="preserve">　§</w:t>
      </w:r>
      <w:r w:rsidRPr="00EF2E3D">
        <w:rPr>
          <w:rFonts w:ascii="Arial Unicode MS" w:hAnsi="Arial Unicode MS" w:hint="eastAsia"/>
          <w:color w:val="800000"/>
          <w:szCs w:val="20"/>
        </w:rPr>
        <w:t>9</w:t>
      </w:r>
    </w:p>
    <w:p w:rsidR="0026012B" w:rsidRPr="00EF2E3D" w:rsidRDefault="00EF2E3D" w:rsidP="00EF2E3D">
      <w:pPr>
        <w:ind w:left="142"/>
        <w:jc w:val="both"/>
        <w:rPr>
          <w:rFonts w:ascii="Arial Unicode MS" w:hAnsi="Arial Unicode MS" w:hint="eastAsia"/>
          <w:color w:val="800000"/>
          <w:szCs w:val="20"/>
        </w:rPr>
      </w:pPr>
      <w:r w:rsidRPr="00EF2E3D">
        <w:rPr>
          <w:rFonts w:ascii="Arial Unicode MS" w:hAnsi="Arial Unicode MS" w:hint="eastAsia"/>
          <w:color w:val="800000"/>
          <w:szCs w:val="20"/>
        </w:rPr>
        <w:t xml:space="preserve">第四章　</w:t>
      </w:r>
      <w:hyperlink w:anchor="_第四_章_就學獎助" w:history="1">
        <w:r w:rsidRPr="00503A0E">
          <w:rPr>
            <w:rStyle w:val="a3"/>
            <w:rFonts w:ascii="Arial Unicode MS" w:hAnsi="Arial Unicode MS" w:hint="eastAsia"/>
            <w:szCs w:val="20"/>
          </w:rPr>
          <w:t>就</w:t>
        </w:r>
        <w:r w:rsidRPr="00503A0E">
          <w:rPr>
            <w:rStyle w:val="a3"/>
            <w:rFonts w:ascii="Arial Unicode MS" w:hAnsi="Arial Unicode MS" w:hint="eastAsia"/>
            <w:szCs w:val="20"/>
          </w:rPr>
          <w:t>學</w:t>
        </w:r>
        <w:r w:rsidRPr="00503A0E">
          <w:rPr>
            <w:rStyle w:val="a3"/>
            <w:rFonts w:ascii="Arial Unicode MS" w:hAnsi="Arial Unicode MS" w:hint="eastAsia"/>
            <w:szCs w:val="20"/>
          </w:rPr>
          <w:t>獎</w:t>
        </w:r>
        <w:r w:rsidRPr="00503A0E">
          <w:rPr>
            <w:rStyle w:val="a3"/>
            <w:rFonts w:ascii="Arial Unicode MS" w:hAnsi="Arial Unicode MS" w:hint="eastAsia"/>
            <w:szCs w:val="20"/>
          </w:rPr>
          <w:t>助</w:t>
        </w:r>
      </w:hyperlink>
      <w:r w:rsidRPr="00EF2E3D">
        <w:rPr>
          <w:rFonts w:ascii="Arial Unicode MS" w:hAnsi="Arial Unicode MS" w:hint="eastAsia"/>
          <w:color w:val="800000"/>
          <w:szCs w:val="20"/>
        </w:rPr>
        <w:t xml:space="preserve">　§</w:t>
      </w:r>
      <w:r w:rsidRPr="00EF2E3D">
        <w:rPr>
          <w:rFonts w:ascii="Arial Unicode MS" w:hAnsi="Arial Unicode MS" w:hint="eastAsia"/>
          <w:color w:val="800000"/>
          <w:szCs w:val="20"/>
        </w:rPr>
        <w:t>16</w:t>
      </w:r>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0B5372" w:rsidRPr="000B5372" w:rsidRDefault="000B5372" w:rsidP="000B5372">
      <w:pPr>
        <w:pStyle w:val="1"/>
      </w:pPr>
      <w:bookmarkStart w:id="3" w:name="_第一章__總"/>
      <w:bookmarkEnd w:id="3"/>
      <w:r w:rsidRPr="000B5372">
        <w:rPr>
          <w:rFonts w:hint="eastAsia"/>
        </w:rPr>
        <w:t>第一章　　總　則</w:t>
      </w:r>
    </w:p>
    <w:p w:rsidR="006712A6" w:rsidRPr="00F034E7" w:rsidRDefault="00B861AD" w:rsidP="00F034E7">
      <w:pPr>
        <w:pStyle w:val="2"/>
      </w:pPr>
      <w:r w:rsidRPr="00F034E7">
        <w:rPr>
          <w:rFonts w:hint="eastAsia"/>
        </w:rPr>
        <w:t>第</w:t>
      </w:r>
      <w:r w:rsidRPr="00F034E7">
        <w:rPr>
          <w:rFonts w:hint="eastAsia"/>
        </w:rPr>
        <w:t>1</w:t>
      </w:r>
      <w:r w:rsidRPr="00F034E7">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本辦法依據國軍退除役官兵輔導條例第</w:t>
      </w:r>
      <w:r w:rsidR="007D34EA">
        <w:rPr>
          <w:rFonts w:ascii="Arial Unicode MS" w:hAnsi="Arial Unicode MS"/>
        </w:rPr>
        <w:fldChar w:fldCharType="begin"/>
      </w:r>
      <w:r w:rsidR="002D1EDE">
        <w:rPr>
          <w:rFonts w:ascii="Arial Unicode MS" w:hAnsi="Arial Unicode MS"/>
        </w:rPr>
        <w:instrText>HYPERLINK "../law/</w:instrText>
      </w:r>
      <w:r w:rsidR="002D1EDE">
        <w:rPr>
          <w:rFonts w:ascii="Arial Unicode MS" w:hAnsi="Arial Unicode MS"/>
        </w:rPr>
        <w:instrText>國軍退除役官兵輔導條例</w:instrText>
      </w:r>
      <w:r w:rsidR="002D1EDE">
        <w:rPr>
          <w:rFonts w:ascii="Arial Unicode MS" w:hAnsi="Arial Unicode MS"/>
        </w:rPr>
        <w:instrText>.docx" \l "a18"</w:instrText>
      </w:r>
      <w:r w:rsidR="002D1EDE">
        <w:rPr>
          <w:rFonts w:ascii="Arial Unicode MS" w:hAnsi="Arial Unicode MS"/>
        </w:rPr>
      </w:r>
      <w:r w:rsidR="007D34EA">
        <w:rPr>
          <w:rFonts w:ascii="Arial Unicode MS" w:hAnsi="Arial Unicode MS"/>
        </w:rPr>
        <w:fldChar w:fldCharType="separate"/>
      </w:r>
      <w:r w:rsidRPr="007D34EA">
        <w:rPr>
          <w:rStyle w:val="a3"/>
          <w:rFonts w:ascii="Arial Unicode MS" w:hAnsi="Arial Unicode MS" w:hint="eastAsia"/>
        </w:rPr>
        <w:t>十</w:t>
      </w:r>
      <w:r w:rsidRPr="007D34EA">
        <w:rPr>
          <w:rStyle w:val="a3"/>
          <w:rFonts w:ascii="Arial Unicode MS" w:hAnsi="Arial Unicode MS" w:hint="eastAsia"/>
        </w:rPr>
        <w:t>八</w:t>
      </w:r>
      <w:r w:rsidR="007D34EA">
        <w:rPr>
          <w:rFonts w:ascii="Arial Unicode MS" w:hAnsi="Arial Unicode MS"/>
        </w:rPr>
        <w:fldChar w:fldCharType="end"/>
      </w:r>
      <w:r w:rsidRPr="00C44976">
        <w:rPr>
          <w:rFonts w:ascii="Arial Unicode MS" w:hAnsi="Arial Unicode MS" w:hint="eastAsia"/>
        </w:rPr>
        <w:t>條及第</w:t>
      </w:r>
      <w:hyperlink r:id="rId15" w:anchor="a19" w:history="1">
        <w:r w:rsidRPr="007D34EA">
          <w:rPr>
            <w:rStyle w:val="a3"/>
            <w:rFonts w:ascii="Arial Unicode MS" w:hAnsi="Arial Unicode MS" w:hint="eastAsia"/>
          </w:rPr>
          <w:t>十九</w:t>
        </w:r>
      </w:hyperlink>
      <w:r w:rsidRPr="00C44976">
        <w:rPr>
          <w:rFonts w:ascii="Arial Unicode MS" w:hAnsi="Arial Unicode MS" w:hint="eastAsia"/>
        </w:rPr>
        <w:t>條之規定訂定之。</w:t>
      </w:r>
    </w:p>
    <w:p w:rsidR="00C44976" w:rsidRPr="00C44976" w:rsidRDefault="00C44976" w:rsidP="00F034E7">
      <w:pPr>
        <w:pStyle w:val="2"/>
      </w:pPr>
      <w:r w:rsidRPr="00C44976">
        <w:rPr>
          <w:rFonts w:hint="eastAsia"/>
        </w:rPr>
        <w:t>第</w:t>
      </w:r>
      <w:r w:rsidRPr="00C44976">
        <w:rPr>
          <w:rFonts w:hint="eastAsia"/>
        </w:rPr>
        <w:t>2</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國軍退除役官兵就學輔導，除法令另有規定外，悉依本辦法之規定。</w:t>
      </w:r>
    </w:p>
    <w:p w:rsidR="00C44976" w:rsidRPr="00C44976" w:rsidRDefault="00C44976" w:rsidP="00F034E7">
      <w:pPr>
        <w:pStyle w:val="2"/>
      </w:pPr>
      <w:r w:rsidRPr="00C44976">
        <w:rPr>
          <w:rFonts w:hint="eastAsia"/>
        </w:rPr>
        <w:t>第</w:t>
      </w:r>
      <w:r w:rsidRPr="00C44976">
        <w:rPr>
          <w:rFonts w:hint="eastAsia"/>
        </w:rPr>
        <w:t>3</w:t>
      </w:r>
      <w:r w:rsidRPr="00C44976">
        <w:rPr>
          <w:rFonts w:hint="eastAsia"/>
        </w:rPr>
        <w:t>條</w:t>
      </w:r>
    </w:p>
    <w:p w:rsidR="00C44976" w:rsidRDefault="00C44976" w:rsidP="00C44976">
      <w:pPr>
        <w:ind w:left="142"/>
        <w:jc w:val="both"/>
        <w:rPr>
          <w:rFonts w:ascii="Arial Unicode MS" w:hAnsi="Arial Unicode MS" w:hint="eastAsia"/>
        </w:rPr>
      </w:pPr>
      <w:r w:rsidRPr="00C44976">
        <w:rPr>
          <w:rFonts w:ascii="Arial Unicode MS" w:hAnsi="Arial Unicode MS" w:hint="eastAsia"/>
        </w:rPr>
        <w:t xml:space="preserve">　　本辦法所稱退除役官兵係指國軍退除役官兵輔導條例施行細則</w:t>
      </w:r>
      <w:hyperlink r:id="rId16" w:anchor="a2" w:history="1">
        <w:r w:rsidRPr="007D34EA">
          <w:rPr>
            <w:rStyle w:val="a3"/>
            <w:rFonts w:ascii="Arial Unicode MS" w:hAnsi="Arial Unicode MS" w:hint="eastAsia"/>
          </w:rPr>
          <w:t>第</w:t>
        </w:r>
        <w:r w:rsidRPr="007D34EA">
          <w:rPr>
            <w:rStyle w:val="a3"/>
            <w:rFonts w:ascii="Arial Unicode MS" w:hAnsi="Arial Unicode MS" w:hint="eastAsia"/>
          </w:rPr>
          <w:t>二</w:t>
        </w:r>
        <w:r w:rsidRPr="007D34EA">
          <w:rPr>
            <w:rStyle w:val="a3"/>
            <w:rFonts w:ascii="Arial Unicode MS" w:hAnsi="Arial Unicode MS" w:hint="eastAsia"/>
          </w:rPr>
          <w:t>條</w:t>
        </w:r>
      </w:hyperlink>
      <w:r w:rsidRPr="00C44976">
        <w:rPr>
          <w:rFonts w:ascii="Arial Unicode MS" w:hAnsi="Arial Unicode MS" w:hint="eastAsia"/>
        </w:rPr>
        <w:t>所列之人員。</w:t>
      </w:r>
    </w:p>
    <w:p w:rsidR="00EF2E3D" w:rsidRPr="00C44976" w:rsidRDefault="007D34EA" w:rsidP="00C44976">
      <w:pPr>
        <w:ind w:left="142"/>
        <w:jc w:val="both"/>
        <w:rPr>
          <w:rFonts w:ascii="Arial Unicode MS" w:hAnsi="Arial Unicode MS"/>
        </w:rPr>
      </w:pPr>
      <w:r w:rsidRPr="00CE282F">
        <w:rPr>
          <w:rFonts w:ascii="Arial Unicode MS" w:hAnsi="Arial Unicode MS"/>
          <w:color w:val="808000"/>
          <w:sz w:val="18"/>
        </w:rPr>
        <w:t xml:space="preserve">　　　　　　　　　　　　　　　　　　　　　　　　　　　　　　　　　　　　　　　　　　　　　　　　</w:t>
      </w:r>
      <w:hyperlink w:anchor="a章節索引" w:history="1">
        <w:r w:rsidRPr="00CE282F">
          <w:rPr>
            <w:rStyle w:val="a3"/>
            <w:rFonts w:ascii="Arial Unicode MS" w:hAnsi="Arial Unicode MS" w:hint="eastAsia"/>
            <w:sz w:val="18"/>
          </w:rPr>
          <w:t>回</w:t>
        </w:r>
        <w:r w:rsidRPr="00CE282F">
          <w:rPr>
            <w:rStyle w:val="a3"/>
            <w:rFonts w:ascii="Arial Unicode MS" w:hAnsi="Arial Unicode MS" w:hint="eastAsia"/>
            <w:sz w:val="18"/>
          </w:rPr>
          <w:t>索</w:t>
        </w:r>
        <w:r w:rsidRPr="00CE282F">
          <w:rPr>
            <w:rStyle w:val="a3"/>
            <w:rFonts w:ascii="Arial Unicode MS" w:hAnsi="Arial Unicode MS" w:hint="eastAsia"/>
            <w:sz w:val="18"/>
          </w:rPr>
          <w:t>引</w:t>
        </w:r>
      </w:hyperlink>
      <w:r w:rsidRPr="00CE282F">
        <w:rPr>
          <w:rFonts w:ascii="Arial Unicode MS" w:hAnsi="Arial Unicode MS" w:hint="eastAsia"/>
          <w:color w:val="808000"/>
          <w:sz w:val="18"/>
        </w:rPr>
        <w:t>&gt;&gt;</w:t>
      </w:r>
    </w:p>
    <w:p w:rsidR="00C44976" w:rsidRPr="00C44976" w:rsidRDefault="00C44976" w:rsidP="00EF2E3D">
      <w:pPr>
        <w:pStyle w:val="1"/>
      </w:pPr>
      <w:bookmarkStart w:id="4" w:name="_第二章__學力鑑別考試"/>
      <w:bookmarkEnd w:id="4"/>
      <w:r w:rsidRPr="00C44976">
        <w:rPr>
          <w:rFonts w:hint="eastAsia"/>
        </w:rPr>
        <w:t>第二章</w:t>
      </w:r>
      <w:r w:rsidR="004C7416">
        <w:rPr>
          <w:rFonts w:hint="eastAsia"/>
        </w:rPr>
        <w:t xml:space="preserve">　　</w:t>
      </w:r>
      <w:r w:rsidRPr="00C44976">
        <w:rPr>
          <w:rFonts w:hint="eastAsia"/>
        </w:rPr>
        <w:t>學力鑑別考試</w:t>
      </w:r>
    </w:p>
    <w:p w:rsidR="00C44976" w:rsidRPr="00C44976" w:rsidRDefault="00C44976" w:rsidP="00F034E7">
      <w:pPr>
        <w:pStyle w:val="2"/>
      </w:pPr>
      <w:bookmarkStart w:id="5" w:name="a4"/>
      <w:bookmarkEnd w:id="5"/>
      <w:r w:rsidRPr="00C44976">
        <w:rPr>
          <w:rFonts w:hint="eastAsia"/>
        </w:rPr>
        <w:t>第</w:t>
      </w:r>
      <w:r w:rsidRPr="00C44976">
        <w:rPr>
          <w:rFonts w:hint="eastAsia"/>
        </w:rPr>
        <w:t>4</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學力鑑別考試，分高中畢業程度及國中畢業程度兩種，每年於暑假前，由行政院國軍退除役官兵輔導委員</w:t>
      </w:r>
      <w:r w:rsidRPr="00C44976">
        <w:rPr>
          <w:rFonts w:ascii="Arial Unicode MS" w:hAnsi="Arial Unicode MS" w:hint="eastAsia"/>
        </w:rPr>
        <w:lastRenderedPageBreak/>
        <w:t>會</w:t>
      </w:r>
      <w:r w:rsidR="00503A0E">
        <w:rPr>
          <w:rFonts w:ascii="Arial Unicode MS" w:hAnsi="Arial Unicode MS" w:hint="eastAsia"/>
        </w:rPr>
        <w:t>（</w:t>
      </w:r>
      <w:r w:rsidRPr="00C44976">
        <w:rPr>
          <w:rFonts w:ascii="Arial Unicode MS" w:hAnsi="Arial Unicode MS" w:hint="eastAsia"/>
        </w:rPr>
        <w:t>以下簡稱輔導會</w:t>
      </w:r>
      <w:r w:rsidR="00503A0E">
        <w:rPr>
          <w:rFonts w:ascii="Arial Unicode MS" w:hAnsi="Arial Unicode MS" w:hint="eastAsia"/>
        </w:rPr>
        <w:t>）</w:t>
      </w:r>
      <w:r w:rsidRPr="00C44976">
        <w:rPr>
          <w:rFonts w:ascii="Arial Unicode MS" w:hAnsi="Arial Unicode MS" w:hint="eastAsia"/>
        </w:rPr>
        <w:t>與教育部會同有關機關舉辦一次，以應退除役官兵就學之需。</w:t>
      </w:r>
    </w:p>
    <w:p w:rsidR="00C44976" w:rsidRPr="00C44976" w:rsidRDefault="00C44976" w:rsidP="00F034E7">
      <w:pPr>
        <w:pStyle w:val="2"/>
      </w:pPr>
      <w:r w:rsidRPr="00C44976">
        <w:rPr>
          <w:rFonts w:hint="eastAsia"/>
        </w:rPr>
        <w:t>第</w:t>
      </w:r>
      <w:r w:rsidRPr="00C44976">
        <w:rPr>
          <w:rFonts w:hint="eastAsia"/>
        </w:rPr>
        <w:t>5</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國軍退除役官兵凡在公私立高級或初級中等學校肄業，經自修而自認具有高中、國中畢業程度者，均可申請報考學力鑑別考試。</w:t>
      </w:r>
    </w:p>
    <w:p w:rsidR="00C44976" w:rsidRPr="00C44976" w:rsidRDefault="00C44976" w:rsidP="00F034E7">
      <w:pPr>
        <w:pStyle w:val="2"/>
      </w:pPr>
      <w:r w:rsidRPr="00C44976">
        <w:rPr>
          <w:rFonts w:hint="eastAsia"/>
        </w:rPr>
        <w:t>第</w:t>
      </w:r>
      <w:r w:rsidRPr="00C44976">
        <w:rPr>
          <w:rFonts w:hint="eastAsia"/>
        </w:rPr>
        <w:t>6</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學力鑑別考試之考試科目如左：</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一、高中畢業程序考試國文、英文、數學、社會學科</w:t>
      </w:r>
      <w:r w:rsidR="00503A0E">
        <w:rPr>
          <w:rFonts w:ascii="Arial Unicode MS" w:hAnsi="Arial Unicode MS" w:hint="eastAsia"/>
        </w:rPr>
        <w:t>（</w:t>
      </w:r>
      <w:r w:rsidRPr="00C44976">
        <w:rPr>
          <w:rFonts w:ascii="Arial Unicode MS" w:hAnsi="Arial Unicode MS" w:hint="eastAsia"/>
        </w:rPr>
        <w:t>中外史地、三民主</w:t>
      </w:r>
      <w:r w:rsidRPr="00C44976">
        <w:rPr>
          <w:rFonts w:ascii="Arial Unicode MS" w:hAnsi="Arial Unicode MS" w:hint="eastAsia"/>
        </w:rPr>
        <w:t xml:space="preserve"> </w:t>
      </w:r>
      <w:r w:rsidRPr="00C44976">
        <w:rPr>
          <w:rFonts w:ascii="Arial Unicode MS" w:hAnsi="Arial Unicode MS" w:hint="eastAsia"/>
        </w:rPr>
        <w:t>義及公民</w:t>
      </w:r>
      <w:r w:rsidR="00503A0E">
        <w:rPr>
          <w:rFonts w:ascii="Arial Unicode MS" w:hAnsi="Arial Unicode MS" w:hint="eastAsia"/>
        </w:rPr>
        <w:t>）</w:t>
      </w:r>
      <w:r w:rsidRPr="00C44976">
        <w:rPr>
          <w:rFonts w:ascii="Arial Unicode MS" w:hAnsi="Arial Unicode MS" w:hint="eastAsia"/>
        </w:rPr>
        <w:t>、自然學科、</w:t>
      </w:r>
      <w:r w:rsidR="00503A0E">
        <w:rPr>
          <w:rFonts w:ascii="Arial Unicode MS" w:hAnsi="Arial Unicode MS" w:hint="eastAsia"/>
        </w:rPr>
        <w:t>（</w:t>
      </w:r>
      <w:r w:rsidRPr="00C44976">
        <w:rPr>
          <w:rFonts w:ascii="Arial Unicode MS" w:hAnsi="Arial Unicode MS" w:hint="eastAsia"/>
        </w:rPr>
        <w:t>物理、化學及生物</w:t>
      </w:r>
      <w:r w:rsidR="00503A0E">
        <w:rPr>
          <w:rFonts w:ascii="Arial Unicode MS" w:hAnsi="Arial Unicode MS" w:hint="eastAsia"/>
        </w:rPr>
        <w:t>）</w:t>
      </w:r>
      <w:r w:rsidRPr="00C44976">
        <w:rPr>
          <w:rFonts w:ascii="Arial Unicode MS" w:hAnsi="Arial Unicode MS" w:hint="eastAsia"/>
        </w:rPr>
        <w:t>。</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二、國中畢業程序考試國文、英語、數學、社會學科</w:t>
      </w:r>
      <w:r w:rsidR="00503A0E">
        <w:rPr>
          <w:rFonts w:ascii="Arial Unicode MS" w:hAnsi="Arial Unicode MS" w:hint="eastAsia"/>
        </w:rPr>
        <w:t>（</w:t>
      </w:r>
      <w:r w:rsidRPr="00C44976">
        <w:rPr>
          <w:rFonts w:ascii="Arial Unicode MS" w:hAnsi="Arial Unicode MS" w:hint="eastAsia"/>
        </w:rPr>
        <w:t>歷史、地理、公民</w:t>
      </w:r>
      <w:r w:rsidRPr="00C44976">
        <w:rPr>
          <w:rFonts w:ascii="Arial Unicode MS" w:hAnsi="Arial Unicode MS" w:hint="eastAsia"/>
        </w:rPr>
        <w:t xml:space="preserve"> </w:t>
      </w:r>
      <w:r w:rsidRPr="00C44976">
        <w:rPr>
          <w:rFonts w:ascii="Arial Unicode MS" w:hAnsi="Arial Unicode MS" w:hint="eastAsia"/>
        </w:rPr>
        <w:t>及道德</w:t>
      </w:r>
      <w:r w:rsidR="00503A0E">
        <w:rPr>
          <w:rFonts w:ascii="Arial Unicode MS" w:hAnsi="Arial Unicode MS" w:hint="eastAsia"/>
        </w:rPr>
        <w:t>）</w:t>
      </w:r>
      <w:r w:rsidRPr="00C44976">
        <w:rPr>
          <w:rFonts w:ascii="Arial Unicode MS" w:hAnsi="Arial Unicode MS" w:hint="eastAsia"/>
        </w:rPr>
        <w:t>、自然學科</w:t>
      </w:r>
      <w:r w:rsidR="00503A0E">
        <w:rPr>
          <w:rFonts w:ascii="Arial Unicode MS" w:hAnsi="Arial Unicode MS" w:hint="eastAsia"/>
        </w:rPr>
        <w:t>（</w:t>
      </w:r>
      <w:r w:rsidRPr="00C44976">
        <w:rPr>
          <w:rFonts w:ascii="Arial Unicode MS" w:hAnsi="Arial Unicode MS" w:hint="eastAsia"/>
        </w:rPr>
        <w:t>理化及生物</w:t>
      </w:r>
      <w:r w:rsidR="00503A0E">
        <w:rPr>
          <w:rFonts w:ascii="Arial Unicode MS" w:hAnsi="Arial Unicode MS" w:hint="eastAsia"/>
        </w:rPr>
        <w:t>）</w:t>
      </w:r>
      <w:r w:rsidRPr="00C44976">
        <w:rPr>
          <w:rFonts w:ascii="Arial Unicode MS" w:hAnsi="Arial Unicode MS" w:hint="eastAsia"/>
        </w:rPr>
        <w:t>。</w:t>
      </w:r>
    </w:p>
    <w:p w:rsidR="00C44976" w:rsidRPr="00C44976" w:rsidRDefault="00C44976" w:rsidP="00F034E7">
      <w:pPr>
        <w:pStyle w:val="2"/>
      </w:pPr>
      <w:r w:rsidRPr="00C44976">
        <w:rPr>
          <w:rFonts w:hint="eastAsia"/>
        </w:rPr>
        <w:t>第</w:t>
      </w:r>
      <w:r w:rsidRPr="00C44976">
        <w:rPr>
          <w:rFonts w:hint="eastAsia"/>
        </w:rPr>
        <w:t>7</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學力鑑別考試及格者，發給退除役官兵學力鑑別考試及格證明書，證明書由輔導會印製頒發，並將及格人員冊送教育部備查。</w:t>
      </w:r>
    </w:p>
    <w:p w:rsidR="00C44976" w:rsidRPr="007D34EA" w:rsidRDefault="00C44976" w:rsidP="00C44976">
      <w:pPr>
        <w:ind w:left="142"/>
        <w:jc w:val="both"/>
        <w:rPr>
          <w:rFonts w:ascii="Arial Unicode MS" w:hAnsi="Arial Unicode MS"/>
          <w:color w:val="17365D"/>
        </w:rPr>
      </w:pPr>
      <w:r w:rsidRPr="007D34EA">
        <w:rPr>
          <w:rFonts w:ascii="Arial Unicode MS" w:hAnsi="Arial Unicode MS" w:hint="eastAsia"/>
          <w:color w:val="17365D"/>
        </w:rPr>
        <w:t xml:space="preserve">　　前項學力鑑別考試及格證明書，僅限於報考升學，不得作為學歷證件或服務資格證明。</w:t>
      </w:r>
    </w:p>
    <w:p w:rsidR="00C44976" w:rsidRPr="00C44976" w:rsidRDefault="00C44976" w:rsidP="00F034E7">
      <w:pPr>
        <w:pStyle w:val="2"/>
      </w:pPr>
      <w:r w:rsidRPr="00C44976">
        <w:rPr>
          <w:rFonts w:hint="eastAsia"/>
        </w:rPr>
        <w:t>第</w:t>
      </w:r>
      <w:r w:rsidRPr="00C44976">
        <w:rPr>
          <w:rFonts w:hint="eastAsia"/>
        </w:rPr>
        <w:t>8</w:t>
      </w:r>
      <w:r w:rsidRPr="00C44976">
        <w:rPr>
          <w:rFonts w:hint="eastAsia"/>
        </w:rPr>
        <w:t>條</w:t>
      </w:r>
    </w:p>
    <w:p w:rsidR="00C44976" w:rsidRDefault="00C44976" w:rsidP="00C44976">
      <w:pPr>
        <w:ind w:left="142"/>
        <w:jc w:val="both"/>
        <w:rPr>
          <w:rFonts w:ascii="Arial Unicode MS" w:hAnsi="Arial Unicode MS" w:hint="eastAsia"/>
        </w:rPr>
      </w:pPr>
      <w:r w:rsidRPr="00C44976">
        <w:rPr>
          <w:rFonts w:ascii="Arial Unicode MS" w:hAnsi="Arial Unicode MS" w:hint="eastAsia"/>
        </w:rPr>
        <w:t xml:space="preserve">　　持有學力鑑別考試國中程序及格證明書，年在二十四歲以下者，得報考高級職業學校、五年制專科學校或高級進修補習學校；持有學力鑑別考試高中程度及格證明書者，准予報考專科學校一年級新生。</w:t>
      </w:r>
    </w:p>
    <w:p w:rsidR="00503A0E" w:rsidRPr="00C44976" w:rsidRDefault="007D34EA" w:rsidP="00C44976">
      <w:pPr>
        <w:ind w:left="142"/>
        <w:jc w:val="both"/>
        <w:rPr>
          <w:rFonts w:ascii="Arial Unicode MS" w:hAnsi="Arial Unicode MS"/>
        </w:rPr>
      </w:pPr>
      <w:r w:rsidRPr="00CE282F">
        <w:rPr>
          <w:rFonts w:ascii="Arial Unicode MS" w:hAnsi="Arial Unicode MS"/>
          <w:color w:val="808000"/>
          <w:sz w:val="18"/>
        </w:rPr>
        <w:t xml:space="preserve">　　　　　　　　　　　　　　　　　　　　　　　　　　　　　　　　　　　　　　　　　　　　　　　　</w:t>
      </w:r>
      <w:hyperlink w:anchor="a章節索引" w:history="1">
        <w:r w:rsidRPr="00CE282F">
          <w:rPr>
            <w:rStyle w:val="a3"/>
            <w:rFonts w:ascii="Arial Unicode MS" w:hAnsi="Arial Unicode MS" w:hint="eastAsia"/>
            <w:sz w:val="18"/>
          </w:rPr>
          <w:t>回索</w:t>
        </w:r>
        <w:r w:rsidRPr="00CE282F">
          <w:rPr>
            <w:rStyle w:val="a3"/>
            <w:rFonts w:ascii="Arial Unicode MS" w:hAnsi="Arial Unicode MS" w:hint="eastAsia"/>
            <w:sz w:val="18"/>
          </w:rPr>
          <w:t>引</w:t>
        </w:r>
      </w:hyperlink>
      <w:r w:rsidRPr="00CE282F">
        <w:rPr>
          <w:rFonts w:ascii="Arial Unicode MS" w:hAnsi="Arial Unicode MS" w:hint="eastAsia"/>
          <w:color w:val="808000"/>
          <w:sz w:val="18"/>
        </w:rPr>
        <w:t>&gt;&gt;</w:t>
      </w:r>
    </w:p>
    <w:p w:rsidR="00C44976" w:rsidRPr="00C44976" w:rsidRDefault="00C44976" w:rsidP="00503A0E">
      <w:pPr>
        <w:pStyle w:val="1"/>
      </w:pPr>
      <w:bookmarkStart w:id="6" w:name="_第三章__報考與錄取"/>
      <w:bookmarkEnd w:id="6"/>
      <w:r w:rsidRPr="00C44976">
        <w:rPr>
          <w:rFonts w:hint="eastAsia"/>
        </w:rPr>
        <w:t>第三章</w:t>
      </w:r>
      <w:r w:rsidR="00503A0E">
        <w:rPr>
          <w:rFonts w:hint="eastAsia"/>
        </w:rPr>
        <w:t xml:space="preserve">　　</w:t>
      </w:r>
      <w:r w:rsidRPr="00C44976">
        <w:rPr>
          <w:rFonts w:hint="eastAsia"/>
        </w:rPr>
        <w:t>報考與錄取</w:t>
      </w:r>
    </w:p>
    <w:p w:rsidR="00C44976" w:rsidRPr="00C44976" w:rsidRDefault="00C44976" w:rsidP="00F034E7">
      <w:pPr>
        <w:pStyle w:val="2"/>
      </w:pPr>
      <w:bookmarkStart w:id="7" w:name="a9"/>
      <w:bookmarkEnd w:id="7"/>
      <w:r w:rsidRPr="00C44976">
        <w:rPr>
          <w:rFonts w:hint="eastAsia"/>
        </w:rPr>
        <w:t>第</w:t>
      </w:r>
      <w:r w:rsidRPr="00C44976">
        <w:rPr>
          <w:rFonts w:hint="eastAsia"/>
        </w:rPr>
        <w:t>9</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退除役官兵報考專科以上學校</w:t>
      </w:r>
      <w:r w:rsidR="00503A0E">
        <w:rPr>
          <w:rFonts w:ascii="Arial Unicode MS" w:hAnsi="Arial Unicode MS" w:hint="eastAsia"/>
        </w:rPr>
        <w:t>（</w:t>
      </w:r>
      <w:r w:rsidRPr="00C44976">
        <w:rPr>
          <w:rFonts w:ascii="Arial Unicode MS" w:hAnsi="Arial Unicode MS" w:hint="eastAsia"/>
        </w:rPr>
        <w:t>不含研究所</w:t>
      </w:r>
      <w:r w:rsidR="00503A0E">
        <w:rPr>
          <w:rFonts w:ascii="Arial Unicode MS" w:hAnsi="Arial Unicode MS" w:hint="eastAsia"/>
        </w:rPr>
        <w:t>）</w:t>
      </w:r>
      <w:r w:rsidRPr="00C44976">
        <w:rPr>
          <w:rFonts w:ascii="Arial Unicode MS" w:hAnsi="Arial Unicode MS" w:hint="eastAsia"/>
        </w:rPr>
        <w:t>之新生或轉學生，其錄取優待依教育部訂頒之「</w:t>
      </w:r>
      <w:hyperlink r:id="rId17" w:anchor="退伍軍人報考專科以上學校優待辦法" w:history="1">
        <w:r w:rsidRPr="00703831">
          <w:rPr>
            <w:rStyle w:val="a3"/>
            <w:rFonts w:ascii="Arial Unicode MS" w:hAnsi="Arial Unicode MS" w:hint="eastAsia"/>
          </w:rPr>
          <w:t>退</w:t>
        </w:r>
        <w:r w:rsidRPr="00703831">
          <w:rPr>
            <w:rStyle w:val="a3"/>
            <w:rFonts w:ascii="Arial Unicode MS" w:hAnsi="Arial Unicode MS" w:hint="eastAsia"/>
          </w:rPr>
          <w:t>伍</w:t>
        </w:r>
        <w:r w:rsidRPr="00703831">
          <w:rPr>
            <w:rStyle w:val="a3"/>
            <w:rFonts w:ascii="Arial Unicode MS" w:hAnsi="Arial Unicode MS" w:hint="eastAsia"/>
          </w:rPr>
          <w:t>軍人報考專科以上學</w:t>
        </w:r>
        <w:r w:rsidRPr="00703831">
          <w:rPr>
            <w:rStyle w:val="a3"/>
            <w:rFonts w:ascii="Arial Unicode MS" w:hAnsi="Arial Unicode MS" w:hint="eastAsia"/>
          </w:rPr>
          <w:t>校</w:t>
        </w:r>
        <w:r w:rsidRPr="00703831">
          <w:rPr>
            <w:rStyle w:val="a3"/>
            <w:rFonts w:ascii="Arial Unicode MS" w:hAnsi="Arial Unicode MS" w:hint="eastAsia"/>
          </w:rPr>
          <w:t>優</w:t>
        </w:r>
        <w:r w:rsidRPr="00703831">
          <w:rPr>
            <w:rStyle w:val="a3"/>
            <w:rFonts w:ascii="Arial Unicode MS" w:hAnsi="Arial Unicode MS" w:hint="eastAsia"/>
          </w:rPr>
          <w:t>待辦法</w:t>
        </w:r>
      </w:hyperlink>
      <w:r w:rsidRPr="00C44976">
        <w:rPr>
          <w:rFonts w:ascii="Arial Unicode MS" w:hAnsi="Arial Unicode MS" w:hint="eastAsia"/>
        </w:rPr>
        <w:t>」辦理。</w:t>
      </w:r>
    </w:p>
    <w:p w:rsidR="00C44976" w:rsidRPr="00C44976" w:rsidRDefault="00C44976" w:rsidP="00F034E7">
      <w:pPr>
        <w:pStyle w:val="2"/>
      </w:pPr>
      <w:bookmarkStart w:id="8" w:name="a10"/>
      <w:bookmarkEnd w:id="8"/>
      <w:r w:rsidRPr="00C44976">
        <w:rPr>
          <w:rFonts w:hint="eastAsia"/>
        </w:rPr>
        <w:t>第</w:t>
      </w:r>
      <w:r w:rsidRPr="00C44976">
        <w:rPr>
          <w:rFonts w:hint="eastAsia"/>
        </w:rPr>
        <w:t>10</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退除役官兵報考學校應依各該學校招生簡章規定之手續辦理。</w:t>
      </w:r>
    </w:p>
    <w:p w:rsidR="00C44976" w:rsidRPr="00C44976" w:rsidRDefault="00C44976" w:rsidP="00F034E7">
      <w:pPr>
        <w:pStyle w:val="2"/>
      </w:pPr>
      <w:r w:rsidRPr="00C44976">
        <w:rPr>
          <w:rFonts w:hint="eastAsia"/>
        </w:rPr>
        <w:t>第</w:t>
      </w:r>
      <w:r w:rsidRPr="00C44976">
        <w:rPr>
          <w:rFonts w:hint="eastAsia"/>
        </w:rPr>
        <w:t>11</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退除役官兵報考學校缺乏學歷證件時，以左列之規定補救之。</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一、報考專科以上學校轉學生及研究所新生，其學歷證件遺失時，應報請</w:t>
      </w:r>
      <w:r w:rsidRPr="00C44976">
        <w:rPr>
          <w:rFonts w:ascii="Arial Unicode MS" w:hAnsi="Arial Unicode MS" w:hint="eastAsia"/>
        </w:rPr>
        <w:t xml:space="preserve"> </w:t>
      </w:r>
      <w:r w:rsidRPr="00C44976">
        <w:rPr>
          <w:rFonts w:ascii="Arial Unicode MS" w:hAnsi="Arial Unicode MS" w:hint="eastAsia"/>
        </w:rPr>
        <w:t>教育部查案證明。</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二、報考專科以上學校新生，缺乏高級中等學校畢業證書時，准繳驗左列</w:t>
      </w:r>
      <w:r w:rsidRPr="00C44976">
        <w:rPr>
          <w:rFonts w:ascii="Arial Unicode MS" w:hAnsi="Arial Unicode MS" w:hint="eastAsia"/>
        </w:rPr>
        <w:t xml:space="preserve"> </w:t>
      </w:r>
      <w:r w:rsidRPr="00C44976">
        <w:rPr>
          <w:rFonts w:ascii="Arial Unicode MS" w:hAnsi="Arial Unicode MS" w:hint="eastAsia"/>
        </w:rPr>
        <w:t>證件以同等學力報考，但不受同等學力錄取比率之限制。</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w:t>
      </w:r>
      <w:r w:rsidR="00503A0E">
        <w:rPr>
          <w:rFonts w:ascii="Arial Unicode MS" w:hAnsi="Arial Unicode MS" w:hint="eastAsia"/>
        </w:rPr>
        <w:t>（</w:t>
      </w:r>
      <w:r w:rsidRPr="00C44976">
        <w:rPr>
          <w:rFonts w:ascii="Arial Unicode MS" w:hAnsi="Arial Unicode MS" w:hint="eastAsia"/>
        </w:rPr>
        <w:t>一</w:t>
      </w:r>
      <w:r w:rsidR="00503A0E">
        <w:rPr>
          <w:rFonts w:ascii="Arial Unicode MS" w:hAnsi="Arial Unicode MS" w:hint="eastAsia"/>
        </w:rPr>
        <w:t>）</w:t>
      </w:r>
      <w:r w:rsidRPr="00C44976">
        <w:rPr>
          <w:rFonts w:ascii="Arial Unicode MS" w:hAnsi="Arial Unicode MS" w:hint="eastAsia"/>
        </w:rPr>
        <w:t>教育部發給之同等學力證明書。</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w:t>
      </w:r>
      <w:r w:rsidR="00503A0E">
        <w:rPr>
          <w:rFonts w:ascii="Arial Unicode MS" w:hAnsi="Arial Unicode MS" w:hint="eastAsia"/>
        </w:rPr>
        <w:t>（</w:t>
      </w:r>
      <w:r w:rsidRPr="00C44976">
        <w:rPr>
          <w:rFonts w:ascii="Arial Unicode MS" w:hAnsi="Arial Unicode MS" w:hint="eastAsia"/>
        </w:rPr>
        <w:t>二</w:t>
      </w:r>
      <w:r w:rsidR="00503A0E">
        <w:rPr>
          <w:rFonts w:ascii="Arial Unicode MS" w:hAnsi="Arial Unicode MS" w:hint="eastAsia"/>
        </w:rPr>
        <w:t>）</w:t>
      </w:r>
      <w:r w:rsidRPr="00C44976">
        <w:rPr>
          <w:rFonts w:ascii="Arial Unicode MS" w:hAnsi="Arial Unicode MS" w:hint="eastAsia"/>
        </w:rPr>
        <w:t>國防部發給之隨營補習教育高中同等學力證明書及在營知識青年士兵學力鑑別考試高中程度及格證明書。</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w:t>
      </w:r>
      <w:r w:rsidR="00503A0E">
        <w:rPr>
          <w:rFonts w:ascii="Arial Unicode MS" w:hAnsi="Arial Unicode MS" w:hint="eastAsia"/>
        </w:rPr>
        <w:t>（</w:t>
      </w:r>
      <w:r w:rsidRPr="00C44976">
        <w:rPr>
          <w:rFonts w:ascii="Arial Unicode MS" w:hAnsi="Arial Unicode MS" w:hint="eastAsia"/>
        </w:rPr>
        <w:t>三</w:t>
      </w:r>
      <w:r w:rsidR="00503A0E">
        <w:rPr>
          <w:rFonts w:ascii="Arial Unicode MS" w:hAnsi="Arial Unicode MS" w:hint="eastAsia"/>
        </w:rPr>
        <w:t>）</w:t>
      </w:r>
      <w:r w:rsidRPr="00C44976">
        <w:rPr>
          <w:rFonts w:ascii="Arial Unicode MS" w:hAnsi="Arial Unicode MS" w:hint="eastAsia"/>
        </w:rPr>
        <w:t>輔導會發給之退除役官兵學力鑑別考試高中程度及格證明書。</w:t>
      </w:r>
    </w:p>
    <w:p w:rsidR="00C44976" w:rsidRPr="00C44976" w:rsidRDefault="00C44976" w:rsidP="00F034E7">
      <w:pPr>
        <w:pStyle w:val="2"/>
      </w:pPr>
      <w:r w:rsidRPr="00C44976">
        <w:rPr>
          <w:rFonts w:hint="eastAsia"/>
        </w:rPr>
        <w:t>第</w:t>
      </w:r>
      <w:r w:rsidRPr="00C44976">
        <w:rPr>
          <w:rFonts w:hint="eastAsia"/>
        </w:rPr>
        <w:t>12</w:t>
      </w:r>
      <w:r w:rsidRPr="00C44976">
        <w:rPr>
          <w:rFonts w:hint="eastAsia"/>
        </w:rPr>
        <w:t>條（刪除）</w:t>
      </w:r>
    </w:p>
    <w:p w:rsidR="00C44976" w:rsidRPr="00C44976" w:rsidRDefault="00C44976" w:rsidP="00F034E7">
      <w:pPr>
        <w:pStyle w:val="2"/>
      </w:pPr>
      <w:r w:rsidRPr="00C44976">
        <w:rPr>
          <w:rFonts w:hint="eastAsia"/>
        </w:rPr>
        <w:t>第</w:t>
      </w:r>
      <w:r w:rsidRPr="00C44976">
        <w:rPr>
          <w:rFonts w:hint="eastAsia"/>
        </w:rPr>
        <w:t>13</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傷殘機障痼疾之退除役官兵報考學校時，除依報考學校招生簡章上規定外，其殘疾不致妨礙學習者，應准其報考。</w:t>
      </w:r>
    </w:p>
    <w:p w:rsidR="00C44976" w:rsidRPr="00C44976" w:rsidRDefault="00C44976" w:rsidP="00F034E7">
      <w:pPr>
        <w:pStyle w:val="2"/>
      </w:pPr>
      <w:r w:rsidRPr="00C44976">
        <w:rPr>
          <w:rFonts w:hint="eastAsia"/>
        </w:rPr>
        <w:t>第</w:t>
      </w:r>
      <w:r w:rsidRPr="00C44976">
        <w:rPr>
          <w:rFonts w:hint="eastAsia"/>
        </w:rPr>
        <w:t>14</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退除役官兵報考專科以上學校，應於報名時，照</w:t>
      </w:r>
      <w:hyperlink w:anchor="a10" w:history="1">
        <w:r w:rsidRPr="007D34EA">
          <w:rPr>
            <w:rStyle w:val="a3"/>
            <w:rFonts w:ascii="Arial Unicode MS" w:hAnsi="Arial Unicode MS" w:hint="eastAsia"/>
          </w:rPr>
          <w:t>第十條</w:t>
        </w:r>
      </w:hyperlink>
      <w:r w:rsidRPr="00C44976">
        <w:rPr>
          <w:rFonts w:ascii="Arial Unicode MS" w:hAnsi="Arial Unicode MS" w:hint="eastAsia"/>
        </w:rPr>
        <w:t>規定陳繳退除役證件，由主管報名人員審查，在報名表上加蓋「退伍軍人」之戳記，並請各該校招生委員會復核認可後，予以</w:t>
      </w:r>
      <w:hyperlink w:anchor="a9" w:history="1">
        <w:r w:rsidRPr="00703831">
          <w:rPr>
            <w:rStyle w:val="a3"/>
            <w:rFonts w:ascii="Arial Unicode MS" w:hAnsi="Arial Unicode MS" w:hint="eastAsia"/>
          </w:rPr>
          <w:t>第九條</w:t>
        </w:r>
      </w:hyperlink>
      <w:r w:rsidRPr="00C44976">
        <w:rPr>
          <w:rFonts w:ascii="Arial Unicode MS" w:hAnsi="Arial Unicode MS" w:hint="eastAsia"/>
        </w:rPr>
        <w:t>規定之優待。</w:t>
      </w:r>
    </w:p>
    <w:p w:rsidR="00C44976" w:rsidRPr="007D34EA" w:rsidRDefault="00C44976" w:rsidP="00C44976">
      <w:pPr>
        <w:ind w:left="142"/>
        <w:jc w:val="both"/>
        <w:rPr>
          <w:rFonts w:ascii="Arial Unicode MS" w:hAnsi="Arial Unicode MS"/>
          <w:color w:val="17365D"/>
        </w:rPr>
      </w:pPr>
      <w:r w:rsidRPr="007D34EA">
        <w:rPr>
          <w:rFonts w:ascii="Arial Unicode MS" w:hAnsi="Arial Unicode MS" w:hint="eastAsia"/>
          <w:color w:val="17365D"/>
        </w:rPr>
        <w:t xml:space="preserve">　　退除役官兵報名時，如不陳繳規定之退除役證件，事後不得以任何理由申請補救及享受優待。</w:t>
      </w:r>
    </w:p>
    <w:p w:rsidR="00C44976" w:rsidRPr="00C44976" w:rsidRDefault="00C44976" w:rsidP="00F034E7">
      <w:pPr>
        <w:pStyle w:val="2"/>
      </w:pPr>
      <w:r w:rsidRPr="00C44976">
        <w:rPr>
          <w:rFonts w:hint="eastAsia"/>
        </w:rPr>
        <w:t>第</w:t>
      </w:r>
      <w:r w:rsidRPr="00C44976">
        <w:rPr>
          <w:rFonts w:hint="eastAsia"/>
        </w:rPr>
        <w:t>15</w:t>
      </w:r>
      <w:r w:rsidRPr="00C44976">
        <w:rPr>
          <w:rFonts w:hint="eastAsia"/>
        </w:rPr>
        <w:t>條</w:t>
      </w:r>
    </w:p>
    <w:p w:rsidR="00C44976" w:rsidRDefault="00C44976" w:rsidP="00C44976">
      <w:pPr>
        <w:ind w:left="142"/>
        <w:jc w:val="both"/>
        <w:rPr>
          <w:rFonts w:ascii="Arial Unicode MS" w:hAnsi="Arial Unicode MS" w:hint="eastAsia"/>
        </w:rPr>
      </w:pPr>
      <w:r w:rsidRPr="00C44976">
        <w:rPr>
          <w:rFonts w:ascii="Arial Unicode MS" w:hAnsi="Arial Unicode MS" w:hint="eastAsia"/>
        </w:rPr>
        <w:t xml:space="preserve">　　退除役官兵參加專科以上學校聯考，其考試成績如享受</w:t>
      </w:r>
      <w:hyperlink w:anchor="a9" w:history="1">
        <w:r w:rsidR="00703831" w:rsidRPr="00703831">
          <w:rPr>
            <w:rStyle w:val="a3"/>
            <w:rFonts w:ascii="Arial Unicode MS" w:hAnsi="Arial Unicode MS" w:hint="eastAsia"/>
          </w:rPr>
          <w:t>第九條</w:t>
        </w:r>
      </w:hyperlink>
      <w:r w:rsidRPr="00C44976">
        <w:rPr>
          <w:rFonts w:ascii="Arial Unicode MS" w:hAnsi="Arial Unicode MS" w:hint="eastAsia"/>
        </w:rPr>
        <w:t>所訂之優待，而達錄取標準時，主管聯考分發單位應按其所填志願依次分發至額滿為止。</w:t>
      </w:r>
    </w:p>
    <w:p w:rsidR="006F4616" w:rsidRPr="00C44976" w:rsidRDefault="007D34EA" w:rsidP="00C44976">
      <w:pPr>
        <w:ind w:left="142"/>
        <w:jc w:val="both"/>
        <w:rPr>
          <w:rFonts w:ascii="Arial Unicode MS" w:hAnsi="Arial Unicode MS"/>
        </w:rPr>
      </w:pPr>
      <w:r w:rsidRPr="00CE282F">
        <w:rPr>
          <w:rFonts w:ascii="Arial Unicode MS" w:hAnsi="Arial Unicode MS"/>
          <w:color w:val="808000"/>
          <w:sz w:val="18"/>
        </w:rPr>
        <w:t xml:space="preserve">　　　　　　　　　　　　　　　　　　　　　　　　　　　　　　　　　　　　　　　　　　　　　　　　</w:t>
      </w:r>
      <w:hyperlink w:anchor="a章節索引" w:history="1">
        <w:r w:rsidRPr="00CE282F">
          <w:rPr>
            <w:rStyle w:val="a3"/>
            <w:rFonts w:ascii="Arial Unicode MS" w:hAnsi="Arial Unicode MS" w:hint="eastAsia"/>
            <w:sz w:val="18"/>
          </w:rPr>
          <w:t>回</w:t>
        </w:r>
        <w:r w:rsidRPr="00CE282F">
          <w:rPr>
            <w:rStyle w:val="a3"/>
            <w:rFonts w:ascii="Arial Unicode MS" w:hAnsi="Arial Unicode MS" w:hint="eastAsia"/>
            <w:sz w:val="18"/>
          </w:rPr>
          <w:t>索</w:t>
        </w:r>
        <w:r w:rsidRPr="00CE282F">
          <w:rPr>
            <w:rStyle w:val="a3"/>
            <w:rFonts w:ascii="Arial Unicode MS" w:hAnsi="Arial Unicode MS" w:hint="eastAsia"/>
            <w:sz w:val="18"/>
          </w:rPr>
          <w:t>引</w:t>
        </w:r>
      </w:hyperlink>
      <w:r w:rsidRPr="00CE282F">
        <w:rPr>
          <w:rFonts w:ascii="Arial Unicode MS" w:hAnsi="Arial Unicode MS" w:hint="eastAsia"/>
          <w:color w:val="808000"/>
          <w:sz w:val="18"/>
        </w:rPr>
        <w:t>&gt;&gt;</w:t>
      </w:r>
    </w:p>
    <w:p w:rsidR="00C44976" w:rsidRPr="00C44976" w:rsidRDefault="00C44976" w:rsidP="006F4616">
      <w:pPr>
        <w:pStyle w:val="1"/>
      </w:pPr>
      <w:bookmarkStart w:id="9" w:name="_第四_章_就學獎助"/>
      <w:bookmarkEnd w:id="9"/>
      <w:r w:rsidRPr="00C44976">
        <w:rPr>
          <w:rFonts w:hint="eastAsia"/>
        </w:rPr>
        <w:t>第四章</w:t>
      </w:r>
      <w:r w:rsidR="00503A0E">
        <w:rPr>
          <w:rFonts w:hint="eastAsia"/>
        </w:rPr>
        <w:t xml:space="preserve">　　</w:t>
      </w:r>
      <w:r w:rsidRPr="00C44976">
        <w:rPr>
          <w:rFonts w:hint="eastAsia"/>
        </w:rPr>
        <w:t>就學獎助</w:t>
      </w:r>
    </w:p>
    <w:p w:rsidR="00C44976" w:rsidRPr="00C44976" w:rsidRDefault="00C44976" w:rsidP="00F034E7">
      <w:pPr>
        <w:pStyle w:val="2"/>
      </w:pPr>
      <w:r w:rsidRPr="00C44976">
        <w:rPr>
          <w:rFonts w:hint="eastAsia"/>
        </w:rPr>
        <w:t>第</w:t>
      </w:r>
      <w:r w:rsidRPr="00C44976">
        <w:rPr>
          <w:rFonts w:hint="eastAsia"/>
        </w:rPr>
        <w:t>16</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輔導會得依需要洽請學校依相關規定擬訂公開招生辦法，經報請教育部核定後，舉辦退除役官兵考試，就讀大專校院。</w:t>
      </w:r>
    </w:p>
    <w:p w:rsidR="00C44976" w:rsidRPr="00C44976" w:rsidRDefault="00C44976" w:rsidP="00F034E7">
      <w:pPr>
        <w:pStyle w:val="2"/>
      </w:pPr>
      <w:r w:rsidRPr="00C44976">
        <w:rPr>
          <w:rFonts w:hint="eastAsia"/>
        </w:rPr>
        <w:t>第</w:t>
      </w:r>
      <w:r w:rsidRPr="00C44976">
        <w:rPr>
          <w:rFonts w:hint="eastAsia"/>
        </w:rPr>
        <w:t>17</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退除役官兵就讀專科以上學校或出國留學，且具有正式學籍者，可向輔導會申請獎助學金，其申請核發要點，由輔導會定之。</w:t>
      </w:r>
    </w:p>
    <w:p w:rsidR="00C44976" w:rsidRPr="00C44976" w:rsidRDefault="00C44976" w:rsidP="00F034E7">
      <w:pPr>
        <w:pStyle w:val="2"/>
      </w:pPr>
      <w:r w:rsidRPr="00C44976">
        <w:rPr>
          <w:rFonts w:hint="eastAsia"/>
        </w:rPr>
        <w:t>第</w:t>
      </w:r>
      <w:r w:rsidRPr="00C44976">
        <w:rPr>
          <w:rFonts w:hint="eastAsia"/>
        </w:rPr>
        <w:t>18</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輔導會得不定期派員至退除役官兵就讀學校訪問，藉以明瞭其就學實際情形。</w:t>
      </w:r>
    </w:p>
    <w:p w:rsidR="00C44976" w:rsidRPr="00C44976" w:rsidRDefault="00C44976" w:rsidP="00F034E7">
      <w:pPr>
        <w:pStyle w:val="2"/>
      </w:pPr>
      <w:r w:rsidRPr="00C44976">
        <w:rPr>
          <w:rFonts w:hint="eastAsia"/>
        </w:rPr>
        <w:t>第</w:t>
      </w:r>
      <w:r w:rsidRPr="00C44976">
        <w:rPr>
          <w:rFonts w:hint="eastAsia"/>
        </w:rPr>
        <w:t>19</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在學退除役官兵如因故休學，必須事先陳報輔導會備查，否則以後復學時，不再予以輔導。</w:t>
      </w:r>
    </w:p>
    <w:p w:rsidR="00C44976" w:rsidRPr="00C44976" w:rsidRDefault="00C44976" w:rsidP="00F034E7">
      <w:pPr>
        <w:pStyle w:val="2"/>
      </w:pPr>
      <w:r w:rsidRPr="00C44976">
        <w:rPr>
          <w:rFonts w:hint="eastAsia"/>
        </w:rPr>
        <w:t>第</w:t>
      </w:r>
      <w:r w:rsidRPr="00C44976">
        <w:rPr>
          <w:rFonts w:hint="eastAsia"/>
        </w:rPr>
        <w:t>20</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凡就學之退除役官兵如在校不守校規及犯有重大過錯，經就讀學校開除或受嚴重處分，經輔導會調查屬實者，停發其就學補助費。</w:t>
      </w:r>
    </w:p>
    <w:p w:rsidR="00C44976" w:rsidRPr="00C44976" w:rsidRDefault="00C44976" w:rsidP="00F034E7">
      <w:pPr>
        <w:pStyle w:val="2"/>
      </w:pPr>
      <w:r w:rsidRPr="00C44976">
        <w:rPr>
          <w:rFonts w:hint="eastAsia"/>
        </w:rPr>
        <w:t>第</w:t>
      </w:r>
      <w:r w:rsidRPr="00C44976">
        <w:rPr>
          <w:rFonts w:hint="eastAsia"/>
        </w:rPr>
        <w:t>21</w:t>
      </w:r>
      <w:r w:rsidRPr="00C44976">
        <w:rPr>
          <w:rFonts w:hint="eastAsia"/>
        </w:rPr>
        <w:t>條</w:t>
      </w:r>
    </w:p>
    <w:p w:rsidR="00C44976" w:rsidRPr="00C44976" w:rsidRDefault="00C44976" w:rsidP="00C44976">
      <w:pPr>
        <w:ind w:left="142"/>
        <w:jc w:val="both"/>
        <w:rPr>
          <w:rFonts w:ascii="Arial Unicode MS" w:hAnsi="Arial Unicode MS"/>
        </w:rPr>
      </w:pPr>
      <w:r w:rsidRPr="00C44976">
        <w:rPr>
          <w:rFonts w:ascii="Arial Unicode MS" w:hAnsi="Arial Unicode MS" w:hint="eastAsia"/>
        </w:rPr>
        <w:t xml:space="preserve">　　本辦法自發布日施行。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175528" w:rsidRPr="00063CBC" w:rsidRDefault="00175528" w:rsidP="00175528">
      <w:pPr>
        <w:jc w:val="right"/>
        <w:rPr>
          <w:rFonts w:ascii="新細明體" w:hAnsi="新細明體"/>
          <w:b/>
          <w:bCs/>
          <w:color w:val="808000"/>
          <w:sz w:val="18"/>
        </w:rPr>
      </w:pPr>
      <w:r w:rsidRPr="002438D6">
        <w:rPr>
          <w:rFonts w:ascii="新細明體" w:hAnsi="新細明體" w:hint="eastAsia"/>
          <w:color w:val="666699"/>
        </w:rPr>
        <w:t xml:space="preserve">　　　　　　　　　　　　　　　　　　　　　　　　　　　　　　　　　　　　　　　　　</w:t>
      </w:r>
      <w:r>
        <w:rPr>
          <w:rFonts w:ascii="新細明體" w:hAnsi="新細明體" w:hint="eastAsia"/>
          <w:color w:val="666699"/>
        </w:rPr>
        <w:t xml:space="preserve">　</w:t>
      </w:r>
      <w:r w:rsidRPr="002438D6">
        <w:rPr>
          <w:rFonts w:ascii="新細明體" w:hAnsi="新細明體" w:hint="eastAsia"/>
          <w:color w:val="666699"/>
        </w:rPr>
        <w:t xml:space="preserve">　</w:t>
      </w:r>
      <w:hyperlink w:anchor="top" w:history="1">
        <w:r w:rsidRPr="00063CBC">
          <w:rPr>
            <w:rStyle w:val="a3"/>
            <w:rFonts w:hint="eastAsia"/>
            <w:sz w:val="18"/>
          </w:rPr>
          <w:t>回</w:t>
        </w:r>
        <w:r w:rsidRPr="00063CBC">
          <w:rPr>
            <w:rStyle w:val="a3"/>
            <w:rFonts w:hint="eastAsia"/>
            <w:sz w:val="18"/>
          </w:rPr>
          <w:t>首</w:t>
        </w:r>
        <w:r w:rsidRPr="00063CBC">
          <w:rPr>
            <w:rStyle w:val="a3"/>
            <w:rFonts w:hint="eastAsia"/>
            <w:sz w:val="18"/>
          </w:rPr>
          <w:t>頁</w:t>
        </w:r>
      </w:hyperlink>
      <w:r w:rsidRPr="00063CBC">
        <w:rPr>
          <w:rFonts w:ascii="新細明體" w:hAnsi="新細明體" w:hint="eastAsia"/>
          <w:b/>
          <w:color w:val="808000"/>
          <w:sz w:val="18"/>
        </w:rPr>
        <w:t>&gt;&gt;</w:t>
      </w:r>
    </w:p>
    <w:p w:rsidR="00E64725" w:rsidRPr="00C23280" w:rsidRDefault="00175528" w:rsidP="003611BA">
      <w:pPr>
        <w:ind w:leftChars="50" w:left="100"/>
        <w:jc w:val="both"/>
        <w:rPr>
          <w:rFonts w:ascii="新細明體" w:hAnsi="新細明體"/>
          <w:b/>
          <w:bCs/>
          <w:color w:val="800000"/>
        </w:rPr>
      </w:pPr>
      <w:r w:rsidRPr="00063CBC">
        <w:rPr>
          <w:rFonts w:ascii="新細明體" w:hAnsi="新細明體" w:hint="eastAsia"/>
          <w:color w:val="7F7F7F"/>
        </w:rPr>
        <w:t>【編註】</w:t>
      </w:r>
      <w:r w:rsidRPr="00276780">
        <w:rPr>
          <w:rFonts w:ascii="新細明體" w:hAnsi="新細明體" w:hint="eastAsia"/>
          <w:color w:val="808080"/>
          <w:sz w:val="18"/>
          <w:szCs w:val="18"/>
        </w:rPr>
        <w:t>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18"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19"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20"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Pr="003963D8">
        <w:rPr>
          <w:rFonts w:ascii="Arial Unicode MS" w:hAnsi="Arial Unicode MS" w:hint="eastAsia"/>
          <w:color w:val="808080"/>
          <w:sz w:val="18"/>
          <w:szCs w:val="20"/>
        </w:rPr>
        <w:t>，</w:t>
      </w:r>
      <w:r w:rsidRPr="003963D8">
        <w:rPr>
          <w:rFonts w:ascii="Arial Unicode MS" w:hAnsi="Arial Unicode MS"/>
          <w:color w:val="7F7F7F"/>
          <w:sz w:val="18"/>
          <w:szCs w:val="20"/>
        </w:rPr>
        <w:t>敬請</w:t>
      </w:r>
      <w:hyperlink r:id="rId21" w:history="1">
        <w:r w:rsidRPr="003963D8">
          <w:rPr>
            <w:rStyle w:val="a3"/>
            <w:rFonts w:ascii="Arial Unicode MS" w:hAnsi="Arial Unicode MS"/>
            <w:sz w:val="18"/>
            <w:szCs w:val="20"/>
          </w:rPr>
          <w:t>告知</w:t>
        </w:r>
      </w:hyperlink>
      <w:r w:rsidRPr="003963D8">
        <w:rPr>
          <w:rFonts w:ascii="Arial Unicode MS" w:hAnsi="Arial Unicode MS" w:hint="eastAsia"/>
          <w:color w:val="808080"/>
          <w:sz w:val="18"/>
          <w:szCs w:val="20"/>
        </w:rPr>
        <w:t>，謝謝！</w:t>
      </w:r>
    </w:p>
    <w:sectPr w:rsidR="00E64725" w:rsidRPr="00C23280">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2E" w:rsidRDefault="00AC4B2E">
      <w:r>
        <w:separator/>
      </w:r>
    </w:p>
  </w:endnote>
  <w:endnote w:type="continuationSeparator" w:id="0">
    <w:p w:rsidR="00AC4B2E" w:rsidRDefault="00AC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0E" w:rsidRDefault="00503A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03A0E" w:rsidRDefault="00503A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A0E" w:rsidRDefault="00503A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D1EDE">
      <w:rPr>
        <w:rStyle w:val="a6"/>
        <w:noProof/>
      </w:rPr>
      <w:t>1</w:t>
    </w:r>
    <w:r>
      <w:rPr>
        <w:rStyle w:val="a6"/>
      </w:rPr>
      <w:fldChar w:fldCharType="end"/>
    </w:r>
  </w:p>
  <w:p w:rsidR="00503A0E" w:rsidRPr="00947276" w:rsidRDefault="00503A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503A0E">
      <w:rPr>
        <w:rFonts w:ascii="Arial Unicode MS" w:hAnsi="Arial Unicode MS" w:hint="eastAsia"/>
        <w:sz w:val="18"/>
        <w:szCs w:val="18"/>
      </w:rPr>
      <w:t>國軍退除役官兵就學實施辦法</w:t>
    </w:r>
    <w:r w:rsidR="00F034E7">
      <w:rPr>
        <w:rFonts w:ascii="Arial Unicode MS" w:hAnsi="Arial Unicode MS" w:hint="eastAsia"/>
        <w:sz w:val="18"/>
        <w:szCs w:val="18"/>
      </w:rPr>
      <w:t>(</w:t>
    </w:r>
    <w:r w:rsidR="00F034E7" w:rsidRPr="00F034E7">
      <w:rPr>
        <w:rFonts w:ascii="Arial Unicode MS" w:hAnsi="Arial Unicode MS" w:hint="eastAsia"/>
        <w:sz w:val="18"/>
        <w:szCs w:val="18"/>
      </w:rPr>
      <w:t>廢</w:t>
    </w:r>
    <w:r w:rsidR="00F034E7">
      <w:rPr>
        <w:rFonts w:ascii="Arial Unicode MS" w:hAnsi="Arial Unicode MS" w:hint="eastAsia"/>
        <w:sz w:val="18"/>
        <w:szCs w:val="18"/>
      </w:rPr>
      <w:t>)</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2E" w:rsidRDefault="00AC4B2E">
      <w:r>
        <w:separator/>
      </w:r>
    </w:p>
  </w:footnote>
  <w:footnote w:type="continuationSeparator" w:id="0">
    <w:p w:rsidR="00AC4B2E" w:rsidRDefault="00AC4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24DDE"/>
    <w:rsid w:val="00030299"/>
    <w:rsid w:val="000362C8"/>
    <w:rsid w:val="0004687E"/>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36814"/>
    <w:rsid w:val="00146206"/>
    <w:rsid w:val="00146F7F"/>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4C31"/>
    <w:rsid w:val="00250476"/>
    <w:rsid w:val="0026012B"/>
    <w:rsid w:val="00265AF1"/>
    <w:rsid w:val="002759E3"/>
    <w:rsid w:val="00280157"/>
    <w:rsid w:val="0029107B"/>
    <w:rsid w:val="00293BD4"/>
    <w:rsid w:val="00295D68"/>
    <w:rsid w:val="002B406B"/>
    <w:rsid w:val="002B4191"/>
    <w:rsid w:val="002B5901"/>
    <w:rsid w:val="002B7149"/>
    <w:rsid w:val="002C0BF4"/>
    <w:rsid w:val="002D1EDE"/>
    <w:rsid w:val="002D438F"/>
    <w:rsid w:val="002E07C9"/>
    <w:rsid w:val="002E1F81"/>
    <w:rsid w:val="002E398B"/>
    <w:rsid w:val="002F61FB"/>
    <w:rsid w:val="002F6388"/>
    <w:rsid w:val="00304FED"/>
    <w:rsid w:val="00307359"/>
    <w:rsid w:val="00324E78"/>
    <w:rsid w:val="00336377"/>
    <w:rsid w:val="00346029"/>
    <w:rsid w:val="00356A6B"/>
    <w:rsid w:val="003611BA"/>
    <w:rsid w:val="0037234B"/>
    <w:rsid w:val="00376CE0"/>
    <w:rsid w:val="003832C7"/>
    <w:rsid w:val="00392D6B"/>
    <w:rsid w:val="00396441"/>
    <w:rsid w:val="003974F9"/>
    <w:rsid w:val="003A41F2"/>
    <w:rsid w:val="003D3CF8"/>
    <w:rsid w:val="003F1B68"/>
    <w:rsid w:val="004254F9"/>
    <w:rsid w:val="004422B7"/>
    <w:rsid w:val="00456FD4"/>
    <w:rsid w:val="00472DAD"/>
    <w:rsid w:val="00480695"/>
    <w:rsid w:val="00491BB5"/>
    <w:rsid w:val="00494365"/>
    <w:rsid w:val="004A7B4C"/>
    <w:rsid w:val="004B3090"/>
    <w:rsid w:val="004C3C4F"/>
    <w:rsid w:val="004C4985"/>
    <w:rsid w:val="004C53CF"/>
    <w:rsid w:val="004C7416"/>
    <w:rsid w:val="004D327B"/>
    <w:rsid w:val="004F1A0B"/>
    <w:rsid w:val="004F5057"/>
    <w:rsid w:val="00500E6A"/>
    <w:rsid w:val="00503A0E"/>
    <w:rsid w:val="005175DF"/>
    <w:rsid w:val="0052210E"/>
    <w:rsid w:val="005243DC"/>
    <w:rsid w:val="00527DA8"/>
    <w:rsid w:val="00532659"/>
    <w:rsid w:val="00533276"/>
    <w:rsid w:val="0053456A"/>
    <w:rsid w:val="005408E9"/>
    <w:rsid w:val="00552313"/>
    <w:rsid w:val="00560C1F"/>
    <w:rsid w:val="00570BAF"/>
    <w:rsid w:val="0057153C"/>
    <w:rsid w:val="00571FBF"/>
    <w:rsid w:val="005740E1"/>
    <w:rsid w:val="00590A11"/>
    <w:rsid w:val="0059301E"/>
    <w:rsid w:val="00593A15"/>
    <w:rsid w:val="005A3F72"/>
    <w:rsid w:val="005B348B"/>
    <w:rsid w:val="005C252B"/>
    <w:rsid w:val="005D5C90"/>
    <w:rsid w:val="005F269B"/>
    <w:rsid w:val="005F4624"/>
    <w:rsid w:val="005F4688"/>
    <w:rsid w:val="005F611C"/>
    <w:rsid w:val="00602273"/>
    <w:rsid w:val="006026A7"/>
    <w:rsid w:val="00621E56"/>
    <w:rsid w:val="006338AD"/>
    <w:rsid w:val="006505D3"/>
    <w:rsid w:val="006712A6"/>
    <w:rsid w:val="00671B31"/>
    <w:rsid w:val="006962E8"/>
    <w:rsid w:val="0069720E"/>
    <w:rsid w:val="0069798E"/>
    <w:rsid w:val="00697B6D"/>
    <w:rsid w:val="006A4840"/>
    <w:rsid w:val="006F02FC"/>
    <w:rsid w:val="006F4616"/>
    <w:rsid w:val="00701248"/>
    <w:rsid w:val="00703831"/>
    <w:rsid w:val="0070387E"/>
    <w:rsid w:val="00703E5A"/>
    <w:rsid w:val="00704646"/>
    <w:rsid w:val="00711E1E"/>
    <w:rsid w:val="00715733"/>
    <w:rsid w:val="00752FB2"/>
    <w:rsid w:val="00780F68"/>
    <w:rsid w:val="00787C4D"/>
    <w:rsid w:val="007A1DF9"/>
    <w:rsid w:val="007A3CDD"/>
    <w:rsid w:val="007C11EB"/>
    <w:rsid w:val="007C61E0"/>
    <w:rsid w:val="007D34EA"/>
    <w:rsid w:val="007D7380"/>
    <w:rsid w:val="007F5A73"/>
    <w:rsid w:val="008016D2"/>
    <w:rsid w:val="00801E84"/>
    <w:rsid w:val="00811FCC"/>
    <w:rsid w:val="00824E90"/>
    <w:rsid w:val="00825355"/>
    <w:rsid w:val="00827434"/>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54C6C"/>
    <w:rsid w:val="00961982"/>
    <w:rsid w:val="009633B8"/>
    <w:rsid w:val="009654F7"/>
    <w:rsid w:val="009860F8"/>
    <w:rsid w:val="00993878"/>
    <w:rsid w:val="00996D4B"/>
    <w:rsid w:val="009A320C"/>
    <w:rsid w:val="009C4D0C"/>
    <w:rsid w:val="009E2E0A"/>
    <w:rsid w:val="009F231E"/>
    <w:rsid w:val="009F26F8"/>
    <w:rsid w:val="009F2B33"/>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B1D94"/>
    <w:rsid w:val="00AC4B2E"/>
    <w:rsid w:val="00AC4B4D"/>
    <w:rsid w:val="00AF1AE3"/>
    <w:rsid w:val="00B0157B"/>
    <w:rsid w:val="00B025CC"/>
    <w:rsid w:val="00B05CC6"/>
    <w:rsid w:val="00B17ADD"/>
    <w:rsid w:val="00B30698"/>
    <w:rsid w:val="00B47D47"/>
    <w:rsid w:val="00B509E0"/>
    <w:rsid w:val="00B5761A"/>
    <w:rsid w:val="00B60522"/>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23280"/>
    <w:rsid w:val="00C25BD7"/>
    <w:rsid w:val="00C30980"/>
    <w:rsid w:val="00C44976"/>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0BD7"/>
    <w:rsid w:val="00D61AB7"/>
    <w:rsid w:val="00D77174"/>
    <w:rsid w:val="00D824F9"/>
    <w:rsid w:val="00D85D87"/>
    <w:rsid w:val="00D941CA"/>
    <w:rsid w:val="00D94E88"/>
    <w:rsid w:val="00DA4B63"/>
    <w:rsid w:val="00DC06D4"/>
    <w:rsid w:val="00DD2CD9"/>
    <w:rsid w:val="00DD6249"/>
    <w:rsid w:val="00DE29D6"/>
    <w:rsid w:val="00DE60CA"/>
    <w:rsid w:val="00DF494B"/>
    <w:rsid w:val="00DF6F22"/>
    <w:rsid w:val="00E046D3"/>
    <w:rsid w:val="00E05B98"/>
    <w:rsid w:val="00E16E31"/>
    <w:rsid w:val="00E26C33"/>
    <w:rsid w:val="00E37332"/>
    <w:rsid w:val="00E64725"/>
    <w:rsid w:val="00E75407"/>
    <w:rsid w:val="00E76870"/>
    <w:rsid w:val="00E91523"/>
    <w:rsid w:val="00E91E9D"/>
    <w:rsid w:val="00E92963"/>
    <w:rsid w:val="00E94CF5"/>
    <w:rsid w:val="00EA2A87"/>
    <w:rsid w:val="00EB4D32"/>
    <w:rsid w:val="00EE0191"/>
    <w:rsid w:val="00EF2E3D"/>
    <w:rsid w:val="00EF3C9D"/>
    <w:rsid w:val="00EF5A95"/>
    <w:rsid w:val="00EF71D0"/>
    <w:rsid w:val="00F034E7"/>
    <w:rsid w:val="00F07FF1"/>
    <w:rsid w:val="00F13D17"/>
    <w:rsid w:val="00F20D77"/>
    <w:rsid w:val="00F47DD4"/>
    <w:rsid w:val="00F510DF"/>
    <w:rsid w:val="00F5332B"/>
    <w:rsid w:val="00F53513"/>
    <w:rsid w:val="00F84F66"/>
    <w:rsid w:val="00F855BC"/>
    <w:rsid w:val="00F86093"/>
    <w:rsid w:val="00F87EA2"/>
    <w:rsid w:val="00F909A7"/>
    <w:rsid w:val="00F90CE4"/>
    <w:rsid w:val="00F96C4B"/>
    <w:rsid w:val="00F976FD"/>
    <w:rsid w:val="00FB2684"/>
    <w:rsid w:val="00FC3EE6"/>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link w:val="10"/>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F034E7"/>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F034E7"/>
    <w:rPr>
      <w:rFonts w:ascii="Arial Unicode MS" w:hAnsi="Arial Unicode MS" w:cs="Arial Unicode MS"/>
      <w:b/>
      <w:bCs/>
      <w:color w:val="993366"/>
      <w:kern w:val="2"/>
      <w:szCs w:val="48"/>
    </w:rPr>
  </w:style>
  <w:style w:type="character" w:customStyle="1" w:styleId="10">
    <w:name w:val="標題 1 字元"/>
    <w:link w:val="1"/>
    <w:rsid w:val="0026012B"/>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166285109">
      <w:bodyDiv w:val="1"/>
      <w:marLeft w:val="0"/>
      <w:marRight w:val="0"/>
      <w:marTop w:val="0"/>
      <w:marBottom w:val="0"/>
      <w:divBdr>
        <w:top w:val="none" w:sz="0" w:space="0" w:color="auto"/>
        <w:left w:val="none" w:sz="0" w:space="0" w:color="auto"/>
        <w:bottom w:val="none" w:sz="0" w:space="0" w:color="auto"/>
        <w:right w:val="none" w:sz="0" w:space="0" w:color="auto"/>
      </w:divBdr>
      <w:divsChild>
        <w:div w:id="1694458457">
          <w:marLeft w:val="0"/>
          <w:marRight w:val="0"/>
          <w:marTop w:val="0"/>
          <w:marBottom w:val="0"/>
          <w:divBdr>
            <w:top w:val="none" w:sz="0" w:space="0" w:color="auto"/>
            <w:left w:val="none" w:sz="0" w:space="0" w:color="auto"/>
            <w:bottom w:val="none" w:sz="0" w:space="0" w:color="auto"/>
            <w:right w:val="none" w:sz="0" w:space="0" w:color="auto"/>
          </w:divBdr>
          <w:divsChild>
            <w:div w:id="1434976392">
              <w:marLeft w:val="0"/>
              <w:marRight w:val="0"/>
              <w:marTop w:val="0"/>
              <w:marBottom w:val="0"/>
              <w:divBdr>
                <w:top w:val="none" w:sz="0" w:space="0" w:color="auto"/>
                <w:left w:val="none" w:sz="0" w:space="0" w:color="auto"/>
                <w:bottom w:val="none" w:sz="0" w:space="0" w:color="auto"/>
                <w:right w:val="none" w:sz="0" w:space="0" w:color="auto"/>
              </w:divBdr>
              <w:divsChild>
                <w:div w:id="877200366">
                  <w:marLeft w:val="0"/>
                  <w:marRight w:val="0"/>
                  <w:marTop w:val="0"/>
                  <w:marBottom w:val="0"/>
                  <w:divBdr>
                    <w:top w:val="none" w:sz="0" w:space="0" w:color="auto"/>
                    <w:left w:val="none" w:sz="0" w:space="0" w:color="auto"/>
                    <w:bottom w:val="none" w:sz="0" w:space="0" w:color="auto"/>
                    <w:right w:val="none" w:sz="0" w:space="0" w:color="auto"/>
                  </w:divBdr>
                  <w:divsChild>
                    <w:div w:id="10706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13205">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S-link&#20998;&#39006;&#27861;&#35215;&#32034;&#24341;02.docx" TargetMode="External"/><Relationship Id="rId18" Type="http://schemas.openxmlformats.org/officeDocument/2006/relationships/hyperlink" Target="http://www.president.gov.tw" TargetMode="External"/><Relationship Id="rId3" Type="http://schemas.openxmlformats.org/officeDocument/2006/relationships/settings" Target="settings.xml"/><Relationship Id="rId21" Type="http://schemas.openxmlformats.org/officeDocument/2006/relationships/hyperlink" Target="mailto:anita399646@hotmail.com" TargetMode="External"/><Relationship Id="rId7" Type="http://schemas.openxmlformats.org/officeDocument/2006/relationships/image" Target="media/image1.jpeg"/><Relationship Id="rId12" Type="http://schemas.openxmlformats.org/officeDocument/2006/relationships/hyperlink" Target="http://www.6law.idv.tw/" TargetMode="External"/><Relationship Id="rId17" Type="http://schemas.openxmlformats.org/officeDocument/2006/relationships/hyperlink" Target="../law3/&#36864;&#20237;&#36557;&#20154;&#22577;&#32771;&#39640;&#32026;&#20013;&#31561;&#20197;&#19978;&#23416;&#26657;&#20778;&#24453;&#36774;&#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3/&#22283;&#36557;&#36864;&#38500;&#24441;&#23448;&#20853;&#36628;&#23566;&#26781;&#20363;&#26045;&#34892;&#32048;&#21063;.docx" TargetMode="External"/><Relationship Id="rId20" Type="http://schemas.openxmlformats.org/officeDocument/2006/relationships/hyperlink" Target="http://law.moj.gov.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law/&#22283;&#36557;&#36864;&#38500;&#24441;&#23448;&#20853;&#36628;&#23566;&#26781;&#20363;.docx" TargetMode="External"/><Relationship Id="rId23"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http://www.ly.gov.tw/" TargetMode="External"/><Relationship Id="rId4" Type="http://schemas.openxmlformats.org/officeDocument/2006/relationships/webSettings" Target="webSettings.xml"/><Relationship Id="rId9" Type="http://schemas.openxmlformats.org/officeDocument/2006/relationships/hyperlink" Target="http://law.moj.gov.tw/LawClass/LawHistoryIf.aspx?PCode=F0150016" TargetMode="External"/><Relationship Id="rId14" Type="http://schemas.openxmlformats.org/officeDocument/2006/relationships/hyperlink" Target="http://www.6law.idv.tw/6law/law3/&#22283;&#36557;&#36864;&#38500;&#24441;&#23448;&#20853;&#23601;&#23416;&#23526;&#26045;&#36774;&#27861;.htm"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4</DocSecurity>
  <Lines>26</Lines>
  <Paragraphs>7</Paragraphs>
  <ScaleCrop>false</ScaleCrop>
  <Company/>
  <LinksUpToDate>false</LinksUpToDate>
  <CharactersWithSpaces>3730</CharactersWithSpaces>
  <SharedDoc>false</SharedDoc>
  <HLinks>
    <vt:vector size="168" baseType="variant">
      <vt:variant>
        <vt:i4>2949124</vt:i4>
      </vt:variant>
      <vt:variant>
        <vt:i4>81</vt:i4>
      </vt:variant>
      <vt:variant>
        <vt:i4>0</vt:i4>
      </vt:variant>
      <vt:variant>
        <vt:i4>5</vt:i4>
      </vt:variant>
      <vt:variant>
        <vt:lpwstr>mailto:anita399646@hotmail.com</vt:lpwstr>
      </vt:variant>
      <vt:variant>
        <vt:lpwstr/>
      </vt:variant>
      <vt:variant>
        <vt:i4>8192049</vt:i4>
      </vt:variant>
      <vt:variant>
        <vt:i4>78</vt:i4>
      </vt:variant>
      <vt:variant>
        <vt:i4>0</vt:i4>
      </vt:variant>
      <vt:variant>
        <vt:i4>5</vt:i4>
      </vt:variant>
      <vt:variant>
        <vt:lpwstr>http://law.moj.gov.tw/</vt:lpwstr>
      </vt:variant>
      <vt:variant>
        <vt:lpwstr/>
      </vt:variant>
      <vt:variant>
        <vt:i4>6225996</vt:i4>
      </vt:variant>
      <vt:variant>
        <vt:i4>75</vt:i4>
      </vt:variant>
      <vt:variant>
        <vt:i4>0</vt:i4>
      </vt:variant>
      <vt:variant>
        <vt:i4>5</vt:i4>
      </vt:variant>
      <vt:variant>
        <vt:lpwstr>http://www.ly.gov.tw/</vt:lpwstr>
      </vt:variant>
      <vt:variant>
        <vt:lpwstr/>
      </vt:variant>
      <vt:variant>
        <vt:i4>786499</vt:i4>
      </vt:variant>
      <vt:variant>
        <vt:i4>72</vt:i4>
      </vt:variant>
      <vt:variant>
        <vt:i4>0</vt:i4>
      </vt:variant>
      <vt:variant>
        <vt:i4>5</vt:i4>
      </vt:variant>
      <vt:variant>
        <vt:lpwstr>http://www.president.gov.tw/</vt:lpwstr>
      </vt:variant>
      <vt:variant>
        <vt:lpwstr/>
      </vt:variant>
      <vt:variant>
        <vt:i4>7274612</vt:i4>
      </vt:variant>
      <vt:variant>
        <vt:i4>69</vt:i4>
      </vt:variant>
      <vt:variant>
        <vt:i4>0</vt:i4>
      </vt:variant>
      <vt:variant>
        <vt:i4>5</vt:i4>
      </vt:variant>
      <vt:variant>
        <vt:lpwstr/>
      </vt:variant>
      <vt:variant>
        <vt:lpwstr>top</vt:lpwstr>
      </vt:variant>
      <vt:variant>
        <vt:i4>130186145</vt:i4>
      </vt:variant>
      <vt:variant>
        <vt:i4>66</vt:i4>
      </vt:variant>
      <vt:variant>
        <vt:i4>0</vt:i4>
      </vt:variant>
      <vt:variant>
        <vt:i4>5</vt:i4>
      </vt:variant>
      <vt:variant>
        <vt:lpwstr/>
      </vt:variant>
      <vt:variant>
        <vt:lpwstr>a章節索引</vt:lpwstr>
      </vt:variant>
      <vt:variant>
        <vt:i4>3735649</vt:i4>
      </vt:variant>
      <vt:variant>
        <vt:i4>63</vt:i4>
      </vt:variant>
      <vt:variant>
        <vt:i4>0</vt:i4>
      </vt:variant>
      <vt:variant>
        <vt:i4>5</vt:i4>
      </vt:variant>
      <vt:variant>
        <vt:lpwstr/>
      </vt:variant>
      <vt:variant>
        <vt:lpwstr>a9</vt:lpwstr>
      </vt:variant>
      <vt:variant>
        <vt:i4>3735649</vt:i4>
      </vt:variant>
      <vt:variant>
        <vt:i4>60</vt:i4>
      </vt:variant>
      <vt:variant>
        <vt:i4>0</vt:i4>
      </vt:variant>
      <vt:variant>
        <vt:i4>5</vt:i4>
      </vt:variant>
      <vt:variant>
        <vt:lpwstr/>
      </vt:variant>
      <vt:variant>
        <vt:lpwstr>a9</vt:lpwstr>
      </vt:variant>
      <vt:variant>
        <vt:i4>3211361</vt:i4>
      </vt:variant>
      <vt:variant>
        <vt:i4>57</vt:i4>
      </vt:variant>
      <vt:variant>
        <vt:i4>0</vt:i4>
      </vt:variant>
      <vt:variant>
        <vt:i4>5</vt:i4>
      </vt:variant>
      <vt:variant>
        <vt:lpwstr/>
      </vt:variant>
      <vt:variant>
        <vt:lpwstr>a10</vt:lpwstr>
      </vt:variant>
      <vt:variant>
        <vt:i4>2139457724</vt:i4>
      </vt:variant>
      <vt:variant>
        <vt:i4>54</vt:i4>
      </vt:variant>
      <vt:variant>
        <vt:i4>0</vt:i4>
      </vt:variant>
      <vt:variant>
        <vt:i4>5</vt:i4>
      </vt:variant>
      <vt:variant>
        <vt:lpwstr>退伍軍人報考高級中等以上學校優待辦法.doc</vt:lpwstr>
      </vt:variant>
      <vt:variant>
        <vt:lpwstr>退伍軍人報考專科以上學校優待辦法</vt:lpwstr>
      </vt:variant>
      <vt:variant>
        <vt:i4>130186145</vt:i4>
      </vt:variant>
      <vt:variant>
        <vt:i4>51</vt:i4>
      </vt:variant>
      <vt:variant>
        <vt:i4>0</vt:i4>
      </vt:variant>
      <vt:variant>
        <vt:i4>5</vt:i4>
      </vt:variant>
      <vt:variant>
        <vt:lpwstr/>
      </vt:variant>
      <vt:variant>
        <vt:lpwstr>a章節索引</vt:lpwstr>
      </vt:variant>
      <vt:variant>
        <vt:i4>130186145</vt:i4>
      </vt:variant>
      <vt:variant>
        <vt:i4>48</vt:i4>
      </vt:variant>
      <vt:variant>
        <vt:i4>0</vt:i4>
      </vt:variant>
      <vt:variant>
        <vt:i4>5</vt:i4>
      </vt:variant>
      <vt:variant>
        <vt:lpwstr/>
      </vt:variant>
      <vt:variant>
        <vt:lpwstr>a章節索引</vt:lpwstr>
      </vt:variant>
      <vt:variant>
        <vt:i4>-1136263028</vt:i4>
      </vt:variant>
      <vt:variant>
        <vt:i4>45</vt:i4>
      </vt:variant>
      <vt:variant>
        <vt:i4>0</vt:i4>
      </vt:variant>
      <vt:variant>
        <vt:i4>5</vt:i4>
      </vt:variant>
      <vt:variant>
        <vt:lpwstr>國軍退除役官兵輔導條例施行細則.doc</vt:lpwstr>
      </vt:variant>
      <vt:variant>
        <vt:lpwstr>a2</vt:lpwstr>
      </vt:variant>
      <vt:variant>
        <vt:i4>-629037865</vt:i4>
      </vt:variant>
      <vt:variant>
        <vt:i4>42</vt:i4>
      </vt:variant>
      <vt:variant>
        <vt:i4>0</vt:i4>
      </vt:variant>
      <vt:variant>
        <vt:i4>5</vt:i4>
      </vt:variant>
      <vt:variant>
        <vt:lpwstr>../law/國軍退除役官兵輔導條例.doc</vt:lpwstr>
      </vt:variant>
      <vt:variant>
        <vt:lpwstr>a19</vt:lpwstr>
      </vt:variant>
      <vt:variant>
        <vt:i4>-629037865</vt:i4>
      </vt:variant>
      <vt:variant>
        <vt:i4>39</vt:i4>
      </vt:variant>
      <vt:variant>
        <vt:i4>0</vt:i4>
      </vt:variant>
      <vt:variant>
        <vt:i4>5</vt:i4>
      </vt:variant>
      <vt:variant>
        <vt:lpwstr>../law/國軍退除役官兵輔導條例.doc</vt:lpwstr>
      </vt:variant>
      <vt:variant>
        <vt:lpwstr>a18</vt:lpwstr>
      </vt:variant>
      <vt:variant>
        <vt:i4>1929184027</vt:i4>
      </vt:variant>
      <vt:variant>
        <vt:i4>36</vt:i4>
      </vt:variant>
      <vt:variant>
        <vt:i4>0</vt:i4>
      </vt:variant>
      <vt:variant>
        <vt:i4>5</vt:i4>
      </vt:variant>
      <vt:variant>
        <vt:lpwstr/>
      </vt:variant>
      <vt:variant>
        <vt:lpwstr>_第四_章_就學獎助</vt:lpwstr>
      </vt:variant>
      <vt:variant>
        <vt:i4>311727167</vt:i4>
      </vt:variant>
      <vt:variant>
        <vt:i4>33</vt:i4>
      </vt:variant>
      <vt:variant>
        <vt:i4>0</vt:i4>
      </vt:variant>
      <vt:variant>
        <vt:i4>5</vt:i4>
      </vt:variant>
      <vt:variant>
        <vt:lpwstr/>
      </vt:variant>
      <vt:variant>
        <vt:lpwstr>_第三章__報考與錄取</vt:lpwstr>
      </vt:variant>
      <vt:variant>
        <vt:i4>-1958018650</vt:i4>
      </vt:variant>
      <vt:variant>
        <vt:i4>30</vt:i4>
      </vt:variant>
      <vt:variant>
        <vt:i4>0</vt:i4>
      </vt:variant>
      <vt:variant>
        <vt:i4>5</vt:i4>
      </vt:variant>
      <vt:variant>
        <vt:lpwstr/>
      </vt:variant>
      <vt:variant>
        <vt:lpwstr>_第二章__學力鑑別考試</vt:lpwstr>
      </vt:variant>
      <vt:variant>
        <vt:i4>26430976</vt:i4>
      </vt:variant>
      <vt:variant>
        <vt:i4>27</vt:i4>
      </vt:variant>
      <vt:variant>
        <vt:i4>0</vt:i4>
      </vt:variant>
      <vt:variant>
        <vt:i4>5</vt:i4>
      </vt:variant>
      <vt:variant>
        <vt:lpwstr/>
      </vt:variant>
      <vt:variant>
        <vt:lpwstr>_第一章__總</vt:lpwstr>
      </vt:variant>
      <vt:variant>
        <vt:i4>3407969</vt:i4>
      </vt:variant>
      <vt:variant>
        <vt:i4>24</vt:i4>
      </vt:variant>
      <vt:variant>
        <vt:i4>0</vt:i4>
      </vt:variant>
      <vt:variant>
        <vt:i4>5</vt:i4>
      </vt:variant>
      <vt:variant>
        <vt:lpwstr/>
      </vt:variant>
      <vt:variant>
        <vt:lpwstr>a4</vt:lpwstr>
      </vt:variant>
      <vt:variant>
        <vt:i4>-1688745158</vt:i4>
      </vt:variant>
      <vt:variant>
        <vt:i4>21</vt:i4>
      </vt:variant>
      <vt:variant>
        <vt:i4>0</vt:i4>
      </vt:variant>
      <vt:variant>
        <vt:i4>5</vt:i4>
      </vt:variant>
      <vt:variant>
        <vt:lpwstr>http://www.6law.idv.tw/6law/law3/國軍退除役官兵就學實施辦法.htm</vt:lpwstr>
      </vt:variant>
      <vt:variant>
        <vt:lpwstr/>
      </vt:variant>
      <vt:variant>
        <vt:i4>-2002798210</vt:i4>
      </vt:variant>
      <vt:variant>
        <vt:i4>18</vt:i4>
      </vt:variant>
      <vt:variant>
        <vt:i4>0</vt:i4>
      </vt:variant>
      <vt:variant>
        <vt:i4>5</vt:i4>
      </vt:variant>
      <vt:variant>
        <vt:lpwstr>../S-link分類法規索引02.doc</vt:lpwstr>
      </vt:variant>
      <vt:variant>
        <vt:lpwstr>國軍退除役官兵就學實施辦法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7929905</vt:i4>
      </vt:variant>
      <vt:variant>
        <vt:i4>6</vt:i4>
      </vt:variant>
      <vt:variant>
        <vt:i4>0</vt:i4>
      </vt:variant>
      <vt:variant>
        <vt:i4>5</vt:i4>
      </vt:variant>
      <vt:variant>
        <vt:lpwstr>http://law.moj.gov.tw/LawClass/LawHistoryIf.aspx?PCode=F0150016</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廢:國軍退除役官兵就學實施辦法</dc:title>
  <dc:subject/>
  <dc:creator>S-link 電子六法-黃婉玲</dc:creator>
  <cp:keywords/>
  <cp:lastModifiedBy>cheahshen yap</cp:lastModifiedBy>
  <cp:revision>2</cp:revision>
  <dcterms:created xsi:type="dcterms:W3CDTF">2014-11-27T16:02:00Z</dcterms:created>
  <dcterms:modified xsi:type="dcterms:W3CDTF">2014-11-27T16:02:00Z</dcterms:modified>
</cp:coreProperties>
</file>