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5D76B" w14:textId="6A9FB9E1" w:rsidR="004373E3" w:rsidRDefault="00503D71" w:rsidP="004373E3">
      <w:pPr>
        <w:adjustRightInd w:val="0"/>
        <w:snapToGrid w:val="0"/>
        <w:ind w:rightChars="8" w:right="16"/>
        <w:jc w:val="right"/>
        <w:rPr>
          <w:rFonts w:ascii="Arial Unicode MS" w:hAnsi="Arial Unicode MS"/>
        </w:rPr>
      </w:pPr>
      <w:hyperlink r:id="rId7" w:history="1">
        <w:r>
          <w:rPr>
            <w:rFonts w:ascii="Calibri" w:hAnsi="Calibri"/>
            <w:noProof/>
            <w:color w:val="5F5F5F"/>
            <w:sz w:val="18"/>
            <w:szCs w:val="20"/>
            <w:lang w:val="zh-TW"/>
          </w:rPr>
          <w:pict w14:anchorId="614336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6" o:spid="_x0000_i1025" type="#_x0000_t75" href="https://www.6laws.net/" style="width:32.95pt;height:32.95pt;visibility:visible;mso-wrap-style:square" o:button="t">
              <v:fill o:detectmouseclick="t"/>
              <v:imagedata r:id="rId8" o:title=""/>
            </v:shape>
          </w:pict>
        </w:r>
      </w:hyperlink>
    </w:p>
    <w:p w14:paraId="61E5D27A" w14:textId="56AA5FD7" w:rsidR="004373E3" w:rsidRDefault="004373E3" w:rsidP="004373E3">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9" w:tgtFrame="_blank" w:history="1">
        <w:r w:rsidRPr="00684A5E">
          <w:rPr>
            <w:rStyle w:val="a3"/>
            <w:sz w:val="18"/>
            <w:szCs w:val="20"/>
          </w:rPr>
          <w:t>更新</w:t>
        </w:r>
      </w:hyperlink>
      <w:r>
        <w:rPr>
          <w:rFonts w:hint="eastAsia"/>
          <w:color w:val="7F7F7F"/>
          <w:sz w:val="18"/>
          <w:szCs w:val="20"/>
          <w:lang w:val="zh-TW"/>
        </w:rPr>
        <w:t>】</w:t>
      </w:r>
      <w:r w:rsidR="001E480F" w:rsidRPr="00DE0F84">
        <w:rPr>
          <w:rFonts w:cs="Segoe UI Emoji"/>
          <w:sz w:val="18"/>
        </w:rPr>
        <w:t>⏰</w:t>
      </w:r>
      <w:r w:rsidR="00C85B89">
        <w:rPr>
          <w:sz w:val="18"/>
        </w:rPr>
        <w:t>2023/5/1</w:t>
      </w:r>
      <w:r w:rsidR="00811527">
        <w:rPr>
          <w:sz w:val="18"/>
        </w:rPr>
        <w:t>2</w:t>
      </w:r>
      <w:r>
        <w:rPr>
          <w:rFonts w:hint="eastAsia"/>
          <w:color w:val="7F7F7F"/>
          <w:sz w:val="18"/>
          <w:szCs w:val="20"/>
          <w:lang w:val="zh-TW"/>
        </w:rPr>
        <w:t>【</w:t>
      </w:r>
      <w:hyperlink r:id="rId10" w:history="1">
        <w:r w:rsidRPr="006454F8">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1" w:tgtFrame="_blank" w:history="1">
        <w:r w:rsidRPr="00756880">
          <w:rPr>
            <w:rStyle w:val="a3"/>
            <w:sz w:val="18"/>
            <w:szCs w:val="20"/>
          </w:rPr>
          <w:t>黃婉玲</w:t>
        </w:r>
      </w:hyperlink>
    </w:p>
    <w:p w14:paraId="48C86B69" w14:textId="04D0DEDD" w:rsidR="00F3679E" w:rsidRPr="00DF2A88" w:rsidRDefault="00021D44" w:rsidP="004373E3">
      <w:pPr>
        <w:ind w:rightChars="8" w:right="16" w:firstLineChars="2880" w:firstLine="5184"/>
        <w:jc w:val="right"/>
        <w:rPr>
          <w:rFonts w:ascii="Arial Unicode MS" w:hAnsi="Arial Unicode MS"/>
        </w:rPr>
      </w:pPr>
      <w:r>
        <w:rPr>
          <w:rFonts w:hint="eastAsia"/>
          <w:color w:val="808000"/>
          <w:sz w:val="18"/>
          <w:szCs w:val="20"/>
        </w:rPr>
        <w:t>（建議使用工具列</w:t>
      </w:r>
      <w:r>
        <w:rPr>
          <w:rFonts w:hint="eastAsia"/>
          <w:color w:val="808000"/>
          <w:sz w:val="18"/>
          <w:szCs w:val="20"/>
        </w:rPr>
        <w:t>--</w:t>
      </w:r>
      <w:r w:rsidR="00756880">
        <w:rPr>
          <w:rFonts w:hint="eastAsia"/>
          <w:color w:val="808000"/>
          <w:sz w:val="18"/>
          <w:szCs w:val="20"/>
        </w:rPr>
        <w:t>〉</w:t>
      </w:r>
      <w:r>
        <w:rPr>
          <w:rFonts w:hint="eastAsia"/>
          <w:color w:val="808000"/>
          <w:sz w:val="18"/>
          <w:szCs w:val="20"/>
        </w:rPr>
        <w:t>檢視</w:t>
      </w:r>
      <w:r>
        <w:rPr>
          <w:rFonts w:hint="eastAsia"/>
          <w:color w:val="808000"/>
          <w:sz w:val="18"/>
          <w:szCs w:val="20"/>
        </w:rPr>
        <w:t>--</w:t>
      </w:r>
      <w:r w:rsidR="00756880">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hyperlink r:id="rId12" w:history="1"/>
    </w:p>
    <w:tbl>
      <w:tblPr>
        <w:tblW w:w="5065" w:type="pct"/>
        <w:tblCellSpacing w:w="0" w:type="dxa"/>
        <w:tblInd w:w="15" w:type="dxa"/>
        <w:tblCellMar>
          <w:left w:w="0" w:type="dxa"/>
          <w:right w:w="0" w:type="dxa"/>
        </w:tblCellMar>
        <w:tblLook w:val="0000" w:firstRow="0" w:lastRow="0" w:firstColumn="0" w:lastColumn="0" w:noHBand="0" w:noVBand="0"/>
      </w:tblPr>
      <w:tblGrid>
        <w:gridCol w:w="1119"/>
        <w:gridCol w:w="5162"/>
        <w:gridCol w:w="3769"/>
      </w:tblGrid>
      <w:tr w:rsidR="00F3679E" w:rsidRPr="00DF2A88" w14:paraId="073595E7" w14:textId="77777777" w:rsidTr="00DF2A88">
        <w:trPr>
          <w:cantSplit/>
          <w:trHeight w:val="750"/>
          <w:tblCellSpacing w:w="0" w:type="dxa"/>
        </w:trPr>
        <w:tc>
          <w:tcPr>
            <w:tcW w:w="557" w:type="pct"/>
            <w:tcBorders>
              <w:top w:val="nil"/>
              <w:left w:val="nil"/>
              <w:bottom w:val="nil"/>
              <w:right w:val="nil"/>
            </w:tcBorders>
            <w:shd w:val="clear" w:color="auto" w:fill="CC3300"/>
            <w:vAlign w:val="center"/>
          </w:tcPr>
          <w:p w14:paraId="4BCD73DC" w14:textId="77777777" w:rsidR="00F3679E" w:rsidRPr="00DF2A88" w:rsidRDefault="00756880" w:rsidP="004373E3">
            <w:pPr>
              <w:ind w:leftChars="-6" w:left="-12"/>
              <w:jc w:val="center"/>
              <w:rPr>
                <w:rFonts w:ascii="Arial Unicode MS" w:hAnsi="Arial Unicode MS"/>
                <w:b/>
                <w:bCs/>
                <w:color w:val="FFFFFF"/>
                <w:sz w:val="22"/>
              </w:rPr>
            </w:pPr>
            <w:r w:rsidRPr="00756880">
              <w:rPr>
                <w:rFonts w:ascii="新細明體" w:hAnsi="新細明體"/>
                <w:b/>
                <w:bCs/>
                <w:color w:val="FFFFFF"/>
                <w:sz w:val="18"/>
              </w:rPr>
              <w:t>法規名稱</w:t>
            </w:r>
          </w:p>
        </w:tc>
        <w:tc>
          <w:tcPr>
            <w:tcW w:w="2568" w:type="pct"/>
            <w:tcBorders>
              <w:top w:val="nil"/>
              <w:left w:val="nil"/>
              <w:bottom w:val="nil"/>
              <w:right w:val="nil"/>
            </w:tcBorders>
            <w:shd w:val="clear" w:color="auto" w:fill="FFFAE5"/>
            <w:vAlign w:val="center"/>
          </w:tcPr>
          <w:p w14:paraId="23E29B29" w14:textId="77777777" w:rsidR="00F3679E" w:rsidRPr="008C16B5" w:rsidRDefault="00F3679E" w:rsidP="00DF2A88">
            <w:pPr>
              <w:jc w:val="center"/>
              <w:rPr>
                <w:rFonts w:eastAsia="標楷體"/>
                <w:shadow/>
                <w:sz w:val="28"/>
                <w:szCs w:val="28"/>
              </w:rPr>
            </w:pPr>
            <w:r w:rsidRPr="008C16B5">
              <w:rPr>
                <w:rFonts w:eastAsia="標楷體"/>
                <w:shadow/>
                <w:sz w:val="28"/>
                <w:szCs w:val="28"/>
              </w:rPr>
              <w:t>公務人員退休撫卹基金管理條例</w:t>
            </w:r>
          </w:p>
        </w:tc>
        <w:tc>
          <w:tcPr>
            <w:tcW w:w="1875" w:type="pct"/>
            <w:tcBorders>
              <w:top w:val="nil"/>
              <w:left w:val="nil"/>
              <w:bottom w:val="nil"/>
              <w:right w:val="nil"/>
            </w:tcBorders>
            <w:shd w:val="clear" w:color="auto" w:fill="FFFAE5"/>
            <w:vAlign w:val="center"/>
          </w:tcPr>
          <w:p w14:paraId="568FA271" w14:textId="6F12AA2E" w:rsidR="00747D48" w:rsidRPr="002E59EF" w:rsidRDefault="00F3679E" w:rsidP="00747D48">
            <w:pPr>
              <w:ind w:leftChars="-6" w:left="-12"/>
              <w:jc w:val="both"/>
              <w:rPr>
                <w:rFonts w:ascii="Arial Unicode MS" w:hAnsi="Arial Unicode MS"/>
                <w:color w:val="990000"/>
              </w:rPr>
            </w:pPr>
            <w:r w:rsidRPr="00DF2A88">
              <w:rPr>
                <w:rFonts w:ascii="Arial Unicode MS" w:hAnsi="Arial Unicode MS"/>
                <w:color w:val="800000"/>
              </w:rPr>
              <w:t>【</w:t>
            </w:r>
            <w:r w:rsidR="00747D48" w:rsidRPr="003300F9">
              <w:rPr>
                <w:rFonts w:ascii="Arial Unicode MS" w:hAnsi="Arial Unicode MS" w:hint="eastAsia"/>
                <w:color w:val="990000"/>
                <w:szCs w:val="22"/>
              </w:rPr>
              <w:t>修正日</w:t>
            </w:r>
            <w:r w:rsidR="00747D48" w:rsidRPr="002E59EF">
              <w:rPr>
                <w:rFonts w:ascii="Arial Unicode MS" w:hAnsi="Arial Unicode MS" w:hint="eastAsia"/>
                <w:color w:val="990000"/>
              </w:rPr>
              <w:t>期</w:t>
            </w:r>
            <w:r w:rsidR="00747D48" w:rsidRPr="002E59EF">
              <w:rPr>
                <w:rFonts w:ascii="Arial Unicode MS" w:hAnsi="Arial Unicode MS"/>
                <w:color w:val="990000"/>
              </w:rPr>
              <w:t>】</w:t>
            </w:r>
            <w:r w:rsidR="00747D48" w:rsidRPr="002E59EF">
              <w:rPr>
                <w:rFonts w:ascii="Arial Unicode MS" w:hAnsi="Arial Unicode MS" w:hint="eastAsia"/>
                <w:color w:val="990000"/>
              </w:rPr>
              <w:t>民國</w:t>
            </w:r>
            <w:r w:rsidR="00747D48" w:rsidRPr="002E59EF">
              <w:rPr>
                <w:rFonts w:ascii="Arial Unicode MS" w:hAnsi="Arial Unicode MS" w:hint="eastAsia"/>
                <w:color w:val="990000"/>
              </w:rPr>
              <w:t>1</w:t>
            </w:r>
            <w:r w:rsidR="00747D48">
              <w:rPr>
                <w:rFonts w:ascii="Arial Unicode MS" w:hAnsi="Arial Unicode MS"/>
                <w:color w:val="990000"/>
              </w:rPr>
              <w:t>1</w:t>
            </w:r>
            <w:r w:rsidR="000E6E58">
              <w:rPr>
                <w:rFonts w:ascii="Arial Unicode MS" w:hAnsi="Arial Unicode MS"/>
                <w:color w:val="990000"/>
              </w:rPr>
              <w:t>2</w:t>
            </w:r>
            <w:r w:rsidR="00747D48" w:rsidRPr="002E59EF">
              <w:rPr>
                <w:rFonts w:ascii="Arial Unicode MS" w:hAnsi="Arial Unicode MS"/>
                <w:color w:val="990000"/>
              </w:rPr>
              <w:t>年</w:t>
            </w:r>
            <w:r w:rsidR="000E6E58">
              <w:rPr>
                <w:rFonts w:ascii="Arial Unicode MS" w:hAnsi="Arial Unicode MS"/>
                <w:color w:val="990000"/>
              </w:rPr>
              <w:t>4</w:t>
            </w:r>
            <w:r w:rsidR="00747D48" w:rsidRPr="002E59EF">
              <w:rPr>
                <w:rFonts w:ascii="Arial Unicode MS" w:hAnsi="Arial Unicode MS"/>
                <w:color w:val="990000"/>
              </w:rPr>
              <w:t>月</w:t>
            </w:r>
            <w:r w:rsidR="00747D48">
              <w:rPr>
                <w:rFonts w:ascii="Arial Unicode MS" w:hAnsi="Arial Unicode MS"/>
                <w:color w:val="990000"/>
              </w:rPr>
              <w:t>2</w:t>
            </w:r>
            <w:r w:rsidR="002B19DF">
              <w:rPr>
                <w:rFonts w:ascii="Arial Unicode MS" w:hAnsi="Arial Unicode MS"/>
                <w:color w:val="990000"/>
              </w:rPr>
              <w:t>1</w:t>
            </w:r>
            <w:r w:rsidR="00747D48" w:rsidRPr="002E59EF">
              <w:rPr>
                <w:rFonts w:ascii="Arial Unicode MS" w:hAnsi="Arial Unicode MS"/>
                <w:color w:val="990000"/>
              </w:rPr>
              <w:t>日</w:t>
            </w:r>
          </w:p>
          <w:p w14:paraId="5ED0B17B" w14:textId="6E0DA36D" w:rsidR="00F3679E" w:rsidRPr="00DF2A88" w:rsidRDefault="00747D48" w:rsidP="00747D48">
            <w:pPr>
              <w:ind w:leftChars="-6" w:left="-12"/>
              <w:jc w:val="both"/>
              <w:rPr>
                <w:rFonts w:ascii="Arial Unicode MS" w:hAnsi="Arial Unicode MS"/>
                <w:color w:val="800000"/>
              </w:rPr>
            </w:pPr>
            <w:r w:rsidRPr="002E59EF">
              <w:rPr>
                <w:rFonts w:ascii="Arial Unicode MS" w:hAnsi="Arial Unicode MS"/>
                <w:color w:val="990000"/>
              </w:rPr>
              <w:t>【</w:t>
            </w:r>
            <w:r w:rsidRPr="002E59EF">
              <w:rPr>
                <w:rFonts w:ascii="Arial Unicode MS" w:hAnsi="Arial Unicode MS" w:hint="eastAsia"/>
                <w:color w:val="990000"/>
              </w:rPr>
              <w:t>公布日期</w:t>
            </w:r>
            <w:r w:rsidRPr="002E59EF">
              <w:rPr>
                <w:rFonts w:ascii="Arial Unicode MS" w:hAnsi="Arial Unicode MS"/>
                <w:color w:val="990000"/>
              </w:rPr>
              <w:t>】</w:t>
            </w:r>
            <w:r w:rsidRPr="002E59EF">
              <w:rPr>
                <w:rFonts w:ascii="Arial Unicode MS" w:hAnsi="Arial Unicode MS" w:hint="eastAsia"/>
                <w:color w:val="990000"/>
              </w:rPr>
              <w:t>民國</w:t>
            </w:r>
            <w:r w:rsidRPr="002E59EF">
              <w:rPr>
                <w:rFonts w:ascii="Arial Unicode MS" w:hAnsi="Arial Unicode MS" w:hint="eastAsia"/>
                <w:color w:val="990000"/>
              </w:rPr>
              <w:t>1</w:t>
            </w:r>
            <w:r>
              <w:rPr>
                <w:rFonts w:ascii="Arial Unicode MS" w:hAnsi="Arial Unicode MS"/>
                <w:color w:val="990000"/>
              </w:rPr>
              <w:t>1</w:t>
            </w:r>
            <w:r w:rsidR="000E6E58">
              <w:rPr>
                <w:rFonts w:ascii="Arial Unicode MS" w:hAnsi="Arial Unicode MS"/>
                <w:color w:val="990000"/>
              </w:rPr>
              <w:t>2</w:t>
            </w:r>
            <w:r w:rsidRPr="002E59EF">
              <w:rPr>
                <w:rFonts w:ascii="Arial Unicode MS" w:hAnsi="Arial Unicode MS"/>
                <w:color w:val="990000"/>
              </w:rPr>
              <w:t>年</w:t>
            </w:r>
            <w:r w:rsidR="000E6E58">
              <w:rPr>
                <w:rFonts w:ascii="Arial Unicode MS" w:hAnsi="Arial Unicode MS"/>
                <w:color w:val="990000"/>
              </w:rPr>
              <w:t>5</w:t>
            </w:r>
            <w:r w:rsidRPr="002E59EF">
              <w:rPr>
                <w:rFonts w:ascii="Arial Unicode MS" w:hAnsi="Arial Unicode MS"/>
                <w:color w:val="990000"/>
              </w:rPr>
              <w:t>月</w:t>
            </w:r>
            <w:r>
              <w:rPr>
                <w:rFonts w:ascii="Arial Unicode MS" w:hAnsi="Arial Unicode MS"/>
                <w:color w:val="990000"/>
              </w:rPr>
              <w:t>1</w:t>
            </w:r>
            <w:r w:rsidR="00F43E58">
              <w:rPr>
                <w:rFonts w:ascii="Arial Unicode MS" w:hAnsi="Arial Unicode MS"/>
                <w:color w:val="990000"/>
              </w:rPr>
              <w:t>0</w:t>
            </w:r>
            <w:r w:rsidRPr="002E59EF">
              <w:rPr>
                <w:rFonts w:ascii="Arial Unicode MS" w:hAnsi="Arial Unicode MS"/>
                <w:color w:val="990000"/>
              </w:rPr>
              <w:t>日</w:t>
            </w:r>
          </w:p>
        </w:tc>
      </w:tr>
    </w:tbl>
    <w:p w14:paraId="2DC466B5" w14:textId="678AF08F" w:rsidR="00F3679E" w:rsidRPr="00DB3F4A" w:rsidRDefault="00021D44" w:rsidP="00021D44">
      <w:pPr>
        <w:jc w:val="center"/>
        <w:rPr>
          <w:rFonts w:ascii="Arial Unicode MS" w:hAnsi="Arial Unicode MS"/>
        </w:rPr>
      </w:pPr>
      <w:r w:rsidRPr="00DB3F4A">
        <w:rPr>
          <w:rFonts w:ascii="Arial Unicode MS" w:hAnsi="Arial Unicode MS" w:hint="eastAsia"/>
          <w:color w:val="FFFFFF"/>
          <w:sz w:val="18"/>
        </w:rPr>
        <w:t>‧</w:t>
      </w:r>
      <w:hyperlink r:id="rId13" w:anchor="公務人員退休撫卹基金管理條例" w:history="1">
        <w:r w:rsidRPr="00DB3F4A">
          <w:rPr>
            <w:rStyle w:val="a3"/>
            <w:rFonts w:ascii="Arial Unicode MS" w:hAnsi="Arial Unicode MS" w:hint="eastAsia"/>
            <w:sz w:val="18"/>
          </w:rPr>
          <w:t>S-link</w:t>
        </w:r>
        <w:r w:rsidRPr="00DB3F4A">
          <w:rPr>
            <w:rStyle w:val="a3"/>
            <w:rFonts w:ascii="Arial Unicode MS" w:hAnsi="Arial Unicode MS" w:hint="eastAsia"/>
            <w:sz w:val="18"/>
          </w:rPr>
          <w:t>總索引</w:t>
        </w:r>
      </w:hyperlink>
      <w:hyperlink r:id="rId14" w:anchor="公務人員退休撫卹基金管理條例" w:history="1">
        <w:r w:rsidR="00756880">
          <w:rPr>
            <w:rStyle w:val="a3"/>
            <w:rFonts w:ascii="Arial Unicode MS" w:hAnsi="Arial Unicode MS" w:hint="eastAsia"/>
            <w:b/>
            <w:color w:val="FF6600"/>
            <w:sz w:val="18"/>
            <w:u w:val="none"/>
          </w:rPr>
          <w:t>〉〉</w:t>
        </w:r>
      </w:hyperlink>
      <w:hyperlink r:id="rId15" w:tgtFrame="_blank" w:history="1">
        <w:r w:rsidRPr="00DB3F4A">
          <w:rPr>
            <w:rStyle w:val="a3"/>
            <w:rFonts w:ascii="Arial Unicode MS" w:hAnsi="Arial Unicode MS" w:hint="eastAsia"/>
            <w:sz w:val="18"/>
          </w:rPr>
          <w:t>線上網頁版</w:t>
        </w:r>
      </w:hyperlink>
      <w:r w:rsidR="00756880">
        <w:rPr>
          <w:rFonts w:ascii="Arial Unicode MS" w:hAnsi="Arial Unicode MS" w:hint="eastAsia"/>
          <w:b/>
          <w:color w:val="5F5F5F"/>
          <w:sz w:val="18"/>
        </w:rPr>
        <w:t>〉〉</w:t>
      </w:r>
    </w:p>
    <w:p w14:paraId="62A4F289" w14:textId="77777777" w:rsidR="00F3679E" w:rsidRPr="00E40BFE" w:rsidRDefault="00F3679E" w:rsidP="00E40BFE">
      <w:pPr>
        <w:pStyle w:val="1"/>
        <w:snapToGrid w:val="0"/>
        <w:spacing w:before="100" w:beforeAutospacing="1" w:after="100" w:afterAutospacing="1"/>
        <w:textAlignment w:val="auto"/>
        <w:rPr>
          <w:color w:val="990000"/>
        </w:rPr>
      </w:pPr>
      <w:r w:rsidRPr="00E40BFE">
        <w:rPr>
          <w:color w:val="990000"/>
        </w:rPr>
        <w:t>【</w:t>
      </w:r>
      <w:r w:rsidRPr="00E40BFE">
        <w:rPr>
          <w:rFonts w:hint="eastAsia"/>
          <w:color w:val="990000"/>
        </w:rPr>
        <w:t>法規沿革</w:t>
      </w:r>
      <w:r w:rsidRPr="00E40BFE">
        <w:rPr>
          <w:color w:val="990000"/>
        </w:rPr>
        <w:t>】</w:t>
      </w:r>
    </w:p>
    <w:p w14:paraId="601B18B6" w14:textId="77777777" w:rsidR="00F60FA5" w:rsidRDefault="00F3679E" w:rsidP="008D5E6D">
      <w:pPr>
        <w:ind w:leftChars="71" w:left="142"/>
        <w:rPr>
          <w:rFonts w:ascii="Arial Unicode MS" w:hAnsi="Arial Unicode MS"/>
          <w:color w:val="666699"/>
          <w:sz w:val="18"/>
          <w:szCs w:val="20"/>
        </w:rPr>
      </w:pPr>
      <w:r w:rsidRPr="0028171E">
        <w:rPr>
          <w:rFonts w:ascii="Arial Unicode MS" w:hAnsi="Arial Unicode MS"/>
          <w:b/>
          <w:color w:val="666699"/>
          <w:sz w:val="18"/>
        </w:rPr>
        <w:t>1</w:t>
      </w:r>
      <w:r w:rsidR="009C5E59">
        <w:rPr>
          <w:rFonts w:ascii="Arial Unicode MS" w:hAnsi="Arial Unicode MS" w:hint="eastAsia"/>
          <w:b/>
          <w:color w:val="666699"/>
          <w:sz w:val="18"/>
        </w:rPr>
        <w:t>‧</w:t>
      </w:r>
      <w:r w:rsidRPr="00DF2A88">
        <w:rPr>
          <w:rFonts w:ascii="Arial Unicode MS" w:hAnsi="Arial Unicode MS"/>
          <w:color w:val="666699"/>
          <w:sz w:val="18"/>
        </w:rPr>
        <w:t>中華民國八十三年十二月二十八日總統華總</w:t>
      </w:r>
      <w:r w:rsidR="00C82972">
        <w:rPr>
          <w:rFonts w:ascii="Arial Unicode MS" w:hAnsi="Arial Unicode MS"/>
          <w:color w:val="666699"/>
          <w:sz w:val="18"/>
        </w:rPr>
        <w:t>（</w:t>
      </w:r>
      <w:r w:rsidRPr="00DF2A88">
        <w:rPr>
          <w:rFonts w:ascii="Arial Unicode MS" w:hAnsi="Arial Unicode MS"/>
          <w:color w:val="666699"/>
          <w:sz w:val="18"/>
        </w:rPr>
        <w:t>一</w:t>
      </w:r>
      <w:r w:rsidR="00DF2A88">
        <w:rPr>
          <w:rFonts w:ascii="Arial Unicode MS" w:hAnsi="Arial Unicode MS"/>
          <w:color w:val="666699"/>
          <w:sz w:val="18"/>
        </w:rPr>
        <w:t>）</w:t>
      </w:r>
      <w:r w:rsidRPr="00DF2A88">
        <w:rPr>
          <w:rFonts w:ascii="Arial Unicode MS" w:hAnsi="Arial Unicode MS"/>
          <w:color w:val="666699"/>
          <w:sz w:val="18"/>
        </w:rPr>
        <w:t>義字第</w:t>
      </w:r>
      <w:r w:rsidRPr="00DF2A88">
        <w:rPr>
          <w:rFonts w:ascii="Arial Unicode MS" w:hAnsi="Arial Unicode MS"/>
          <w:color w:val="666699"/>
          <w:sz w:val="18"/>
        </w:rPr>
        <w:t>8096</w:t>
      </w:r>
      <w:r w:rsidRPr="00DF2A88">
        <w:rPr>
          <w:rFonts w:ascii="Arial Unicode MS" w:hAnsi="Arial Unicode MS"/>
          <w:color w:val="666699"/>
          <w:sz w:val="18"/>
        </w:rPr>
        <w:t>號令制定公布全文</w:t>
      </w:r>
      <w:r w:rsidRPr="00DF2A88">
        <w:rPr>
          <w:rFonts w:ascii="Arial Unicode MS" w:hAnsi="Arial Unicode MS"/>
          <w:color w:val="666699"/>
          <w:sz w:val="18"/>
        </w:rPr>
        <w:t>12</w:t>
      </w:r>
      <w:r w:rsidRPr="00DF2A88">
        <w:rPr>
          <w:rFonts w:ascii="Arial Unicode MS" w:hAnsi="Arial Unicode MS"/>
          <w:color w:val="666699"/>
          <w:sz w:val="18"/>
        </w:rPr>
        <w:t>條</w:t>
      </w:r>
      <w:r w:rsidR="00C82972">
        <w:rPr>
          <w:rFonts w:ascii="Arial Unicode MS" w:hAnsi="Arial Unicode MS"/>
          <w:color w:val="666699"/>
          <w:sz w:val="18"/>
        </w:rPr>
        <w:t xml:space="preserve">　</w:t>
      </w:r>
      <w:r w:rsidRPr="00DF2A88">
        <w:rPr>
          <w:rFonts w:ascii="Arial Unicode MS" w:hAnsi="Arial Unicode MS"/>
          <w:color w:val="666699"/>
          <w:sz w:val="18"/>
          <w:szCs w:val="20"/>
        </w:rPr>
        <w:t>中華民國八十四年七月一日施行</w:t>
      </w:r>
    </w:p>
    <w:p w14:paraId="6CF9683B" w14:textId="3435D024" w:rsidR="00F3679E" w:rsidRDefault="00F60FA5" w:rsidP="008D5E6D">
      <w:pPr>
        <w:ind w:leftChars="71" w:left="142"/>
        <w:rPr>
          <w:rFonts w:ascii="Arial Unicode MS" w:hAnsi="Arial Unicode MS"/>
          <w:color w:val="666699"/>
          <w:sz w:val="18"/>
          <w:szCs w:val="20"/>
        </w:rPr>
      </w:pPr>
      <w:r>
        <w:rPr>
          <w:rFonts w:ascii="Arial Unicode MS" w:hAnsi="Arial Unicode MS"/>
          <w:b/>
          <w:color w:val="666699"/>
          <w:sz w:val="18"/>
        </w:rPr>
        <w:t>2</w:t>
      </w:r>
      <w:r>
        <w:rPr>
          <w:rFonts w:ascii="Arial Unicode MS" w:hAnsi="Arial Unicode MS" w:hint="eastAsia"/>
          <w:b/>
          <w:color w:val="666699"/>
          <w:sz w:val="18"/>
        </w:rPr>
        <w:t>‧</w:t>
      </w:r>
      <w:r w:rsidRPr="00F60FA5">
        <w:rPr>
          <w:rFonts w:ascii="Arial Unicode MS" w:hAnsi="Arial Unicode MS" w:hint="eastAsia"/>
          <w:color w:val="666699"/>
          <w:sz w:val="18"/>
          <w:szCs w:val="20"/>
        </w:rPr>
        <w:t>中華民國一百十一年一月十九日總統華總一義字第</w:t>
      </w:r>
      <w:r w:rsidRPr="00F60FA5">
        <w:rPr>
          <w:rFonts w:ascii="Arial Unicode MS" w:hAnsi="Arial Unicode MS" w:hint="eastAsia"/>
          <w:color w:val="666699"/>
          <w:sz w:val="18"/>
          <w:szCs w:val="20"/>
        </w:rPr>
        <w:t>11100002591</w:t>
      </w:r>
      <w:r w:rsidRPr="00F60FA5">
        <w:rPr>
          <w:rFonts w:ascii="Arial Unicode MS" w:hAnsi="Arial Unicode MS" w:hint="eastAsia"/>
          <w:color w:val="666699"/>
          <w:sz w:val="18"/>
          <w:szCs w:val="20"/>
        </w:rPr>
        <w:t>號令修正發布公布</w:t>
      </w:r>
      <w:r w:rsidRPr="00F60FA5">
        <w:rPr>
          <w:rFonts w:ascii="Arial Unicode MS" w:hAnsi="Arial Unicode MS"/>
          <w:color w:val="666699"/>
          <w:sz w:val="18"/>
        </w:rPr>
        <w:t>第</w:t>
      </w:r>
      <w:hyperlink w:anchor="a1" w:history="1">
        <w:r w:rsidRPr="00F60FA5">
          <w:rPr>
            <w:rStyle w:val="a3"/>
            <w:rFonts w:ascii="Arial Unicode MS" w:hAnsi="Arial Unicode MS"/>
            <w:sz w:val="18"/>
          </w:rPr>
          <w:t>1</w:t>
        </w:r>
      </w:hyperlink>
      <w:r w:rsidRPr="00F60FA5">
        <w:rPr>
          <w:rFonts w:ascii="Arial Unicode MS" w:hAnsi="Arial Unicode MS"/>
          <w:sz w:val="18"/>
        </w:rPr>
        <w:t>、</w:t>
      </w:r>
      <w:hyperlink w:anchor="a4" w:history="1">
        <w:r w:rsidRPr="00F60FA5">
          <w:rPr>
            <w:rStyle w:val="a3"/>
            <w:rFonts w:ascii="Arial Unicode MS" w:hAnsi="Arial Unicode MS"/>
            <w:sz w:val="18"/>
          </w:rPr>
          <w:t>4</w:t>
        </w:r>
      </w:hyperlink>
      <w:r w:rsidRPr="00F60FA5">
        <w:rPr>
          <w:rFonts w:ascii="Arial Unicode MS" w:hAnsi="Arial Unicode MS"/>
          <w:sz w:val="18"/>
        </w:rPr>
        <w:t>、</w:t>
      </w:r>
      <w:hyperlink w:anchor="a9" w:history="1">
        <w:r w:rsidRPr="00F60FA5">
          <w:rPr>
            <w:rStyle w:val="a3"/>
            <w:rFonts w:ascii="Arial Unicode MS" w:hAnsi="Arial Unicode MS"/>
            <w:sz w:val="18"/>
          </w:rPr>
          <w:t>9</w:t>
        </w:r>
      </w:hyperlink>
      <w:r w:rsidRPr="00F60FA5">
        <w:rPr>
          <w:rFonts w:ascii="Arial Unicode MS" w:hAnsi="Arial Unicode MS"/>
          <w:sz w:val="18"/>
        </w:rPr>
        <w:t>、</w:t>
      </w:r>
      <w:hyperlink w:anchor="a12" w:history="1">
        <w:r w:rsidRPr="00F60FA5">
          <w:rPr>
            <w:rStyle w:val="a3"/>
            <w:rFonts w:ascii="Arial Unicode MS" w:hAnsi="Arial Unicode MS"/>
            <w:sz w:val="18"/>
          </w:rPr>
          <w:t>12</w:t>
        </w:r>
      </w:hyperlink>
      <w:r w:rsidRPr="00F60FA5">
        <w:rPr>
          <w:rFonts w:ascii="Arial Unicode MS" w:hAnsi="Arial Unicode MS"/>
          <w:color w:val="666699"/>
          <w:sz w:val="18"/>
        </w:rPr>
        <w:t>條條文；</w:t>
      </w:r>
      <w:hyperlink w:anchor="a1" w:history="1">
        <w:r w:rsidRPr="00F60FA5">
          <w:rPr>
            <w:rStyle w:val="a3"/>
            <w:rFonts w:ascii="Arial Unicode MS" w:hAnsi="Arial Unicode MS"/>
            <w:sz w:val="18"/>
          </w:rPr>
          <w:t>第</w:t>
        </w:r>
        <w:r w:rsidRPr="00F60FA5">
          <w:rPr>
            <w:rStyle w:val="a3"/>
            <w:rFonts w:ascii="Arial Unicode MS" w:hAnsi="Arial Unicode MS"/>
            <w:sz w:val="18"/>
          </w:rPr>
          <w:t>1</w:t>
        </w:r>
        <w:r w:rsidRPr="00F60FA5">
          <w:rPr>
            <w:rStyle w:val="a3"/>
            <w:rFonts w:ascii="Arial Unicode MS" w:hAnsi="Arial Unicode MS"/>
            <w:sz w:val="18"/>
          </w:rPr>
          <w:t>條</w:t>
        </w:r>
      </w:hyperlink>
      <w:r w:rsidRPr="00F60FA5">
        <w:rPr>
          <w:rFonts w:ascii="Arial Unicode MS" w:hAnsi="Arial Unicode MS"/>
          <w:sz w:val="18"/>
        </w:rPr>
        <w:t>及</w:t>
      </w:r>
      <w:hyperlink w:anchor="a4" w:history="1">
        <w:r w:rsidRPr="00F60FA5">
          <w:rPr>
            <w:rStyle w:val="a3"/>
            <w:rFonts w:ascii="Arial Unicode MS" w:hAnsi="Arial Unicode MS"/>
            <w:sz w:val="18"/>
          </w:rPr>
          <w:t>第</w:t>
        </w:r>
        <w:r w:rsidRPr="00F60FA5">
          <w:rPr>
            <w:rStyle w:val="a3"/>
            <w:rFonts w:ascii="Arial Unicode MS" w:hAnsi="Arial Unicode MS"/>
            <w:sz w:val="18"/>
          </w:rPr>
          <w:t>4</w:t>
        </w:r>
        <w:r w:rsidRPr="00F60FA5">
          <w:rPr>
            <w:rStyle w:val="a3"/>
            <w:rFonts w:ascii="Arial Unicode MS" w:hAnsi="Arial Unicode MS"/>
            <w:sz w:val="18"/>
          </w:rPr>
          <w:t>條</w:t>
        </w:r>
      </w:hyperlink>
      <w:r w:rsidRPr="00F60FA5">
        <w:rPr>
          <w:rFonts w:ascii="Arial Unicode MS" w:hAnsi="Arial Unicode MS"/>
          <w:color w:val="666699"/>
          <w:sz w:val="18"/>
        </w:rPr>
        <w:t>自一百零七年七月一日施行，</w:t>
      </w:r>
      <w:hyperlink w:anchor="a9" w:history="1">
        <w:r w:rsidRPr="00F60FA5">
          <w:rPr>
            <w:rStyle w:val="a3"/>
            <w:rFonts w:ascii="Arial Unicode MS" w:hAnsi="Arial Unicode MS"/>
            <w:sz w:val="18"/>
          </w:rPr>
          <w:t>第</w:t>
        </w:r>
        <w:r w:rsidRPr="00F60FA5">
          <w:rPr>
            <w:rStyle w:val="a3"/>
            <w:rFonts w:ascii="Arial Unicode MS" w:hAnsi="Arial Unicode MS"/>
            <w:sz w:val="18"/>
          </w:rPr>
          <w:t>9</w:t>
        </w:r>
        <w:r w:rsidRPr="00F60FA5">
          <w:rPr>
            <w:rStyle w:val="a3"/>
            <w:rFonts w:ascii="Arial Unicode MS" w:hAnsi="Arial Unicode MS"/>
            <w:sz w:val="18"/>
          </w:rPr>
          <w:t>條</w:t>
        </w:r>
      </w:hyperlink>
      <w:r w:rsidRPr="00F60FA5">
        <w:rPr>
          <w:rFonts w:ascii="Arial Unicode MS" w:hAnsi="Arial Unicode MS" w:hint="eastAsia"/>
          <w:color w:val="666699"/>
          <w:sz w:val="18"/>
          <w:szCs w:val="20"/>
        </w:rPr>
        <w:t>第</w:t>
      </w:r>
      <w:r w:rsidRPr="00F60FA5">
        <w:rPr>
          <w:rFonts w:ascii="Arial Unicode MS" w:hAnsi="Arial Unicode MS" w:hint="eastAsia"/>
          <w:color w:val="666699"/>
          <w:sz w:val="18"/>
          <w:szCs w:val="20"/>
        </w:rPr>
        <w:t>1</w:t>
      </w:r>
      <w:r w:rsidRPr="00F60FA5">
        <w:rPr>
          <w:rFonts w:ascii="Arial Unicode MS" w:hAnsi="Arial Unicode MS" w:hint="eastAsia"/>
          <w:color w:val="666699"/>
          <w:sz w:val="18"/>
          <w:szCs w:val="20"/>
        </w:rPr>
        <w:t>項自一百十年一月一日施行</w:t>
      </w:r>
    </w:p>
    <w:p w14:paraId="43C60123" w14:textId="1ACA4FCE" w:rsidR="00685F97" w:rsidRPr="00DF2A88" w:rsidRDefault="00685F97" w:rsidP="008D5E6D">
      <w:pPr>
        <w:ind w:leftChars="71" w:left="142"/>
        <w:rPr>
          <w:rFonts w:ascii="Arial Unicode MS" w:hAnsi="Arial Unicode MS"/>
          <w:color w:val="666699"/>
          <w:sz w:val="18"/>
        </w:rPr>
      </w:pPr>
      <w:r w:rsidRPr="00685F97">
        <w:rPr>
          <w:rFonts w:ascii="Arial Unicode MS" w:hAnsi="Arial Unicode MS" w:hint="eastAsia"/>
          <w:b/>
          <w:color w:val="666699"/>
          <w:sz w:val="18"/>
        </w:rPr>
        <w:t>3</w:t>
      </w:r>
      <w:r w:rsidRPr="00685F97">
        <w:rPr>
          <w:rFonts w:ascii="Arial Unicode MS" w:hAnsi="Arial Unicode MS" w:hint="eastAsia"/>
          <w:b/>
          <w:color w:val="666699"/>
          <w:sz w:val="18"/>
        </w:rPr>
        <w:t>‧</w:t>
      </w:r>
      <w:r w:rsidRPr="00685F97">
        <w:rPr>
          <w:rFonts w:ascii="Arial Unicode MS" w:hAnsi="Arial Unicode MS" w:hint="eastAsia"/>
          <w:color w:val="666699"/>
          <w:sz w:val="18"/>
        </w:rPr>
        <w:t>中華民國一百十二年五月十日總統華總一義字第</w:t>
      </w:r>
      <w:r w:rsidRPr="00685F97">
        <w:rPr>
          <w:rFonts w:ascii="Arial Unicode MS" w:hAnsi="Arial Unicode MS" w:hint="eastAsia"/>
          <w:color w:val="666699"/>
          <w:sz w:val="18"/>
        </w:rPr>
        <w:t>11200038341</w:t>
      </w:r>
      <w:r w:rsidRPr="00685F97">
        <w:rPr>
          <w:rFonts w:ascii="Arial Unicode MS" w:hAnsi="Arial Unicode MS" w:hint="eastAsia"/>
          <w:color w:val="666699"/>
          <w:sz w:val="18"/>
        </w:rPr>
        <w:t>號令修正公布第</w:t>
      </w:r>
      <w:hyperlink w:anchor="a2" w:history="1">
        <w:r w:rsidRPr="00685F97">
          <w:rPr>
            <w:rStyle w:val="a3"/>
            <w:rFonts w:ascii="Arial Unicode MS" w:hAnsi="Arial Unicode MS" w:hint="eastAsia"/>
            <w:sz w:val="18"/>
          </w:rPr>
          <w:t>2</w:t>
        </w:r>
      </w:hyperlink>
      <w:r w:rsidRPr="00685F97">
        <w:rPr>
          <w:rFonts w:ascii="Arial Unicode MS" w:hAnsi="Arial Unicode MS" w:hint="eastAsia"/>
          <w:color w:val="666699"/>
          <w:sz w:val="18"/>
        </w:rPr>
        <w:t>、</w:t>
      </w:r>
      <w:hyperlink w:anchor="a4" w:history="1">
        <w:r w:rsidRPr="00F60FA5">
          <w:rPr>
            <w:rStyle w:val="a3"/>
            <w:rFonts w:ascii="Arial Unicode MS" w:hAnsi="Arial Unicode MS"/>
            <w:sz w:val="18"/>
          </w:rPr>
          <w:t>4</w:t>
        </w:r>
      </w:hyperlink>
      <w:r w:rsidRPr="00685F97">
        <w:rPr>
          <w:rFonts w:ascii="Arial Unicode MS" w:hAnsi="Arial Unicode MS" w:hint="eastAsia"/>
          <w:color w:val="666699"/>
          <w:sz w:val="18"/>
        </w:rPr>
        <w:t>～</w:t>
      </w:r>
      <w:hyperlink w:anchor="a6" w:history="1">
        <w:r w:rsidRPr="00685F97">
          <w:rPr>
            <w:rStyle w:val="a3"/>
            <w:rFonts w:ascii="Arial Unicode MS" w:hAnsi="Arial Unicode MS" w:hint="eastAsia"/>
            <w:sz w:val="18"/>
          </w:rPr>
          <w:t>6</w:t>
        </w:r>
      </w:hyperlink>
      <w:r w:rsidRPr="00685F97">
        <w:rPr>
          <w:rFonts w:ascii="Arial Unicode MS" w:hAnsi="Arial Unicode MS" w:hint="eastAsia"/>
          <w:color w:val="666699"/>
          <w:sz w:val="18"/>
        </w:rPr>
        <w:t>、</w:t>
      </w:r>
      <w:hyperlink w:anchor="a12" w:history="1">
        <w:r w:rsidRPr="00F60FA5">
          <w:rPr>
            <w:rStyle w:val="a3"/>
            <w:rFonts w:ascii="Arial Unicode MS" w:hAnsi="Arial Unicode MS"/>
            <w:sz w:val="18"/>
          </w:rPr>
          <w:t>12</w:t>
        </w:r>
      </w:hyperlink>
      <w:r w:rsidRPr="00685F97">
        <w:rPr>
          <w:rFonts w:ascii="Arial Unicode MS" w:hAnsi="Arial Unicode MS" w:hint="eastAsia"/>
          <w:color w:val="666699"/>
          <w:sz w:val="18"/>
        </w:rPr>
        <w:t>條條文；施行日期，由</w:t>
      </w:r>
      <w:hyperlink r:id="rId16" w:tgtFrame="_blank" w:history="1">
        <w:r w:rsidR="0042338E" w:rsidRPr="00CD04EE">
          <w:rPr>
            <w:rStyle w:val="a3"/>
            <w:rFonts w:ascii="Arial Unicode MS" w:hAnsi="Arial Unicode MS"/>
            <w:sz w:val="18"/>
          </w:rPr>
          <w:t>考試院</w:t>
        </w:r>
      </w:hyperlink>
      <w:r w:rsidRPr="00685F97">
        <w:rPr>
          <w:rFonts w:ascii="Arial Unicode MS" w:hAnsi="Arial Unicode MS" w:hint="eastAsia"/>
          <w:color w:val="666699"/>
          <w:sz w:val="18"/>
        </w:rPr>
        <w:t>會同</w:t>
      </w:r>
      <w:bookmarkStart w:id="1" w:name="_Hlk122648025"/>
      <w:bookmarkStart w:id="2" w:name="_Hlk122648161"/>
      <w:r w:rsidR="0042338E">
        <w:rPr>
          <w:rStyle w:val="a3"/>
          <w:rFonts w:ascii="Arial Unicode MS" w:hAnsi="Arial Unicode MS"/>
          <w:sz w:val="18"/>
        </w:rPr>
        <w:fldChar w:fldCharType="begin"/>
      </w:r>
      <w:r w:rsidR="0042338E">
        <w:rPr>
          <w:rStyle w:val="a3"/>
          <w:rFonts w:ascii="Arial Unicode MS" w:hAnsi="Arial Unicode MS"/>
          <w:sz w:val="18"/>
        </w:rPr>
        <w:instrText xml:space="preserve"> HYPERLINK "https://www.ey.gov.tw/" \t "_blank" </w:instrText>
      </w:r>
      <w:r w:rsidR="0042338E">
        <w:rPr>
          <w:rStyle w:val="a3"/>
          <w:rFonts w:ascii="Arial Unicode MS" w:hAnsi="Arial Unicode MS"/>
          <w:sz w:val="18"/>
        </w:rPr>
      </w:r>
      <w:r w:rsidR="0042338E">
        <w:rPr>
          <w:rStyle w:val="a3"/>
          <w:rFonts w:ascii="Arial Unicode MS" w:hAnsi="Arial Unicode MS"/>
          <w:sz w:val="18"/>
        </w:rPr>
        <w:fldChar w:fldCharType="separate"/>
      </w:r>
      <w:r w:rsidR="0042338E" w:rsidRPr="005941DC">
        <w:rPr>
          <w:rStyle w:val="a3"/>
          <w:rFonts w:ascii="Arial Unicode MS" w:hAnsi="Arial Unicode MS"/>
          <w:sz w:val="18"/>
        </w:rPr>
        <w:t>行政院</w:t>
      </w:r>
      <w:bookmarkEnd w:id="1"/>
      <w:r w:rsidR="0042338E">
        <w:rPr>
          <w:rStyle w:val="a3"/>
          <w:rFonts w:ascii="Arial Unicode MS" w:hAnsi="Arial Unicode MS"/>
          <w:sz w:val="18"/>
        </w:rPr>
        <w:fldChar w:fldCharType="end"/>
      </w:r>
      <w:bookmarkEnd w:id="2"/>
      <w:r w:rsidRPr="00685F97">
        <w:rPr>
          <w:rFonts w:ascii="Arial Unicode MS" w:hAnsi="Arial Unicode MS" w:hint="eastAsia"/>
          <w:color w:val="666699"/>
          <w:sz w:val="18"/>
        </w:rPr>
        <w:t>定之</w:t>
      </w:r>
    </w:p>
    <w:p w14:paraId="37207FF1" w14:textId="77777777" w:rsidR="00F3679E" w:rsidRPr="0042338E" w:rsidRDefault="00F3679E" w:rsidP="004373E3"/>
    <w:p w14:paraId="74D91897" w14:textId="12EB58A3" w:rsidR="00F3679E" w:rsidRPr="00E40BFE" w:rsidRDefault="00302D25" w:rsidP="00CC1A00">
      <w:pPr>
        <w:pStyle w:val="1"/>
        <w:snapToGrid w:val="0"/>
        <w:spacing w:beforeLines="30" w:before="108" w:afterLines="30" w:after="108"/>
        <w:textAlignment w:val="auto"/>
        <w:rPr>
          <w:color w:val="990000"/>
        </w:rPr>
      </w:pPr>
      <w:r>
        <w:rPr>
          <w:color w:val="990000"/>
        </w:rPr>
        <w:t>【法規內容】</w:t>
      </w:r>
    </w:p>
    <w:p w14:paraId="5F1029CF" w14:textId="6B144327" w:rsidR="00302D25" w:rsidRDefault="00021D44" w:rsidP="00021D44">
      <w:pPr>
        <w:pStyle w:val="2"/>
      </w:pPr>
      <w:bookmarkStart w:id="3" w:name="a1"/>
      <w:bookmarkEnd w:id="3"/>
      <w:r w:rsidRPr="00021D44">
        <w:t>第</w:t>
      </w:r>
      <w:r w:rsidRPr="00021D44">
        <w:t>1</w:t>
      </w:r>
      <w:r w:rsidRPr="00021D44">
        <w:t>條</w:t>
      </w:r>
      <w:r w:rsidR="00DF2A88" w:rsidRPr="00021D44">
        <w:t>（</w:t>
      </w:r>
      <w:r w:rsidR="00F3679E" w:rsidRPr="00021D44">
        <w:t>立法依據</w:t>
      </w:r>
      <w:r w:rsidR="00302D25">
        <w:t>）</w:t>
      </w:r>
      <w:r w:rsidR="008B6653">
        <w:rPr>
          <w:rFonts w:hint="eastAsia"/>
          <w:color w:val="FFFFFF"/>
        </w:rPr>
        <w:t>∵</w:t>
      </w:r>
    </w:p>
    <w:p w14:paraId="1B19BD54" w14:textId="3952FEE9" w:rsidR="00144D38" w:rsidRPr="005441FE" w:rsidRDefault="00144D38" w:rsidP="00144D38">
      <w:pPr>
        <w:ind w:left="142"/>
        <w:rPr>
          <w:color w:val="17365D"/>
        </w:rPr>
      </w:pPr>
      <w:r w:rsidRPr="00144D38">
        <w:rPr>
          <w:rFonts w:ascii="Calibri" w:hAnsi="Calibri"/>
          <w:color w:val="404040"/>
          <w:sz w:val="18"/>
        </w:rPr>
        <w:t>﹝</w:t>
      </w:r>
      <w:r w:rsidRPr="00144D38">
        <w:rPr>
          <w:rFonts w:ascii="Calibri" w:hAnsi="Calibri"/>
          <w:color w:val="404040"/>
          <w:sz w:val="18"/>
        </w:rPr>
        <w:t>1</w:t>
      </w:r>
      <w:r w:rsidRPr="00144D38">
        <w:rPr>
          <w:rFonts w:ascii="Calibri" w:hAnsi="Calibri"/>
          <w:color w:val="404040"/>
          <w:sz w:val="18"/>
        </w:rPr>
        <w:t>﹞</w:t>
      </w:r>
      <w:r w:rsidRPr="005441FE">
        <w:rPr>
          <w:color w:val="17365D"/>
        </w:rPr>
        <w:t>本條例依公務人員退休資遣撫卹法</w:t>
      </w:r>
      <w:hyperlink r:id="rId17" w:anchor="a10" w:history="1">
        <w:r w:rsidRPr="008C16B5">
          <w:rPr>
            <w:rStyle w:val="a3"/>
            <w:rFonts w:ascii="Times New Roman" w:hAnsi="Times New Roman"/>
          </w:rPr>
          <w:t>第十條</w:t>
        </w:r>
      </w:hyperlink>
      <w:r w:rsidRPr="005441FE">
        <w:rPr>
          <w:color w:val="17365D"/>
        </w:rPr>
        <w:t>第二項規定制定之。</w:t>
      </w:r>
    </w:p>
    <w:p w14:paraId="4580FDEE" w14:textId="77777777" w:rsidR="00144D38" w:rsidRPr="005441FE" w:rsidRDefault="00144D38" w:rsidP="00144D38">
      <w:pPr>
        <w:ind w:left="142"/>
        <w:rPr>
          <w:color w:val="17365D"/>
        </w:rPr>
      </w:pPr>
      <w:r w:rsidRPr="00144D38">
        <w:rPr>
          <w:rFonts w:ascii="Calibri" w:hAnsi="Calibri"/>
          <w:color w:val="404040"/>
          <w:sz w:val="18"/>
        </w:rPr>
        <w:t>﹝</w:t>
      </w:r>
      <w:r w:rsidRPr="00144D38">
        <w:rPr>
          <w:rFonts w:ascii="Calibri" w:hAnsi="Calibri"/>
          <w:color w:val="404040"/>
          <w:sz w:val="18"/>
        </w:rPr>
        <w:t>2</w:t>
      </w:r>
      <w:r w:rsidRPr="00144D38">
        <w:rPr>
          <w:rFonts w:ascii="Calibri" w:hAnsi="Calibri"/>
          <w:color w:val="404040"/>
          <w:sz w:val="18"/>
        </w:rPr>
        <w:t>﹞</w:t>
      </w:r>
      <w:r w:rsidRPr="005441FE">
        <w:rPr>
          <w:color w:val="17365D"/>
        </w:rPr>
        <w:t>政務人員、教育人員及軍職人員之退休（職）、（伍）撫卹基金一併納入本基金管理。</w:t>
      </w:r>
    </w:p>
    <w:p w14:paraId="74CFDC8B" w14:textId="61A40FDE" w:rsidR="00144D38" w:rsidRPr="00EB620A" w:rsidRDefault="00EB620A" w:rsidP="00EB620A">
      <w:pPr>
        <w:pStyle w:val="3"/>
      </w:pPr>
      <w:r w:rsidRPr="00EB620A">
        <w:rPr>
          <w:rFonts w:hint="eastAsia"/>
        </w:rPr>
        <w:t>--1</w:t>
      </w:r>
      <w:r w:rsidRPr="00EB620A">
        <w:t>11</w:t>
      </w:r>
      <w:r w:rsidRPr="00EB620A">
        <w:rPr>
          <w:rFonts w:hint="eastAsia"/>
        </w:rPr>
        <w:t>年</w:t>
      </w:r>
      <w:r w:rsidRPr="00EB620A">
        <w:t>1</w:t>
      </w:r>
      <w:r w:rsidRPr="00EB620A">
        <w:rPr>
          <w:rFonts w:hint="eastAsia"/>
        </w:rPr>
        <w:t>月</w:t>
      </w:r>
      <w:r w:rsidRPr="00EB620A">
        <w:t>19</w:t>
      </w:r>
      <w:r w:rsidRPr="00EB620A">
        <w:rPr>
          <w:rFonts w:hint="eastAsia"/>
        </w:rPr>
        <w:t>日修正前條文</w:t>
      </w:r>
      <w:r w:rsidRPr="00EB620A">
        <w:rPr>
          <w:rFonts w:hint="eastAsia"/>
        </w:rPr>
        <w:t>--</w:t>
      </w:r>
      <w:hyperlink r:id="rId18" w:history="1">
        <w:r w:rsidRPr="00EB620A">
          <w:rPr>
            <w:rStyle w:val="a3"/>
          </w:rPr>
          <w:t>比對程式</w:t>
        </w:r>
      </w:hyperlink>
    </w:p>
    <w:p w14:paraId="669D8CBB" w14:textId="7E3FE8B8" w:rsidR="00302D25" w:rsidRPr="002E383E" w:rsidRDefault="00302D25" w:rsidP="004373E3">
      <w:pPr>
        <w:ind w:leftChars="75" w:left="150"/>
        <w:jc w:val="both"/>
        <w:rPr>
          <w:rFonts w:ascii="Arial Unicode MS" w:hAnsi="Arial Unicode MS"/>
          <w:color w:val="5F5F5F"/>
        </w:rPr>
      </w:pPr>
      <w:r w:rsidRPr="003E44B3">
        <w:rPr>
          <w:rFonts w:ascii="Calibri" w:hAnsi="Calibri"/>
          <w:color w:val="5F5F5F"/>
          <w:sz w:val="18"/>
        </w:rPr>
        <w:t>﹝</w:t>
      </w:r>
      <w:r w:rsidRPr="003E44B3">
        <w:rPr>
          <w:rFonts w:ascii="Calibri" w:hAnsi="Calibri"/>
          <w:color w:val="5F5F5F"/>
          <w:sz w:val="18"/>
        </w:rPr>
        <w:t>1</w:t>
      </w:r>
      <w:r w:rsidRPr="003E44B3">
        <w:rPr>
          <w:rFonts w:ascii="Calibri" w:hAnsi="Calibri"/>
          <w:color w:val="5F5F5F"/>
          <w:sz w:val="18"/>
        </w:rPr>
        <w:t>﹞</w:t>
      </w:r>
      <w:r w:rsidR="00F3679E" w:rsidRPr="002E383E">
        <w:rPr>
          <w:rFonts w:ascii="Arial Unicode MS" w:hAnsi="Arial Unicode MS"/>
          <w:color w:val="5F5F5F"/>
        </w:rPr>
        <w:t>為辦理公務人員退休撫卹基金（以下簡稱本基金）之收支、管理及運用等事項，依公務人員退休法</w:t>
      </w:r>
      <w:hyperlink r:id="rId19" w:anchor="a8" w:history="1">
        <w:r w:rsidR="00F3679E" w:rsidRPr="002E383E">
          <w:rPr>
            <w:rStyle w:val="a3"/>
            <w:color w:val="5F5F5F"/>
          </w:rPr>
          <w:t>第八條</w:t>
        </w:r>
      </w:hyperlink>
      <w:r w:rsidR="00F3679E" w:rsidRPr="002E383E">
        <w:rPr>
          <w:rFonts w:ascii="Arial Unicode MS" w:hAnsi="Arial Unicode MS"/>
          <w:color w:val="5F5F5F"/>
        </w:rPr>
        <w:t>第六項及公務人員撫卹法第</w:t>
      </w:r>
      <w:hyperlink r:id="rId20" w:anchor="a15" w:history="1">
        <w:r w:rsidR="00F3679E" w:rsidRPr="002E383E">
          <w:rPr>
            <w:rStyle w:val="a3"/>
            <w:color w:val="5F5F5F"/>
          </w:rPr>
          <w:t>十五</w:t>
        </w:r>
      </w:hyperlink>
      <w:r w:rsidR="00F3679E" w:rsidRPr="002E383E">
        <w:rPr>
          <w:rFonts w:ascii="Arial Unicode MS" w:hAnsi="Arial Unicode MS"/>
          <w:color w:val="5F5F5F"/>
        </w:rPr>
        <w:t>條第三項規定，制定本條例</w:t>
      </w:r>
      <w:r w:rsidRPr="002E383E">
        <w:rPr>
          <w:rFonts w:ascii="Arial Unicode MS" w:hAnsi="Arial Unicode MS"/>
          <w:color w:val="5F5F5F"/>
        </w:rPr>
        <w:t>。</w:t>
      </w:r>
    </w:p>
    <w:p w14:paraId="5C531A6D" w14:textId="1FE092E4" w:rsidR="00A83245" w:rsidRPr="002E383E" w:rsidRDefault="00302D25" w:rsidP="004373E3">
      <w:pPr>
        <w:ind w:leftChars="75" w:left="150"/>
        <w:jc w:val="both"/>
        <w:rPr>
          <w:rFonts w:ascii="Arial Unicode MS" w:hAnsi="Arial Unicode MS"/>
          <w:color w:val="5F5F5F"/>
        </w:rPr>
      </w:pPr>
      <w:r w:rsidRPr="003E44B3">
        <w:rPr>
          <w:rFonts w:ascii="Calibri" w:hAnsi="Calibri"/>
          <w:color w:val="5F5F5F"/>
          <w:sz w:val="18"/>
        </w:rPr>
        <w:t>﹝</w:t>
      </w:r>
      <w:r w:rsidRPr="003E44B3">
        <w:rPr>
          <w:rFonts w:ascii="Calibri" w:hAnsi="Calibri"/>
          <w:color w:val="5F5F5F"/>
          <w:sz w:val="18"/>
        </w:rPr>
        <w:t>2</w:t>
      </w:r>
      <w:r w:rsidRPr="003E44B3">
        <w:rPr>
          <w:rFonts w:ascii="Calibri" w:hAnsi="Calibri"/>
          <w:color w:val="5F5F5F"/>
          <w:sz w:val="18"/>
        </w:rPr>
        <w:t>﹞</w:t>
      </w:r>
      <w:r w:rsidR="00F3679E" w:rsidRPr="002E383E">
        <w:rPr>
          <w:rFonts w:ascii="Arial Unicode MS" w:hAnsi="Arial Unicode MS"/>
          <w:color w:val="5F5F5F"/>
        </w:rPr>
        <w:t>政務官、教育人員及軍職人員之退休（職）、（伍）撫卹基金一併納入本基金管理。</w:t>
      </w:r>
      <w:r w:rsidR="00E11EA3" w:rsidRPr="00E11EA3">
        <w:rPr>
          <w:rFonts w:ascii="新細明體" w:hAnsi="新細明體" w:hint="eastAsia"/>
          <w:color w:val="FFFFFF"/>
        </w:rPr>
        <w:t>∴</w:t>
      </w:r>
    </w:p>
    <w:p w14:paraId="22A861AC" w14:textId="4EF2172C" w:rsidR="00302D25" w:rsidRDefault="00021D44" w:rsidP="00021D44">
      <w:pPr>
        <w:pStyle w:val="2"/>
      </w:pPr>
      <w:bookmarkStart w:id="4" w:name="a2"/>
      <w:bookmarkEnd w:id="4"/>
      <w:r>
        <w:t>第</w:t>
      </w:r>
      <w:r>
        <w:t>2</w:t>
      </w:r>
      <w:r>
        <w:t>條</w:t>
      </w:r>
      <w:r w:rsidR="00DF2A88">
        <w:t>（</w:t>
      </w:r>
      <w:r w:rsidR="00F3679E" w:rsidRPr="00DF2A88">
        <w:t>管理委員會、監理委員會之設置及職權</w:t>
      </w:r>
      <w:r w:rsidR="00302D25">
        <w:t>）</w:t>
      </w:r>
      <w:r w:rsidR="003770E2">
        <w:rPr>
          <w:rFonts w:hint="eastAsia"/>
          <w:color w:val="FFFFFF"/>
        </w:rPr>
        <w:t>∵</w:t>
      </w:r>
    </w:p>
    <w:p w14:paraId="6B1F4025" w14:textId="56A57DF5" w:rsidR="00963F20" w:rsidRPr="00963F20" w:rsidRDefault="00F31FED" w:rsidP="006A6DDC">
      <w:pPr>
        <w:ind w:left="142"/>
        <w:jc w:val="both"/>
        <w:rPr>
          <w:color w:val="17365D"/>
        </w:rPr>
      </w:pPr>
      <w:r w:rsidRPr="00963F20">
        <w:rPr>
          <w:rFonts w:ascii="Calibri" w:hAnsi="Calibri"/>
          <w:color w:val="5F5F5F"/>
          <w:sz w:val="18"/>
        </w:rPr>
        <w:t>﹝</w:t>
      </w:r>
      <w:r w:rsidRPr="00963F20">
        <w:rPr>
          <w:rFonts w:ascii="Calibri" w:hAnsi="Calibri"/>
          <w:color w:val="5F5F5F"/>
          <w:sz w:val="18"/>
        </w:rPr>
        <w:t>1</w:t>
      </w:r>
      <w:r w:rsidRPr="00963F20">
        <w:rPr>
          <w:rFonts w:ascii="Calibri" w:hAnsi="Calibri"/>
          <w:color w:val="5F5F5F"/>
          <w:sz w:val="18"/>
        </w:rPr>
        <w:t>﹞</w:t>
      </w:r>
      <w:r w:rsidR="00963F20" w:rsidRPr="00963F20">
        <w:rPr>
          <w:rFonts w:hint="eastAsia"/>
          <w:color w:val="17365D"/>
        </w:rPr>
        <w:t>本基金由公務人員退休撫卹基金管理機關（以下簡稱基金管理機關）負責基金之收支、管理及運用。</w:t>
      </w:r>
    </w:p>
    <w:p w14:paraId="28ECB6AA" w14:textId="6A2E9B2D" w:rsidR="00963F20" w:rsidRPr="00963F20" w:rsidRDefault="00F31FED" w:rsidP="006A6DDC">
      <w:pPr>
        <w:ind w:left="142"/>
        <w:jc w:val="both"/>
        <w:rPr>
          <w:color w:val="17365D"/>
        </w:rPr>
      </w:pPr>
      <w:r w:rsidRPr="00963F20">
        <w:rPr>
          <w:rFonts w:ascii="Calibri" w:hAnsi="Calibri"/>
          <w:color w:val="5F5F5F"/>
          <w:sz w:val="18"/>
        </w:rPr>
        <w:t>﹝</w:t>
      </w:r>
      <w:r>
        <w:rPr>
          <w:rFonts w:ascii="Calibri" w:hAnsi="Calibri"/>
          <w:color w:val="5F5F5F"/>
          <w:sz w:val="18"/>
        </w:rPr>
        <w:t>2</w:t>
      </w:r>
      <w:r w:rsidRPr="00963F20">
        <w:rPr>
          <w:rFonts w:ascii="Calibri" w:hAnsi="Calibri"/>
          <w:color w:val="5F5F5F"/>
          <w:sz w:val="18"/>
        </w:rPr>
        <w:t>﹞</w:t>
      </w:r>
      <w:r w:rsidR="00963F20" w:rsidRPr="00963F20">
        <w:rPr>
          <w:rFonts w:hint="eastAsia"/>
          <w:color w:val="17365D"/>
        </w:rPr>
        <w:t>本基金由公務人員退休撫卹基金監理委員會（以下簡稱基金監理委員會）負責基金之審議、監督及考核。</w:t>
      </w:r>
    </w:p>
    <w:p w14:paraId="1C286EE7" w14:textId="48AE8CBE" w:rsidR="00963F20" w:rsidRPr="00963F20" w:rsidRDefault="00F31FED" w:rsidP="006A6DDC">
      <w:pPr>
        <w:ind w:left="142"/>
        <w:jc w:val="both"/>
        <w:rPr>
          <w:color w:val="17365D"/>
        </w:rPr>
      </w:pPr>
      <w:r w:rsidRPr="00963F20">
        <w:rPr>
          <w:rFonts w:ascii="Calibri" w:hAnsi="Calibri"/>
          <w:color w:val="5F5F5F"/>
          <w:sz w:val="18"/>
        </w:rPr>
        <w:t>﹝</w:t>
      </w:r>
      <w:r>
        <w:rPr>
          <w:rFonts w:ascii="Calibri" w:hAnsi="Calibri"/>
          <w:color w:val="5F5F5F"/>
          <w:sz w:val="18"/>
        </w:rPr>
        <w:t>3</w:t>
      </w:r>
      <w:r w:rsidRPr="00963F20">
        <w:rPr>
          <w:rFonts w:ascii="Calibri" w:hAnsi="Calibri"/>
          <w:color w:val="5F5F5F"/>
          <w:sz w:val="18"/>
        </w:rPr>
        <w:t>﹞</w:t>
      </w:r>
      <w:r w:rsidR="00963F20" w:rsidRPr="00963F20">
        <w:rPr>
          <w:rFonts w:hint="eastAsia"/>
          <w:color w:val="17365D"/>
        </w:rPr>
        <w:t>前項基金監理委員會應聘請中央與地方政府有關機關代表、軍公教人員代表及專家學者組成，其中軍公教人員代表不得少於委員總額三分之一；其監理事項、程序、人員組成、任期與遴聘及其他相關事項之辦法，由銓敘部定之。</w:t>
      </w:r>
    </w:p>
    <w:p w14:paraId="563350E9" w14:textId="7F5713D9" w:rsidR="00963F20" w:rsidRPr="00963F20" w:rsidRDefault="00F31FED" w:rsidP="006A6DDC">
      <w:pPr>
        <w:ind w:left="142"/>
        <w:jc w:val="both"/>
        <w:rPr>
          <w:color w:val="17365D"/>
        </w:rPr>
      </w:pPr>
      <w:r w:rsidRPr="00963F20">
        <w:rPr>
          <w:rFonts w:ascii="Calibri" w:hAnsi="Calibri"/>
          <w:color w:val="5F5F5F"/>
          <w:sz w:val="18"/>
        </w:rPr>
        <w:t>﹝</w:t>
      </w:r>
      <w:r>
        <w:rPr>
          <w:rFonts w:ascii="Calibri" w:hAnsi="Calibri"/>
          <w:color w:val="5F5F5F"/>
          <w:sz w:val="18"/>
        </w:rPr>
        <w:t>4</w:t>
      </w:r>
      <w:r w:rsidRPr="00963F20">
        <w:rPr>
          <w:rFonts w:ascii="Calibri" w:hAnsi="Calibri"/>
          <w:color w:val="5F5F5F"/>
          <w:sz w:val="18"/>
        </w:rPr>
        <w:t>﹞</w:t>
      </w:r>
      <w:r w:rsidR="00963F20" w:rsidRPr="00963F20">
        <w:rPr>
          <w:rFonts w:hint="eastAsia"/>
          <w:color w:val="17365D"/>
        </w:rPr>
        <w:t>本基金之運用得委託經營之。有關委</w:t>
      </w:r>
      <w:r w:rsidR="00963F20" w:rsidRPr="00DF2A88">
        <w:rPr>
          <w:rFonts w:ascii="Arial Unicode MS" w:hAnsi="Arial Unicode MS"/>
          <w:color w:val="666699"/>
        </w:rPr>
        <w:t>託</w:t>
      </w:r>
      <w:hyperlink r:id="rId21" w:history="1">
        <w:r w:rsidR="00963F20" w:rsidRPr="006454F8">
          <w:rPr>
            <w:rStyle w:val="a3"/>
            <w:rFonts w:ascii="Arial Unicode MS" w:hAnsi="Arial Unicode MS"/>
          </w:rPr>
          <w:t>經營辦法</w:t>
        </w:r>
      </w:hyperlink>
      <w:r w:rsidR="00963F20" w:rsidRPr="00963F20">
        <w:rPr>
          <w:rFonts w:hint="eastAsia"/>
          <w:color w:val="17365D"/>
        </w:rPr>
        <w:t>，由考試院會同行政院定之。</w:t>
      </w:r>
    </w:p>
    <w:p w14:paraId="441B7418" w14:textId="04A0D174" w:rsidR="00963F20" w:rsidRPr="00433FD9" w:rsidRDefault="00963F20" w:rsidP="006A6DDC">
      <w:pPr>
        <w:ind w:leftChars="75" w:left="150"/>
        <w:jc w:val="both"/>
        <w:rPr>
          <w:rFonts w:ascii="Arial Unicode MS" w:hAnsi="Arial Unicode MS"/>
          <w:color w:val="5F5F5F"/>
          <w:sz w:val="18"/>
        </w:rPr>
      </w:pPr>
      <w:r w:rsidRPr="00433FD9">
        <w:rPr>
          <w:rFonts w:ascii="Arial Unicode MS" w:hAnsi="Arial Unicode MS" w:hint="eastAsia"/>
          <w:color w:val="5F5F5F"/>
          <w:sz w:val="18"/>
        </w:rPr>
        <w:t>【相關法規】</w:t>
      </w:r>
      <w:hyperlink r:id="rId22" w:history="1">
        <w:r w:rsidRPr="00503D71">
          <w:rPr>
            <w:rStyle w:val="a3"/>
            <w:rFonts w:ascii="Arial Unicode MS" w:hAnsi="Arial Unicode MS" w:hint="eastAsia"/>
            <w:color w:val="5F5F5F"/>
            <w:sz w:val="18"/>
          </w:rPr>
          <w:t>公務人員退休撫卹基金監理委員會組織條例</w:t>
        </w:r>
      </w:hyperlink>
      <w:r w:rsidRPr="00503D71">
        <w:rPr>
          <w:rFonts w:ascii="Arial Unicode MS" w:hAnsi="Arial Unicode MS" w:hint="eastAsia"/>
          <w:color w:val="5F5F5F"/>
          <w:sz w:val="18"/>
        </w:rPr>
        <w:t>＊</w:t>
      </w:r>
      <w:hyperlink r:id="rId23" w:history="1">
        <w:r w:rsidRPr="00503D71">
          <w:rPr>
            <w:rStyle w:val="a3"/>
            <w:rFonts w:ascii="Arial Unicode MS" w:hAnsi="Arial Unicode MS" w:hint="eastAsia"/>
            <w:color w:val="5F5F5F"/>
            <w:sz w:val="18"/>
          </w:rPr>
          <w:t>公務人員退休撫卹基金管理委員會組織條例</w:t>
        </w:r>
      </w:hyperlink>
      <w:r w:rsidR="00503D71" w:rsidRPr="00503D71">
        <w:rPr>
          <w:rFonts w:ascii="Arial Unicode MS" w:hAnsi="Arial Unicode MS" w:hint="eastAsia"/>
          <w:color w:val="5F5F5F"/>
          <w:sz w:val="18"/>
        </w:rPr>
        <w:t>＊</w:t>
      </w:r>
      <w:hyperlink r:id="rId24" w:history="1">
        <w:r w:rsidR="00503D71" w:rsidRPr="00503D71">
          <w:rPr>
            <w:rStyle w:val="a3"/>
            <w:rFonts w:ascii="Arial Unicode MS" w:hAnsi="Arial Unicode MS" w:hint="eastAsia"/>
            <w:color w:val="5F5F5F"/>
            <w:sz w:val="18"/>
          </w:rPr>
          <w:t>公務人員退休撫卹基金監理委員會設置辦法</w:t>
        </w:r>
      </w:hyperlink>
    </w:p>
    <w:p w14:paraId="60FE0D89" w14:textId="1A7E8C63" w:rsidR="00963F20" w:rsidRPr="00963F20" w:rsidRDefault="00A85D75" w:rsidP="00A85D75">
      <w:pPr>
        <w:pStyle w:val="3"/>
        <w:rPr>
          <w:rFonts w:ascii="Calibri" w:hAnsi="Calibri"/>
          <w:color w:val="404040"/>
          <w:sz w:val="18"/>
        </w:rPr>
      </w:pPr>
      <w:r>
        <w:rPr>
          <w:rFonts w:hint="eastAsia"/>
        </w:rPr>
        <w:t>--</w:t>
      </w:r>
      <w:r w:rsidRPr="00CD04EE">
        <w:rPr>
          <w:rFonts w:hint="eastAsia"/>
        </w:rPr>
        <w:t>1</w:t>
      </w:r>
      <w:r w:rsidRPr="00CD04EE">
        <w:t>1</w:t>
      </w:r>
      <w:r>
        <w:t>2</w:t>
      </w:r>
      <w:r w:rsidRPr="00CD04EE">
        <w:rPr>
          <w:rFonts w:hint="eastAsia"/>
        </w:rPr>
        <w:t>年</w:t>
      </w:r>
      <w:r>
        <w:t>5</w:t>
      </w:r>
      <w:r w:rsidRPr="00CD04EE">
        <w:rPr>
          <w:rFonts w:hint="eastAsia"/>
        </w:rPr>
        <w:t>月</w:t>
      </w:r>
      <w:r>
        <w:t>10</w:t>
      </w:r>
      <w:r w:rsidRPr="00CD04EE">
        <w:rPr>
          <w:rFonts w:hint="eastAsia"/>
        </w:rPr>
        <w:t>日修正前條文</w:t>
      </w:r>
      <w:r w:rsidRPr="00CD04EE">
        <w:rPr>
          <w:rFonts w:hint="eastAsia"/>
        </w:rPr>
        <w:t>--</w:t>
      </w:r>
      <w:hyperlink r:id="rId25" w:history="1">
        <w:r w:rsidRPr="00CD04EE">
          <w:rPr>
            <w:rStyle w:val="a3"/>
          </w:rPr>
          <w:t>比對程式</w:t>
        </w:r>
      </w:hyperlink>
    </w:p>
    <w:p w14:paraId="099CABA7" w14:textId="0D5A2A59" w:rsidR="00302D25" w:rsidRPr="00963F20" w:rsidRDefault="00302D25" w:rsidP="004373E3">
      <w:pPr>
        <w:ind w:leftChars="75" w:left="150"/>
        <w:jc w:val="both"/>
        <w:rPr>
          <w:rFonts w:ascii="Arial Unicode MS" w:hAnsi="Arial Unicode MS"/>
          <w:color w:val="5F5F5F"/>
        </w:rPr>
      </w:pPr>
      <w:r w:rsidRPr="00963F20">
        <w:rPr>
          <w:rFonts w:ascii="Calibri" w:hAnsi="Calibri"/>
          <w:color w:val="5F5F5F"/>
          <w:sz w:val="18"/>
        </w:rPr>
        <w:t>﹝</w:t>
      </w:r>
      <w:r w:rsidRPr="00963F20">
        <w:rPr>
          <w:rFonts w:ascii="Calibri" w:hAnsi="Calibri"/>
          <w:color w:val="5F5F5F"/>
          <w:sz w:val="18"/>
        </w:rPr>
        <w:t>1</w:t>
      </w:r>
      <w:r w:rsidRPr="00963F20">
        <w:rPr>
          <w:rFonts w:ascii="Calibri" w:hAnsi="Calibri"/>
          <w:color w:val="5F5F5F"/>
          <w:sz w:val="18"/>
        </w:rPr>
        <w:t>﹞</w:t>
      </w:r>
      <w:r w:rsidR="00F3679E" w:rsidRPr="00963F20">
        <w:rPr>
          <w:rFonts w:ascii="Arial Unicode MS" w:hAnsi="Arial Unicode MS"/>
          <w:color w:val="5F5F5F"/>
        </w:rPr>
        <w:t>本基金設公務人員退休撫卹基金管理委員會負責基金之收支、管理及運用</w:t>
      </w:r>
      <w:r w:rsidRPr="00963F20">
        <w:rPr>
          <w:rFonts w:ascii="Arial Unicode MS" w:hAnsi="Arial Unicode MS"/>
          <w:color w:val="5F5F5F"/>
        </w:rPr>
        <w:t>。</w:t>
      </w:r>
    </w:p>
    <w:p w14:paraId="1C38ABBF" w14:textId="39CDFA5E" w:rsidR="00302D25" w:rsidRPr="00963F20" w:rsidRDefault="00302D25" w:rsidP="004373E3">
      <w:pPr>
        <w:ind w:leftChars="75" w:left="150"/>
        <w:jc w:val="both"/>
        <w:rPr>
          <w:rFonts w:ascii="Arial Unicode MS" w:hAnsi="Arial Unicode MS"/>
          <w:color w:val="5F5F5F"/>
        </w:rPr>
      </w:pPr>
      <w:r w:rsidRPr="00963F20">
        <w:rPr>
          <w:rFonts w:ascii="Calibri" w:hAnsi="Calibri"/>
          <w:color w:val="5F5F5F"/>
          <w:sz w:val="18"/>
        </w:rPr>
        <w:t>﹝</w:t>
      </w:r>
      <w:r w:rsidRPr="00963F20">
        <w:rPr>
          <w:rFonts w:ascii="Calibri" w:hAnsi="Calibri"/>
          <w:color w:val="5F5F5F"/>
          <w:sz w:val="18"/>
        </w:rPr>
        <w:t>2</w:t>
      </w:r>
      <w:r w:rsidRPr="00963F20">
        <w:rPr>
          <w:rFonts w:ascii="Calibri" w:hAnsi="Calibri"/>
          <w:color w:val="5F5F5F"/>
          <w:sz w:val="18"/>
        </w:rPr>
        <w:t>﹞</w:t>
      </w:r>
      <w:r w:rsidRPr="00963F20">
        <w:rPr>
          <w:rFonts w:ascii="Arial Unicode MS" w:hAnsi="Arial Unicode MS"/>
          <w:color w:val="5F5F5F"/>
        </w:rPr>
        <w:t>本基金設公務人員退休撫卹基金監理委員會負責基金之審議、監督及考核。</w:t>
      </w:r>
    </w:p>
    <w:p w14:paraId="1EEC6442" w14:textId="6AE9039F" w:rsidR="00302D25" w:rsidRPr="00963F20" w:rsidRDefault="00302D25" w:rsidP="004373E3">
      <w:pPr>
        <w:ind w:leftChars="75" w:left="150"/>
        <w:jc w:val="both"/>
        <w:rPr>
          <w:rFonts w:ascii="Arial Unicode MS" w:hAnsi="Arial Unicode MS"/>
          <w:color w:val="5F5F5F"/>
        </w:rPr>
      </w:pPr>
      <w:r w:rsidRPr="00963F20">
        <w:rPr>
          <w:rFonts w:ascii="Calibri" w:hAnsi="Calibri"/>
          <w:color w:val="5F5F5F"/>
          <w:sz w:val="18"/>
        </w:rPr>
        <w:t>﹝</w:t>
      </w:r>
      <w:r w:rsidRPr="00963F20">
        <w:rPr>
          <w:rFonts w:ascii="Calibri" w:hAnsi="Calibri"/>
          <w:color w:val="5F5F5F"/>
          <w:sz w:val="18"/>
        </w:rPr>
        <w:t>3</w:t>
      </w:r>
      <w:r w:rsidRPr="00963F20">
        <w:rPr>
          <w:rFonts w:ascii="Calibri" w:hAnsi="Calibri"/>
          <w:color w:val="5F5F5F"/>
          <w:sz w:val="18"/>
        </w:rPr>
        <w:t>﹞</w:t>
      </w:r>
      <w:r w:rsidRPr="00963F20">
        <w:rPr>
          <w:rFonts w:ascii="Arial Unicode MS" w:hAnsi="Arial Unicode MS"/>
          <w:color w:val="5F5F5F"/>
        </w:rPr>
        <w:t>本基金管理委員會及監理委員會之組織均另以</w:t>
      </w:r>
      <w:r w:rsidRPr="00963F20">
        <w:rPr>
          <w:rFonts w:ascii="新細明體" w:hAnsi="新細明體"/>
          <w:color w:val="5F5F5F"/>
        </w:rPr>
        <w:t>法律</w:t>
      </w:r>
      <w:r w:rsidRPr="00963F20">
        <w:rPr>
          <w:rFonts w:ascii="Arial Unicode MS" w:hAnsi="Arial Unicode MS"/>
          <w:color w:val="5F5F5F"/>
        </w:rPr>
        <w:t>定之。</w:t>
      </w:r>
    </w:p>
    <w:p w14:paraId="0F10B27B" w14:textId="6A66A909" w:rsidR="00A83245" w:rsidRPr="00963F20" w:rsidRDefault="00302D25" w:rsidP="004373E3">
      <w:pPr>
        <w:ind w:leftChars="75" w:left="150"/>
        <w:jc w:val="both"/>
        <w:rPr>
          <w:rFonts w:ascii="Arial Unicode MS" w:hAnsi="Arial Unicode MS"/>
          <w:color w:val="5F5F5F"/>
        </w:rPr>
      </w:pPr>
      <w:r w:rsidRPr="00963F20">
        <w:rPr>
          <w:rFonts w:ascii="Calibri" w:hAnsi="Calibri"/>
          <w:color w:val="5F5F5F"/>
          <w:sz w:val="18"/>
        </w:rPr>
        <w:t>﹝</w:t>
      </w:r>
      <w:r w:rsidRPr="00963F20">
        <w:rPr>
          <w:rFonts w:ascii="Calibri" w:hAnsi="Calibri"/>
          <w:color w:val="5F5F5F"/>
          <w:sz w:val="18"/>
        </w:rPr>
        <w:t>4</w:t>
      </w:r>
      <w:r w:rsidRPr="00963F20">
        <w:rPr>
          <w:rFonts w:ascii="Calibri" w:hAnsi="Calibri"/>
          <w:color w:val="5F5F5F"/>
          <w:sz w:val="18"/>
        </w:rPr>
        <w:t>﹞</w:t>
      </w:r>
      <w:r w:rsidR="00F3679E" w:rsidRPr="00963F20">
        <w:rPr>
          <w:rFonts w:ascii="Arial Unicode MS" w:hAnsi="Arial Unicode MS"/>
          <w:color w:val="5F5F5F"/>
        </w:rPr>
        <w:t>本基金之運用得委託經營之。有關委託</w:t>
      </w:r>
      <w:hyperlink r:id="rId26" w:history="1">
        <w:r w:rsidR="00F3679E" w:rsidRPr="00963F20">
          <w:rPr>
            <w:rStyle w:val="a3"/>
            <w:rFonts w:ascii="Arial Unicode MS" w:hAnsi="Arial Unicode MS"/>
            <w:color w:val="5F5F5F"/>
          </w:rPr>
          <w:t>經營辦法</w:t>
        </w:r>
      </w:hyperlink>
      <w:r w:rsidR="00F3679E" w:rsidRPr="00963F20">
        <w:rPr>
          <w:rFonts w:ascii="Arial Unicode MS" w:hAnsi="Arial Unicode MS"/>
          <w:color w:val="5F5F5F"/>
        </w:rPr>
        <w:t>由考試院會同行政院以命令定之。</w:t>
      </w:r>
      <w:r w:rsidR="003770E2" w:rsidRPr="00E11EA3">
        <w:rPr>
          <w:rFonts w:ascii="新細明體" w:hAnsi="新細明體" w:hint="eastAsia"/>
          <w:color w:val="FFFFFF"/>
        </w:rPr>
        <w:t>∴</w:t>
      </w:r>
    </w:p>
    <w:p w14:paraId="34C58FAB" w14:textId="77777777" w:rsidR="00302D25" w:rsidRDefault="00021D44" w:rsidP="00021D44">
      <w:pPr>
        <w:pStyle w:val="2"/>
        <w:rPr>
          <w:szCs w:val="20"/>
        </w:rPr>
      </w:pPr>
      <w:bookmarkStart w:id="5" w:name="a3"/>
      <w:bookmarkEnd w:id="5"/>
      <w:r>
        <w:t>第</w:t>
      </w:r>
      <w:r>
        <w:t>3</w:t>
      </w:r>
      <w:r>
        <w:t>條</w:t>
      </w:r>
      <w:r w:rsidR="00DF2A88">
        <w:t>（</w:t>
      </w:r>
      <w:r w:rsidR="00F3679E" w:rsidRPr="00DF2A88">
        <w:rPr>
          <w:szCs w:val="20"/>
        </w:rPr>
        <w:t>基金來源</w:t>
      </w:r>
      <w:r w:rsidR="00302D25">
        <w:rPr>
          <w:szCs w:val="20"/>
        </w:rPr>
        <w:t>）</w:t>
      </w:r>
    </w:p>
    <w:p w14:paraId="09057D4E" w14:textId="6ABB978F" w:rsidR="00A83245" w:rsidRPr="00293F62" w:rsidRDefault="00302D25" w:rsidP="004373E3">
      <w:pPr>
        <w:ind w:leftChars="75" w:left="150"/>
        <w:jc w:val="both"/>
        <w:rPr>
          <w:rFonts w:ascii="Arial Unicode MS" w:hAnsi="Arial Unicode MS"/>
          <w:color w:val="17365D"/>
        </w:rPr>
      </w:pPr>
      <w:r w:rsidRPr="003E44B3">
        <w:rPr>
          <w:rFonts w:ascii="Calibri" w:hAnsi="Calibri"/>
          <w:color w:val="404040"/>
          <w:sz w:val="18"/>
          <w:szCs w:val="20"/>
        </w:rPr>
        <w:t>﹝</w:t>
      </w:r>
      <w:r w:rsidRPr="003E44B3">
        <w:rPr>
          <w:rFonts w:ascii="Calibri" w:hAnsi="Calibri"/>
          <w:color w:val="404040"/>
          <w:sz w:val="18"/>
          <w:szCs w:val="20"/>
        </w:rPr>
        <w:t>1</w:t>
      </w:r>
      <w:r w:rsidRPr="003E44B3">
        <w:rPr>
          <w:rFonts w:ascii="Calibri" w:hAnsi="Calibri"/>
          <w:color w:val="404040"/>
          <w:sz w:val="18"/>
          <w:szCs w:val="20"/>
        </w:rPr>
        <w:t>﹞</w:t>
      </w:r>
      <w:r w:rsidR="00F3679E" w:rsidRPr="00293F62">
        <w:rPr>
          <w:rFonts w:ascii="Arial Unicode MS" w:hAnsi="Arial Unicode MS"/>
          <w:color w:val="17365D"/>
        </w:rPr>
        <w:t>本基金之來源如下：</w:t>
      </w:r>
    </w:p>
    <w:p w14:paraId="55D2CD77" w14:textId="77777777" w:rsidR="00302D25" w:rsidRDefault="00F3679E" w:rsidP="004373E3">
      <w:pPr>
        <w:ind w:leftChars="75" w:left="150"/>
        <w:jc w:val="both"/>
        <w:rPr>
          <w:rFonts w:ascii="Arial Unicode MS" w:hAnsi="Arial Unicode MS"/>
          <w:color w:val="17365D"/>
        </w:rPr>
      </w:pPr>
      <w:r w:rsidRPr="00293F62">
        <w:rPr>
          <w:rFonts w:ascii="Arial Unicode MS" w:hAnsi="Arial Unicode MS"/>
          <w:color w:val="17365D"/>
        </w:rPr>
        <w:lastRenderedPageBreak/>
        <w:t xml:space="preserve">　　一、各級政府依法撥繳之費用</w:t>
      </w:r>
      <w:r w:rsidR="00302D25">
        <w:rPr>
          <w:rFonts w:ascii="Arial Unicode MS" w:hAnsi="Arial Unicode MS"/>
          <w:color w:val="17365D"/>
        </w:rPr>
        <w:t>。</w:t>
      </w:r>
    </w:p>
    <w:p w14:paraId="38153F03" w14:textId="568F1ACD" w:rsidR="00302D25" w:rsidRDefault="00302D25" w:rsidP="004373E3">
      <w:pPr>
        <w:ind w:leftChars="75" w:left="150"/>
        <w:jc w:val="both"/>
        <w:rPr>
          <w:rFonts w:ascii="Arial Unicode MS" w:hAnsi="Arial Unicode MS"/>
          <w:color w:val="17365D"/>
        </w:rPr>
      </w:pPr>
      <w:r>
        <w:rPr>
          <w:rFonts w:ascii="Arial Unicode MS" w:hAnsi="Arial Unicode MS"/>
          <w:color w:val="17365D"/>
        </w:rPr>
        <w:t xml:space="preserve">　　</w:t>
      </w:r>
      <w:r w:rsidRPr="00293F62">
        <w:rPr>
          <w:rFonts w:ascii="Arial Unicode MS" w:hAnsi="Arial Unicode MS"/>
          <w:color w:val="17365D"/>
        </w:rPr>
        <w:t>二</w:t>
      </w:r>
      <w:r>
        <w:rPr>
          <w:rFonts w:ascii="Arial Unicode MS" w:hAnsi="Arial Unicode MS"/>
          <w:color w:val="17365D"/>
        </w:rPr>
        <w:t>、</w:t>
      </w:r>
      <w:r w:rsidR="00F3679E" w:rsidRPr="00293F62">
        <w:rPr>
          <w:rFonts w:ascii="Arial Unicode MS" w:hAnsi="Arial Unicode MS"/>
          <w:color w:val="17365D"/>
        </w:rPr>
        <w:t>公務人員及</w:t>
      </w:r>
      <w:hyperlink w:anchor="a1" w:history="1">
        <w:r w:rsidR="00F3679E" w:rsidRPr="00293F62">
          <w:rPr>
            <w:rStyle w:val="a3"/>
          </w:rPr>
          <w:t>第一條</w:t>
        </w:r>
      </w:hyperlink>
      <w:r w:rsidR="00F3679E" w:rsidRPr="00293F62">
        <w:rPr>
          <w:rFonts w:ascii="Arial Unicode MS" w:hAnsi="Arial Unicode MS"/>
          <w:color w:val="17365D"/>
        </w:rPr>
        <w:t>第二項所定人員依法自繳之費用</w:t>
      </w:r>
      <w:r>
        <w:rPr>
          <w:rFonts w:ascii="Arial Unicode MS" w:hAnsi="Arial Unicode MS"/>
          <w:color w:val="17365D"/>
        </w:rPr>
        <w:t>。</w:t>
      </w:r>
    </w:p>
    <w:p w14:paraId="5C1F2395" w14:textId="11EB7770" w:rsidR="00302D25" w:rsidRDefault="00302D25" w:rsidP="004373E3">
      <w:pPr>
        <w:ind w:leftChars="75" w:left="150"/>
        <w:jc w:val="both"/>
        <w:rPr>
          <w:rFonts w:ascii="Arial Unicode MS" w:hAnsi="Arial Unicode MS"/>
          <w:color w:val="17365D"/>
        </w:rPr>
      </w:pPr>
      <w:r>
        <w:rPr>
          <w:rFonts w:ascii="Arial Unicode MS" w:hAnsi="Arial Unicode MS"/>
          <w:color w:val="17365D"/>
        </w:rPr>
        <w:t xml:space="preserve">　　</w:t>
      </w:r>
      <w:r w:rsidRPr="00293F62">
        <w:rPr>
          <w:rFonts w:ascii="Arial Unicode MS" w:hAnsi="Arial Unicode MS"/>
          <w:color w:val="17365D"/>
        </w:rPr>
        <w:t>三</w:t>
      </w:r>
      <w:r>
        <w:rPr>
          <w:rFonts w:ascii="Arial Unicode MS" w:hAnsi="Arial Unicode MS"/>
          <w:color w:val="17365D"/>
        </w:rPr>
        <w:t>、</w:t>
      </w:r>
      <w:r w:rsidR="00F3679E" w:rsidRPr="00293F62">
        <w:rPr>
          <w:rFonts w:ascii="Arial Unicode MS" w:hAnsi="Arial Unicode MS"/>
          <w:color w:val="17365D"/>
        </w:rPr>
        <w:t>本基金之孳息收入及其運用之收益</w:t>
      </w:r>
      <w:r>
        <w:rPr>
          <w:rFonts w:ascii="Arial Unicode MS" w:hAnsi="Arial Unicode MS"/>
          <w:color w:val="17365D"/>
        </w:rPr>
        <w:t>。</w:t>
      </w:r>
    </w:p>
    <w:p w14:paraId="02CF50C7" w14:textId="4A5779ED" w:rsidR="00302D25" w:rsidRDefault="00302D25" w:rsidP="004373E3">
      <w:pPr>
        <w:ind w:leftChars="75" w:left="150"/>
        <w:jc w:val="both"/>
        <w:rPr>
          <w:rFonts w:ascii="Arial Unicode MS" w:hAnsi="Arial Unicode MS"/>
          <w:color w:val="17365D"/>
        </w:rPr>
      </w:pPr>
      <w:r>
        <w:rPr>
          <w:rFonts w:ascii="Arial Unicode MS" w:hAnsi="Arial Unicode MS"/>
          <w:color w:val="17365D"/>
        </w:rPr>
        <w:t xml:space="preserve">　　</w:t>
      </w:r>
      <w:r w:rsidRPr="00293F62">
        <w:rPr>
          <w:rFonts w:ascii="Arial Unicode MS" w:hAnsi="Arial Unicode MS"/>
          <w:color w:val="17365D"/>
        </w:rPr>
        <w:t>四</w:t>
      </w:r>
      <w:r>
        <w:rPr>
          <w:rFonts w:ascii="Arial Unicode MS" w:hAnsi="Arial Unicode MS"/>
          <w:color w:val="17365D"/>
        </w:rPr>
        <w:t>、</w:t>
      </w:r>
      <w:r w:rsidR="00F3679E" w:rsidRPr="00293F62">
        <w:rPr>
          <w:rFonts w:ascii="Arial Unicode MS" w:hAnsi="Arial Unicode MS"/>
          <w:color w:val="17365D"/>
        </w:rPr>
        <w:t>經政府核定撥交之補助款項</w:t>
      </w:r>
      <w:r>
        <w:rPr>
          <w:rFonts w:ascii="Arial Unicode MS" w:hAnsi="Arial Unicode MS"/>
          <w:color w:val="17365D"/>
        </w:rPr>
        <w:t>。</w:t>
      </w:r>
    </w:p>
    <w:p w14:paraId="3667795D" w14:textId="2B4F5FCB" w:rsidR="00302D25" w:rsidRDefault="00302D25" w:rsidP="004373E3">
      <w:pPr>
        <w:ind w:leftChars="75" w:left="150"/>
        <w:jc w:val="both"/>
        <w:rPr>
          <w:rFonts w:ascii="Arial Unicode MS" w:hAnsi="Arial Unicode MS"/>
          <w:color w:val="17365D"/>
        </w:rPr>
      </w:pPr>
      <w:r>
        <w:rPr>
          <w:rFonts w:ascii="Arial Unicode MS" w:hAnsi="Arial Unicode MS"/>
          <w:color w:val="17365D"/>
        </w:rPr>
        <w:t xml:space="preserve">　　</w:t>
      </w:r>
      <w:r w:rsidRPr="00293F62">
        <w:rPr>
          <w:rFonts w:ascii="Arial Unicode MS" w:hAnsi="Arial Unicode MS"/>
          <w:color w:val="17365D"/>
        </w:rPr>
        <w:t>五</w:t>
      </w:r>
      <w:r>
        <w:rPr>
          <w:rFonts w:ascii="Arial Unicode MS" w:hAnsi="Arial Unicode MS"/>
          <w:color w:val="17365D"/>
        </w:rPr>
        <w:t>、</w:t>
      </w:r>
      <w:r w:rsidR="00F3679E" w:rsidRPr="00293F62">
        <w:rPr>
          <w:rFonts w:ascii="Arial Unicode MS" w:hAnsi="Arial Unicode MS"/>
          <w:color w:val="17365D"/>
        </w:rPr>
        <w:t>其他有關收入</w:t>
      </w:r>
      <w:r>
        <w:rPr>
          <w:rFonts w:ascii="Arial Unicode MS" w:hAnsi="Arial Unicode MS"/>
          <w:color w:val="17365D"/>
        </w:rPr>
        <w:t>。</w:t>
      </w:r>
    </w:p>
    <w:p w14:paraId="05FC86DF" w14:textId="77777777" w:rsidR="001B0410" w:rsidRDefault="00302D25" w:rsidP="004373E3">
      <w:pPr>
        <w:ind w:leftChars="75" w:left="150"/>
        <w:jc w:val="both"/>
        <w:rPr>
          <w:rFonts w:ascii="Arial Unicode MS" w:hAnsi="Arial Unicode MS"/>
          <w:color w:val="666699"/>
        </w:rPr>
      </w:pPr>
      <w:r w:rsidRPr="003E44B3">
        <w:rPr>
          <w:rFonts w:ascii="Calibri" w:hAnsi="Calibri"/>
          <w:color w:val="404040"/>
          <w:sz w:val="18"/>
        </w:rPr>
        <w:t>﹝</w:t>
      </w:r>
      <w:r w:rsidRPr="003E44B3">
        <w:rPr>
          <w:rFonts w:ascii="Calibri" w:hAnsi="Calibri"/>
          <w:color w:val="404040"/>
          <w:sz w:val="18"/>
        </w:rPr>
        <w:t>2</w:t>
      </w:r>
      <w:r w:rsidRPr="003E44B3">
        <w:rPr>
          <w:rFonts w:ascii="Calibri" w:hAnsi="Calibri"/>
          <w:color w:val="404040"/>
          <w:sz w:val="18"/>
        </w:rPr>
        <w:t>﹞</w:t>
      </w:r>
      <w:r w:rsidR="00F3679E" w:rsidRPr="00DF2A88">
        <w:rPr>
          <w:rFonts w:ascii="Arial Unicode MS" w:hAnsi="Arial Unicode MS"/>
          <w:color w:val="666699"/>
        </w:rPr>
        <w:t>前項第一款各級政府依法撥繳之費用，應按年編列預算直接撥繳本基金。</w:t>
      </w:r>
    </w:p>
    <w:p w14:paraId="70238326" w14:textId="5951A54E" w:rsidR="00F3679E" w:rsidRPr="00DF2A88" w:rsidRDefault="001B0410" w:rsidP="004373E3">
      <w:pPr>
        <w:ind w:leftChars="75" w:left="150"/>
        <w:jc w:val="both"/>
        <w:rPr>
          <w:rFonts w:ascii="Arial Unicode MS" w:hAnsi="Arial Unicode MS" w:cs="Arial Unicode MS"/>
          <w:color w:val="666699"/>
        </w:rPr>
      </w:pPr>
      <w:r w:rsidRPr="001B0410">
        <w:rPr>
          <w:rFonts w:ascii="Calibri" w:hAnsi="Calibri"/>
          <w:color w:val="404040"/>
          <w:sz w:val="18"/>
        </w:rPr>
        <w:t>﹝</w:t>
      </w:r>
      <w:r>
        <w:rPr>
          <w:rFonts w:ascii="Calibri" w:hAnsi="Calibri"/>
          <w:color w:val="404040"/>
          <w:sz w:val="18"/>
        </w:rPr>
        <w:t>3</w:t>
      </w:r>
      <w:r w:rsidRPr="001B0410">
        <w:rPr>
          <w:rFonts w:ascii="Calibri" w:hAnsi="Calibri"/>
          <w:color w:val="404040"/>
          <w:sz w:val="18"/>
        </w:rPr>
        <w:t>﹞</w:t>
      </w:r>
      <w:r w:rsidR="00F3679E" w:rsidRPr="00DF2A88">
        <w:rPr>
          <w:rFonts w:ascii="Arial Unicode MS" w:hAnsi="Arial Unicode MS"/>
          <w:color w:val="666699"/>
        </w:rPr>
        <w:t>第二款所定人員依法自繳之費用，應由各服務機關按月彙繳本基金。</w:t>
      </w:r>
    </w:p>
    <w:p w14:paraId="2824872D" w14:textId="456D794A" w:rsidR="00302D25" w:rsidRDefault="00021D44" w:rsidP="00021D44">
      <w:pPr>
        <w:pStyle w:val="2"/>
        <w:rPr>
          <w:szCs w:val="20"/>
        </w:rPr>
      </w:pPr>
      <w:bookmarkStart w:id="6" w:name="a4"/>
      <w:bookmarkEnd w:id="6"/>
      <w:r>
        <w:t>第</w:t>
      </w:r>
      <w:r>
        <w:t>4</w:t>
      </w:r>
      <w:r>
        <w:t>條</w:t>
      </w:r>
      <w:r w:rsidR="00DF2A88">
        <w:t>（</w:t>
      </w:r>
      <w:r w:rsidR="00F3679E" w:rsidRPr="00DF2A88">
        <w:rPr>
          <w:szCs w:val="20"/>
        </w:rPr>
        <w:t>基金用途</w:t>
      </w:r>
      <w:r w:rsidR="00302D25">
        <w:rPr>
          <w:szCs w:val="20"/>
        </w:rPr>
        <w:t>）</w:t>
      </w:r>
      <w:r w:rsidR="008B6653">
        <w:rPr>
          <w:rFonts w:hint="eastAsia"/>
          <w:color w:val="FFFFFF"/>
        </w:rPr>
        <w:t>∵</w:t>
      </w:r>
    </w:p>
    <w:p w14:paraId="4510C30C" w14:textId="25ED094B" w:rsidR="00963F20" w:rsidRPr="00963F20" w:rsidRDefault="00963F20" w:rsidP="00963F20">
      <w:pPr>
        <w:ind w:left="142"/>
        <w:rPr>
          <w:color w:val="17365D"/>
        </w:rPr>
      </w:pPr>
      <w:r w:rsidRPr="002E383E">
        <w:rPr>
          <w:rFonts w:ascii="Calibri" w:hAnsi="Calibri"/>
          <w:color w:val="404040"/>
          <w:sz w:val="18"/>
        </w:rPr>
        <w:t>﹝</w:t>
      </w:r>
      <w:r w:rsidRPr="002E383E">
        <w:rPr>
          <w:rFonts w:ascii="Calibri" w:hAnsi="Calibri"/>
          <w:color w:val="404040"/>
          <w:sz w:val="18"/>
        </w:rPr>
        <w:t>1</w:t>
      </w:r>
      <w:r w:rsidRPr="002E383E">
        <w:rPr>
          <w:rFonts w:ascii="Calibri" w:hAnsi="Calibri"/>
          <w:color w:val="404040"/>
          <w:sz w:val="18"/>
        </w:rPr>
        <w:t>﹞</w:t>
      </w:r>
      <w:r w:rsidRPr="00963F20">
        <w:rPr>
          <w:rFonts w:hint="eastAsia"/>
          <w:color w:val="17365D"/>
        </w:rPr>
        <w:t>本基金之用途如下：</w:t>
      </w:r>
    </w:p>
    <w:p w14:paraId="2F178524" w14:textId="2AD25611" w:rsidR="00963F20" w:rsidRPr="00963F20" w:rsidRDefault="00963F20" w:rsidP="00963F20">
      <w:pPr>
        <w:ind w:left="142"/>
        <w:rPr>
          <w:color w:val="17365D"/>
        </w:rPr>
      </w:pPr>
      <w:r w:rsidRPr="00963F20">
        <w:rPr>
          <w:rFonts w:hint="eastAsia"/>
          <w:color w:val="17365D"/>
        </w:rPr>
        <w:t xml:space="preserve">　　一、經各該主管機關依法核定支</w:t>
      </w:r>
      <w:r w:rsidRPr="005441FE">
        <w:rPr>
          <w:color w:val="17365D"/>
        </w:rPr>
        <w:t>付</w:t>
      </w:r>
      <w:hyperlink w:anchor="a1" w:history="1">
        <w:r w:rsidRPr="009329F3">
          <w:rPr>
            <w:rStyle w:val="a3"/>
            <w:rFonts w:ascii="Arial Unicode MS" w:hAnsi="Arial Unicode MS"/>
          </w:rPr>
          <w:t>第一條</w:t>
        </w:r>
      </w:hyperlink>
      <w:r w:rsidRPr="00963F20">
        <w:rPr>
          <w:rFonts w:hint="eastAsia"/>
          <w:color w:val="17365D"/>
        </w:rPr>
        <w:t>所定人員之退休金、退職酬勞金、退伍金、退休俸、贍養金、資遣給與及中途離職者之退費，或其遺族之撫卹金、撫慰金及遺屬金。</w:t>
      </w:r>
    </w:p>
    <w:p w14:paraId="345B917E" w14:textId="77777777" w:rsidR="00963F20" w:rsidRPr="00963F20" w:rsidRDefault="00963F20" w:rsidP="00963F20">
      <w:pPr>
        <w:ind w:left="142"/>
        <w:rPr>
          <w:color w:val="17365D"/>
        </w:rPr>
      </w:pPr>
      <w:r w:rsidRPr="00963F20">
        <w:rPr>
          <w:rFonts w:hint="eastAsia"/>
          <w:color w:val="17365D"/>
        </w:rPr>
        <w:t xml:space="preserve">　　二、依法或經政府核定辦理收支結算後，應發還事業機構之款項。</w:t>
      </w:r>
    </w:p>
    <w:p w14:paraId="37E95954" w14:textId="77777777" w:rsidR="00963F20" w:rsidRPr="00963F20" w:rsidRDefault="00963F20" w:rsidP="00963F20">
      <w:pPr>
        <w:ind w:left="142"/>
        <w:rPr>
          <w:color w:val="17365D"/>
        </w:rPr>
      </w:pPr>
      <w:r w:rsidRPr="00963F20">
        <w:rPr>
          <w:rFonts w:hint="eastAsia"/>
          <w:color w:val="17365D"/>
        </w:rPr>
        <w:t xml:space="preserve">　　三、本基金投資運用、稽核及績效管理所需之經費。</w:t>
      </w:r>
    </w:p>
    <w:p w14:paraId="0E14BB18" w14:textId="29AED200" w:rsidR="00963F20" w:rsidRPr="00963F20" w:rsidRDefault="00A16A5A" w:rsidP="00963F20">
      <w:pPr>
        <w:ind w:left="142"/>
        <w:rPr>
          <w:color w:val="17365D"/>
        </w:rPr>
      </w:pPr>
      <w:r w:rsidRPr="003E44B3">
        <w:rPr>
          <w:rFonts w:ascii="Calibri" w:hAnsi="Calibri"/>
          <w:color w:val="404040"/>
          <w:sz w:val="18"/>
        </w:rPr>
        <w:t>﹝</w:t>
      </w:r>
      <w:r w:rsidRPr="003E44B3">
        <w:rPr>
          <w:rFonts w:ascii="Calibri" w:hAnsi="Calibri"/>
          <w:color w:val="404040"/>
          <w:sz w:val="18"/>
        </w:rPr>
        <w:t>2</w:t>
      </w:r>
      <w:r w:rsidRPr="003E44B3">
        <w:rPr>
          <w:rFonts w:ascii="Calibri" w:hAnsi="Calibri"/>
          <w:color w:val="404040"/>
          <w:sz w:val="18"/>
        </w:rPr>
        <w:t>﹞</w:t>
      </w:r>
      <w:r w:rsidR="00963F20" w:rsidRPr="00963F20">
        <w:rPr>
          <w:rFonts w:hint="eastAsia"/>
          <w:color w:val="17365D"/>
        </w:rPr>
        <w:t>前項第三款所需費用包括為提高經營績效所需用人費用；其支用辦法由基金管理機關擬訂，經基金監理委員會審議通過後，由銓敘部核定發布之。</w:t>
      </w:r>
      <w:r w:rsidR="006A6DDC">
        <w:rPr>
          <w:rFonts w:hint="eastAsia"/>
          <w:color w:val="FFFFFF"/>
        </w:rPr>
        <w:t>∩</w:t>
      </w:r>
    </w:p>
    <w:p w14:paraId="275D6458" w14:textId="4FFFC11F" w:rsidR="00963F20" w:rsidRDefault="00A85D75" w:rsidP="00A85D75">
      <w:pPr>
        <w:pStyle w:val="3"/>
        <w:rPr>
          <w:rFonts w:ascii="Calibri" w:hAnsi="Calibri"/>
          <w:color w:val="404040"/>
          <w:sz w:val="18"/>
        </w:rPr>
      </w:pPr>
      <w:r>
        <w:rPr>
          <w:rFonts w:hint="eastAsia"/>
        </w:rPr>
        <w:t>--</w:t>
      </w:r>
      <w:r w:rsidRPr="00CD04EE">
        <w:rPr>
          <w:rFonts w:hint="eastAsia"/>
        </w:rPr>
        <w:t>1</w:t>
      </w:r>
      <w:r w:rsidRPr="00CD04EE">
        <w:t>1</w:t>
      </w:r>
      <w:r>
        <w:t>2</w:t>
      </w:r>
      <w:r w:rsidRPr="00CD04EE">
        <w:rPr>
          <w:rFonts w:hint="eastAsia"/>
        </w:rPr>
        <w:t>年</w:t>
      </w:r>
      <w:r>
        <w:t>5</w:t>
      </w:r>
      <w:r w:rsidRPr="00CD04EE">
        <w:rPr>
          <w:rFonts w:hint="eastAsia"/>
        </w:rPr>
        <w:t>月</w:t>
      </w:r>
      <w:r>
        <w:t>10</w:t>
      </w:r>
      <w:r w:rsidRPr="00CD04EE">
        <w:rPr>
          <w:rFonts w:hint="eastAsia"/>
        </w:rPr>
        <w:t>日修正前條文</w:t>
      </w:r>
      <w:r w:rsidRPr="00CD04EE">
        <w:rPr>
          <w:rFonts w:hint="eastAsia"/>
        </w:rPr>
        <w:t>--</w:t>
      </w:r>
      <w:hyperlink r:id="rId27" w:history="1">
        <w:r w:rsidRPr="00CD04EE">
          <w:rPr>
            <w:rStyle w:val="a3"/>
          </w:rPr>
          <w:t>比對程式</w:t>
        </w:r>
      </w:hyperlink>
    </w:p>
    <w:p w14:paraId="35A66DBB" w14:textId="4BDDA310" w:rsidR="002E383E" w:rsidRPr="00963F20" w:rsidRDefault="002E383E" w:rsidP="002E383E">
      <w:pPr>
        <w:ind w:left="142"/>
        <w:rPr>
          <w:color w:val="5F5F5F"/>
        </w:rPr>
      </w:pPr>
      <w:r w:rsidRPr="00963F20">
        <w:rPr>
          <w:rFonts w:ascii="Calibri" w:hAnsi="Calibri"/>
          <w:color w:val="5F5F5F"/>
          <w:sz w:val="18"/>
        </w:rPr>
        <w:t>﹝</w:t>
      </w:r>
      <w:r w:rsidRPr="00963F20">
        <w:rPr>
          <w:rFonts w:ascii="Calibri" w:hAnsi="Calibri"/>
          <w:color w:val="5F5F5F"/>
          <w:sz w:val="18"/>
        </w:rPr>
        <w:t>1</w:t>
      </w:r>
      <w:r w:rsidRPr="00963F20">
        <w:rPr>
          <w:rFonts w:ascii="Calibri" w:hAnsi="Calibri"/>
          <w:color w:val="5F5F5F"/>
          <w:sz w:val="18"/>
        </w:rPr>
        <w:t>﹞</w:t>
      </w:r>
      <w:r w:rsidRPr="00963F20">
        <w:rPr>
          <w:color w:val="5F5F5F"/>
        </w:rPr>
        <w:t>本基金之用途，限於經各該主管機關依法核定支付</w:t>
      </w:r>
      <w:hyperlink w:anchor="a1" w:history="1">
        <w:r w:rsidRPr="00963F20">
          <w:rPr>
            <w:rStyle w:val="a3"/>
            <w:rFonts w:ascii="Arial Unicode MS" w:hAnsi="Arial Unicode MS"/>
            <w:color w:val="5F5F5F"/>
          </w:rPr>
          <w:t>第一條</w:t>
        </w:r>
      </w:hyperlink>
      <w:r w:rsidRPr="00963F20">
        <w:rPr>
          <w:color w:val="5F5F5F"/>
        </w:rPr>
        <w:t>所定人員之退休金、退職酬勞金、退伍金、退休俸、贍養金、資遣給與及中途離職者之退費，或其遺族之撫卹金、撫慰金及遺屬金。</w:t>
      </w:r>
      <w:r w:rsidR="003770E2" w:rsidRPr="00E11EA3">
        <w:rPr>
          <w:rFonts w:ascii="新細明體" w:hAnsi="新細明體" w:hint="eastAsia"/>
          <w:color w:val="FFFFFF"/>
        </w:rPr>
        <w:t>∴</w:t>
      </w:r>
    </w:p>
    <w:p w14:paraId="32667EFB" w14:textId="3C75E132" w:rsidR="002E383E" w:rsidRPr="003E44B3" w:rsidRDefault="00EB620A" w:rsidP="00EB620A">
      <w:pPr>
        <w:pStyle w:val="3"/>
        <w:rPr>
          <w:rFonts w:ascii="Calibri" w:hAnsi="Calibri"/>
          <w:color w:val="404040"/>
          <w:sz w:val="18"/>
          <w:szCs w:val="20"/>
        </w:rPr>
      </w:pPr>
      <w:r>
        <w:rPr>
          <w:rFonts w:hint="eastAsia"/>
        </w:rPr>
        <w:t>--</w:t>
      </w:r>
      <w:r w:rsidRPr="00A22F73">
        <w:rPr>
          <w:rFonts w:hint="eastAsia"/>
        </w:rPr>
        <w:t>1</w:t>
      </w:r>
      <w:r>
        <w:t>11</w:t>
      </w:r>
      <w:r w:rsidRPr="00A22F73">
        <w:rPr>
          <w:rFonts w:hint="eastAsia"/>
        </w:rPr>
        <w:t>年</w:t>
      </w:r>
      <w:r>
        <w:t>1</w:t>
      </w:r>
      <w:r w:rsidRPr="00A22F73">
        <w:rPr>
          <w:rFonts w:hint="eastAsia"/>
        </w:rPr>
        <w:t>月</w:t>
      </w:r>
      <w:r>
        <w:t>19</w:t>
      </w:r>
      <w:r w:rsidRPr="00A22F73">
        <w:rPr>
          <w:rFonts w:hint="eastAsia"/>
        </w:rPr>
        <w:t>日修正前條文</w:t>
      </w:r>
      <w:r w:rsidRPr="00A22F73">
        <w:rPr>
          <w:rFonts w:hint="eastAsia"/>
        </w:rPr>
        <w:t>--</w:t>
      </w:r>
      <w:hyperlink r:id="rId28" w:history="1">
        <w:r w:rsidRPr="00A22F73">
          <w:rPr>
            <w:rStyle w:val="a3"/>
          </w:rPr>
          <w:t>比對程式</w:t>
        </w:r>
      </w:hyperlink>
    </w:p>
    <w:p w14:paraId="38621F6B" w14:textId="5C012147" w:rsidR="00A83245" w:rsidRPr="002E383E" w:rsidRDefault="00302D25" w:rsidP="004373E3">
      <w:pPr>
        <w:ind w:leftChars="75" w:left="150"/>
        <w:jc w:val="both"/>
        <w:rPr>
          <w:rFonts w:ascii="Arial Unicode MS" w:hAnsi="Arial Unicode MS"/>
          <w:color w:val="5F5F5F"/>
        </w:rPr>
      </w:pPr>
      <w:r w:rsidRPr="003E44B3">
        <w:rPr>
          <w:rFonts w:ascii="Calibri" w:hAnsi="Calibri"/>
          <w:color w:val="5F5F5F"/>
          <w:sz w:val="18"/>
          <w:szCs w:val="20"/>
        </w:rPr>
        <w:t>﹝</w:t>
      </w:r>
      <w:r w:rsidRPr="003E44B3">
        <w:rPr>
          <w:rFonts w:ascii="Calibri" w:hAnsi="Calibri"/>
          <w:color w:val="5F5F5F"/>
          <w:sz w:val="18"/>
          <w:szCs w:val="20"/>
        </w:rPr>
        <w:t>1</w:t>
      </w:r>
      <w:r w:rsidRPr="003E44B3">
        <w:rPr>
          <w:rFonts w:ascii="Calibri" w:hAnsi="Calibri"/>
          <w:color w:val="5F5F5F"/>
          <w:sz w:val="18"/>
          <w:szCs w:val="20"/>
        </w:rPr>
        <w:t>﹞</w:t>
      </w:r>
      <w:r w:rsidR="00F3679E" w:rsidRPr="002E383E">
        <w:rPr>
          <w:rFonts w:ascii="Arial Unicode MS" w:hAnsi="Arial Unicode MS"/>
          <w:color w:val="5F5F5F"/>
        </w:rPr>
        <w:t>本基金之用途，限於經各該主管機關依法核定支付</w:t>
      </w:r>
      <w:hyperlink w:anchor="a1" w:history="1">
        <w:r w:rsidR="00F3679E" w:rsidRPr="002E383E">
          <w:rPr>
            <w:rStyle w:val="a3"/>
            <w:rFonts w:ascii="Arial Unicode MS" w:hAnsi="Arial Unicode MS"/>
            <w:color w:val="5F5F5F"/>
          </w:rPr>
          <w:t>第一條</w:t>
        </w:r>
      </w:hyperlink>
      <w:r w:rsidR="00F3679E" w:rsidRPr="002E383E">
        <w:rPr>
          <w:rFonts w:ascii="Arial Unicode MS" w:hAnsi="Arial Unicode MS"/>
          <w:color w:val="5F5F5F"/>
        </w:rPr>
        <w:t>所定人員之退休金、退職酬勞金、退伍金、退休俸、贍養金、撫卹金、撫慰金、資遣給與及中途離職者之退費。但下列各項加發仍應由各級政府另行編列預算支付：</w:t>
      </w:r>
    </w:p>
    <w:p w14:paraId="790BF6BF" w14:textId="77777777" w:rsidR="00302D25" w:rsidRPr="002E383E" w:rsidRDefault="00F3679E" w:rsidP="004373E3">
      <w:pPr>
        <w:ind w:leftChars="75" w:left="150"/>
        <w:jc w:val="both"/>
        <w:rPr>
          <w:rFonts w:ascii="Arial Unicode MS" w:hAnsi="Arial Unicode MS"/>
          <w:color w:val="5F5F5F"/>
        </w:rPr>
      </w:pPr>
      <w:r w:rsidRPr="002E383E">
        <w:rPr>
          <w:rFonts w:ascii="Arial Unicode MS" w:hAnsi="Arial Unicode MS"/>
          <w:color w:val="5F5F5F"/>
        </w:rPr>
        <w:t xml:space="preserve">　　一、因公或作戰傷病成殘加發之退休（職）（伍）金</w:t>
      </w:r>
      <w:r w:rsidR="00302D25" w:rsidRPr="002E383E">
        <w:rPr>
          <w:rFonts w:ascii="Arial Unicode MS" w:hAnsi="Arial Unicode MS"/>
          <w:color w:val="5F5F5F"/>
        </w:rPr>
        <w:t>。</w:t>
      </w:r>
    </w:p>
    <w:p w14:paraId="11C91DA3" w14:textId="4443557C" w:rsidR="00302D25" w:rsidRPr="002E383E" w:rsidRDefault="00302D25" w:rsidP="004373E3">
      <w:pPr>
        <w:ind w:leftChars="75" w:left="150"/>
        <w:jc w:val="both"/>
        <w:rPr>
          <w:rFonts w:ascii="Arial Unicode MS" w:hAnsi="Arial Unicode MS"/>
          <w:color w:val="5F5F5F"/>
        </w:rPr>
      </w:pPr>
      <w:r w:rsidRPr="002E383E">
        <w:rPr>
          <w:rFonts w:ascii="Arial Unicode MS" w:hAnsi="Arial Unicode MS"/>
          <w:color w:val="5F5F5F"/>
        </w:rPr>
        <w:t xml:space="preserve">　　二、</w:t>
      </w:r>
      <w:r w:rsidR="00F3679E" w:rsidRPr="002E383E">
        <w:rPr>
          <w:rFonts w:ascii="Arial Unicode MS" w:hAnsi="Arial Unicode MS"/>
          <w:color w:val="5F5F5F"/>
        </w:rPr>
        <w:t>因公死亡加發之撫卹金</w:t>
      </w:r>
      <w:r w:rsidRPr="002E383E">
        <w:rPr>
          <w:rFonts w:ascii="Arial Unicode MS" w:hAnsi="Arial Unicode MS"/>
          <w:color w:val="5F5F5F"/>
        </w:rPr>
        <w:t>。</w:t>
      </w:r>
    </w:p>
    <w:p w14:paraId="05CF03D2" w14:textId="432AF96D" w:rsidR="00302D25" w:rsidRPr="002E383E" w:rsidRDefault="00302D25" w:rsidP="004373E3">
      <w:pPr>
        <w:ind w:leftChars="75" w:left="150"/>
        <w:jc w:val="both"/>
        <w:rPr>
          <w:rFonts w:ascii="Arial Unicode MS" w:hAnsi="Arial Unicode MS"/>
          <w:color w:val="5F5F5F"/>
        </w:rPr>
      </w:pPr>
      <w:r w:rsidRPr="002E383E">
        <w:rPr>
          <w:rFonts w:ascii="Arial Unicode MS" w:hAnsi="Arial Unicode MS"/>
          <w:color w:val="5F5F5F"/>
        </w:rPr>
        <w:t xml:space="preserve">　　三、</w:t>
      </w:r>
      <w:r w:rsidR="00F3679E" w:rsidRPr="002E383E">
        <w:rPr>
          <w:rFonts w:ascii="Arial Unicode MS" w:hAnsi="Arial Unicode MS"/>
          <w:color w:val="5F5F5F"/>
        </w:rPr>
        <w:t>勳章、獎章及特殊功績加給之退休（職）（伍）金、撫卹金</w:t>
      </w:r>
      <w:r w:rsidRPr="002E383E">
        <w:rPr>
          <w:rFonts w:ascii="Arial Unicode MS" w:hAnsi="Arial Unicode MS"/>
          <w:color w:val="5F5F5F"/>
        </w:rPr>
        <w:t>。</w:t>
      </w:r>
    </w:p>
    <w:p w14:paraId="0A0E55A1" w14:textId="41F6CEFE" w:rsidR="00302D25" w:rsidRPr="002E383E" w:rsidRDefault="00302D25" w:rsidP="004373E3">
      <w:pPr>
        <w:ind w:leftChars="75" w:left="150"/>
        <w:jc w:val="both"/>
        <w:rPr>
          <w:rFonts w:ascii="Arial Unicode MS" w:hAnsi="Arial Unicode MS"/>
          <w:color w:val="5F5F5F"/>
        </w:rPr>
      </w:pPr>
      <w:r w:rsidRPr="002E383E">
        <w:rPr>
          <w:rFonts w:ascii="Arial Unicode MS" w:hAnsi="Arial Unicode MS"/>
          <w:color w:val="5F5F5F"/>
        </w:rPr>
        <w:t xml:space="preserve">　　四、</w:t>
      </w:r>
      <w:r w:rsidR="00F3679E" w:rsidRPr="002E383E">
        <w:rPr>
          <w:rFonts w:ascii="Arial Unicode MS" w:hAnsi="Arial Unicode MS"/>
          <w:color w:val="5F5F5F"/>
        </w:rPr>
        <w:t>公務人員於年滿五十五歲時，自願提前退休加發之退休金</w:t>
      </w:r>
      <w:r w:rsidRPr="002E383E">
        <w:rPr>
          <w:rFonts w:ascii="Arial Unicode MS" w:hAnsi="Arial Unicode MS"/>
          <w:color w:val="5F5F5F"/>
        </w:rPr>
        <w:t>。</w:t>
      </w:r>
    </w:p>
    <w:p w14:paraId="04B1FC96" w14:textId="58EF4AC6" w:rsidR="00302D25" w:rsidRPr="00391413" w:rsidRDefault="00302D25" w:rsidP="004373E3">
      <w:pPr>
        <w:ind w:leftChars="75" w:left="150"/>
        <w:jc w:val="both"/>
        <w:rPr>
          <w:rFonts w:ascii="Arial Unicode MS" w:hAnsi="Arial Unicode MS"/>
          <w:color w:val="5F5F5F"/>
        </w:rPr>
      </w:pPr>
      <w:r w:rsidRPr="00391413">
        <w:rPr>
          <w:rFonts w:ascii="Arial Unicode MS" w:hAnsi="Arial Unicode MS"/>
          <w:color w:val="5F5F5F"/>
        </w:rPr>
        <w:t xml:space="preserve">　　五、</w:t>
      </w:r>
      <w:r w:rsidR="00F3679E" w:rsidRPr="00391413">
        <w:rPr>
          <w:rFonts w:ascii="Arial Unicode MS" w:hAnsi="Arial Unicode MS"/>
          <w:color w:val="5F5F5F"/>
        </w:rPr>
        <w:t>依公務人員退休法第</w:t>
      </w:r>
      <w:hyperlink r:id="rId29" w:anchor="a16b1" w:history="1">
        <w:r w:rsidR="00F3679E" w:rsidRPr="00391413">
          <w:rPr>
            <w:rStyle w:val="a3"/>
            <w:color w:val="5F5F5F"/>
          </w:rPr>
          <w:t>十六條之一</w:t>
        </w:r>
      </w:hyperlink>
      <w:r w:rsidR="00F3679E" w:rsidRPr="00391413">
        <w:rPr>
          <w:rFonts w:ascii="Arial Unicode MS" w:hAnsi="Arial Unicode MS"/>
          <w:color w:val="5F5F5F"/>
        </w:rPr>
        <w:t>第五項、第六項規定加發之一次補償金</w:t>
      </w:r>
      <w:r w:rsidRPr="00391413">
        <w:rPr>
          <w:rFonts w:ascii="Arial Unicode MS" w:hAnsi="Arial Unicode MS"/>
          <w:color w:val="5F5F5F"/>
        </w:rPr>
        <w:t>。</w:t>
      </w:r>
    </w:p>
    <w:p w14:paraId="1E6332BD" w14:textId="57557B12" w:rsidR="00A83245" w:rsidRPr="00293F62" w:rsidRDefault="00302D25" w:rsidP="004373E3">
      <w:pPr>
        <w:ind w:leftChars="75" w:left="150"/>
        <w:jc w:val="both"/>
        <w:rPr>
          <w:rFonts w:ascii="Arial Unicode MS" w:hAnsi="Arial Unicode MS"/>
          <w:color w:val="17365D"/>
        </w:rPr>
      </w:pPr>
      <w:r w:rsidRPr="00391413">
        <w:rPr>
          <w:rFonts w:ascii="Arial Unicode MS" w:hAnsi="Arial Unicode MS"/>
          <w:color w:val="5F5F5F"/>
        </w:rPr>
        <w:t xml:space="preserve">　　六、</w:t>
      </w:r>
      <w:r w:rsidR="00F3679E" w:rsidRPr="00391413">
        <w:rPr>
          <w:rFonts w:ascii="Arial Unicode MS" w:hAnsi="Arial Unicode MS"/>
          <w:color w:val="5F5F5F"/>
        </w:rPr>
        <w:t>依</w:t>
      </w:r>
      <w:hyperlink r:id="rId30" w:history="1">
        <w:r w:rsidR="00F3679E" w:rsidRPr="00391413">
          <w:rPr>
            <w:rStyle w:val="a3"/>
            <w:color w:val="5F5F5F"/>
          </w:rPr>
          <w:t>軍人撫卹條例</w:t>
        </w:r>
      </w:hyperlink>
      <w:r w:rsidR="00F3679E" w:rsidRPr="00391413">
        <w:rPr>
          <w:rFonts w:ascii="Arial Unicode MS" w:hAnsi="Arial Unicode MS"/>
          <w:color w:val="5F5F5F"/>
        </w:rPr>
        <w:t>規定加發之撫卹金</w:t>
      </w:r>
      <w:r w:rsidR="00F3679E" w:rsidRPr="00293F62">
        <w:rPr>
          <w:rFonts w:ascii="Arial Unicode MS" w:hAnsi="Arial Unicode MS"/>
          <w:color w:val="17365D"/>
        </w:rPr>
        <w:t>。</w:t>
      </w:r>
      <w:r w:rsidR="00E11EA3" w:rsidRPr="00E11EA3">
        <w:rPr>
          <w:rFonts w:ascii="新細明體" w:hAnsi="新細明體" w:hint="eastAsia"/>
          <w:color w:val="FFFFFF"/>
        </w:rPr>
        <w:t>∴</w:t>
      </w:r>
      <w:r w:rsidR="006A6DDC" w:rsidRPr="006A6DDC">
        <w:rPr>
          <w:rFonts w:ascii="新細明體" w:hAnsi="新細明體" w:hint="eastAsia"/>
          <w:color w:val="FFFFFF"/>
        </w:rPr>
        <w:t>∪</w:t>
      </w:r>
    </w:p>
    <w:p w14:paraId="3A7BD44A" w14:textId="55DADC7D" w:rsidR="00302D25" w:rsidRDefault="00021D44" w:rsidP="00021D44">
      <w:pPr>
        <w:pStyle w:val="2"/>
      </w:pPr>
      <w:bookmarkStart w:id="7" w:name="a5"/>
      <w:bookmarkEnd w:id="7"/>
      <w:r>
        <w:t>第</w:t>
      </w:r>
      <w:r>
        <w:t>5</w:t>
      </w:r>
      <w:r>
        <w:t>條</w:t>
      </w:r>
      <w:r w:rsidR="00DF2A88">
        <w:t>（</w:t>
      </w:r>
      <w:r w:rsidR="00F3679E" w:rsidRPr="00DF2A88">
        <w:t>基金運用範圍</w:t>
      </w:r>
      <w:r w:rsidR="00302D25">
        <w:t>）</w:t>
      </w:r>
      <w:r w:rsidR="003770E2">
        <w:rPr>
          <w:rFonts w:hint="eastAsia"/>
          <w:color w:val="FFFFFF"/>
        </w:rPr>
        <w:t>∵</w:t>
      </w:r>
    </w:p>
    <w:p w14:paraId="7D5E3EE2" w14:textId="77777777" w:rsidR="00B809C6" w:rsidRPr="00D93F53" w:rsidRDefault="00B809C6" w:rsidP="00B809C6">
      <w:pPr>
        <w:ind w:left="142"/>
        <w:rPr>
          <w:color w:val="17365D"/>
        </w:rPr>
      </w:pPr>
      <w:r w:rsidRPr="00B809C6">
        <w:rPr>
          <w:rFonts w:hint="eastAsia"/>
          <w:color w:val="404040"/>
          <w:sz w:val="18"/>
        </w:rPr>
        <w:t>﹝</w:t>
      </w:r>
      <w:r w:rsidRPr="00B809C6">
        <w:rPr>
          <w:rFonts w:hint="eastAsia"/>
          <w:color w:val="404040"/>
          <w:sz w:val="18"/>
        </w:rPr>
        <w:t>1</w:t>
      </w:r>
      <w:r w:rsidRPr="00B809C6">
        <w:rPr>
          <w:rFonts w:hint="eastAsia"/>
          <w:color w:val="404040"/>
          <w:sz w:val="18"/>
        </w:rPr>
        <w:t>﹞</w:t>
      </w:r>
      <w:r w:rsidRPr="00D93F53">
        <w:rPr>
          <w:rFonts w:hint="eastAsia"/>
          <w:color w:val="17365D"/>
        </w:rPr>
        <w:t>本基金之運用範圍如下：</w:t>
      </w:r>
    </w:p>
    <w:p w14:paraId="239F54A5" w14:textId="77777777" w:rsidR="00B809C6" w:rsidRDefault="00B809C6" w:rsidP="00B809C6">
      <w:pPr>
        <w:ind w:left="142"/>
        <w:rPr>
          <w:color w:val="17365D"/>
        </w:rPr>
      </w:pPr>
      <w:r w:rsidRPr="00D93F53">
        <w:rPr>
          <w:rFonts w:hint="eastAsia"/>
          <w:color w:val="17365D"/>
        </w:rPr>
        <w:t xml:space="preserve">　　一、購買公債、庫券、短期票券、受益憑證、公司債、上市公司股票</w:t>
      </w:r>
      <w:r>
        <w:rPr>
          <w:rFonts w:hint="eastAsia"/>
          <w:color w:val="17365D"/>
        </w:rPr>
        <w:t>。</w:t>
      </w:r>
    </w:p>
    <w:p w14:paraId="327F1130" w14:textId="77777777" w:rsidR="00B809C6" w:rsidRDefault="00B809C6" w:rsidP="00B809C6">
      <w:pPr>
        <w:ind w:left="142"/>
        <w:rPr>
          <w:color w:val="17365D"/>
        </w:rPr>
      </w:pPr>
      <w:r>
        <w:rPr>
          <w:rFonts w:hint="eastAsia"/>
          <w:color w:val="17365D"/>
        </w:rPr>
        <w:t xml:space="preserve">　　</w:t>
      </w:r>
      <w:r w:rsidRPr="00D93F53">
        <w:rPr>
          <w:rFonts w:hint="eastAsia"/>
          <w:color w:val="17365D"/>
        </w:rPr>
        <w:t>二</w:t>
      </w:r>
      <w:r>
        <w:rPr>
          <w:rFonts w:hint="eastAsia"/>
          <w:color w:val="17365D"/>
        </w:rPr>
        <w:t>、</w:t>
      </w:r>
      <w:r w:rsidRPr="00D93F53">
        <w:rPr>
          <w:rFonts w:hint="eastAsia"/>
          <w:color w:val="17365D"/>
        </w:rPr>
        <w:t>存放於基金管理機關所指定之銀行</w:t>
      </w:r>
      <w:r>
        <w:rPr>
          <w:rFonts w:hint="eastAsia"/>
          <w:color w:val="17365D"/>
        </w:rPr>
        <w:t>。</w:t>
      </w:r>
    </w:p>
    <w:p w14:paraId="4FC330B5" w14:textId="2B2D53E4" w:rsidR="00B809C6" w:rsidRDefault="00B809C6" w:rsidP="00B809C6">
      <w:pPr>
        <w:ind w:left="142"/>
        <w:rPr>
          <w:color w:val="17365D"/>
        </w:rPr>
      </w:pPr>
      <w:r>
        <w:rPr>
          <w:rFonts w:hint="eastAsia"/>
          <w:color w:val="17365D"/>
        </w:rPr>
        <w:t xml:space="preserve">　　</w:t>
      </w:r>
      <w:r w:rsidRPr="00D93F53">
        <w:rPr>
          <w:rFonts w:hint="eastAsia"/>
          <w:color w:val="17365D"/>
        </w:rPr>
        <w:t>三</w:t>
      </w:r>
      <w:r>
        <w:rPr>
          <w:rFonts w:hint="eastAsia"/>
          <w:color w:val="17365D"/>
        </w:rPr>
        <w:t>、</w:t>
      </w:r>
      <w:r w:rsidRPr="00D93F53">
        <w:rPr>
          <w:rFonts w:hint="eastAsia"/>
          <w:color w:val="17365D"/>
        </w:rPr>
        <w:t>與</w:t>
      </w:r>
      <w:hyperlink w:anchor="a1" w:history="1">
        <w:r w:rsidRPr="00293F62">
          <w:rPr>
            <w:rStyle w:val="a3"/>
          </w:rPr>
          <w:t>第一條</w:t>
        </w:r>
      </w:hyperlink>
      <w:r w:rsidRPr="00D93F53">
        <w:rPr>
          <w:rFonts w:hint="eastAsia"/>
          <w:color w:val="17365D"/>
        </w:rPr>
        <w:t>所定人員福利有關設施之投資及貸款</w:t>
      </w:r>
      <w:r>
        <w:rPr>
          <w:rFonts w:hint="eastAsia"/>
          <w:color w:val="17365D"/>
        </w:rPr>
        <w:t>。</w:t>
      </w:r>
    </w:p>
    <w:p w14:paraId="0E307A88" w14:textId="77777777" w:rsidR="00B809C6" w:rsidRDefault="00B809C6" w:rsidP="00B809C6">
      <w:pPr>
        <w:ind w:left="142"/>
        <w:rPr>
          <w:color w:val="17365D"/>
        </w:rPr>
      </w:pPr>
      <w:r>
        <w:rPr>
          <w:rFonts w:hint="eastAsia"/>
          <w:color w:val="17365D"/>
        </w:rPr>
        <w:t xml:space="preserve">　　</w:t>
      </w:r>
      <w:r w:rsidRPr="00D93F53">
        <w:rPr>
          <w:rFonts w:hint="eastAsia"/>
          <w:color w:val="17365D"/>
        </w:rPr>
        <w:t>四</w:t>
      </w:r>
      <w:r>
        <w:rPr>
          <w:rFonts w:hint="eastAsia"/>
          <w:color w:val="17365D"/>
        </w:rPr>
        <w:t>、</w:t>
      </w:r>
      <w:r w:rsidRPr="00D93F53">
        <w:rPr>
          <w:rFonts w:hint="eastAsia"/>
          <w:color w:val="17365D"/>
        </w:rPr>
        <w:t>以貸款方式供各級政府或公營事業機構辦理有償性或可分年編列預算償還之經濟建設或投資</w:t>
      </w:r>
      <w:r>
        <w:rPr>
          <w:rFonts w:hint="eastAsia"/>
          <w:color w:val="17365D"/>
        </w:rPr>
        <w:t>。</w:t>
      </w:r>
    </w:p>
    <w:p w14:paraId="74D960A9" w14:textId="77777777" w:rsidR="00B809C6" w:rsidRDefault="00B809C6" w:rsidP="00B809C6">
      <w:pPr>
        <w:ind w:left="142"/>
        <w:rPr>
          <w:color w:val="17365D"/>
        </w:rPr>
      </w:pPr>
      <w:r>
        <w:rPr>
          <w:rFonts w:hint="eastAsia"/>
          <w:color w:val="17365D"/>
        </w:rPr>
        <w:t xml:space="preserve">　　</w:t>
      </w:r>
      <w:r w:rsidRPr="00D93F53">
        <w:rPr>
          <w:rFonts w:hint="eastAsia"/>
          <w:color w:val="17365D"/>
        </w:rPr>
        <w:t>五</w:t>
      </w:r>
      <w:r>
        <w:rPr>
          <w:rFonts w:hint="eastAsia"/>
          <w:color w:val="17365D"/>
        </w:rPr>
        <w:t>、</w:t>
      </w:r>
      <w:r w:rsidRPr="00D93F53">
        <w:rPr>
          <w:rFonts w:hint="eastAsia"/>
          <w:color w:val="17365D"/>
        </w:rPr>
        <w:t>經基金監理委員會審定通過，並報請考試院核准有利於本基金收益之投資項目</w:t>
      </w:r>
      <w:r>
        <w:rPr>
          <w:rFonts w:hint="eastAsia"/>
          <w:color w:val="17365D"/>
        </w:rPr>
        <w:t>。</w:t>
      </w:r>
    </w:p>
    <w:p w14:paraId="525E2882" w14:textId="77777777" w:rsidR="00B809C6" w:rsidRDefault="00B809C6" w:rsidP="00B809C6">
      <w:pPr>
        <w:ind w:left="142"/>
        <w:rPr>
          <w:color w:val="17365D"/>
        </w:rPr>
      </w:pPr>
      <w:r w:rsidRPr="00B809C6">
        <w:rPr>
          <w:rFonts w:hint="eastAsia"/>
          <w:color w:val="404040"/>
          <w:sz w:val="18"/>
        </w:rPr>
        <w:t>﹝</w:t>
      </w:r>
      <w:r w:rsidRPr="00B809C6">
        <w:rPr>
          <w:rFonts w:hint="eastAsia"/>
          <w:color w:val="404040"/>
          <w:sz w:val="18"/>
        </w:rPr>
        <w:t>2</w:t>
      </w:r>
      <w:r w:rsidRPr="00B809C6">
        <w:rPr>
          <w:rFonts w:hint="eastAsia"/>
          <w:color w:val="404040"/>
          <w:sz w:val="18"/>
        </w:rPr>
        <w:t>﹞</w:t>
      </w:r>
      <w:r w:rsidRPr="00D93F53">
        <w:rPr>
          <w:rFonts w:hint="eastAsia"/>
          <w:color w:val="17365D"/>
        </w:rPr>
        <w:t>本基金之運用及委託經營，由基金管理機關擬訂年度計畫，經基金監理委員會審定後行之，並由政府負擔保責任</w:t>
      </w:r>
      <w:r>
        <w:rPr>
          <w:rFonts w:hint="eastAsia"/>
          <w:color w:val="17365D"/>
        </w:rPr>
        <w:t>。</w:t>
      </w:r>
    </w:p>
    <w:p w14:paraId="0144D979" w14:textId="77777777" w:rsidR="00B809C6" w:rsidRPr="00D93F53" w:rsidRDefault="00B809C6" w:rsidP="00B809C6">
      <w:pPr>
        <w:ind w:left="142"/>
        <w:rPr>
          <w:color w:val="17365D"/>
        </w:rPr>
      </w:pPr>
      <w:r w:rsidRPr="00B809C6">
        <w:rPr>
          <w:rFonts w:hint="eastAsia"/>
          <w:color w:val="404040"/>
          <w:sz w:val="18"/>
        </w:rPr>
        <w:t>﹝</w:t>
      </w:r>
      <w:r w:rsidRPr="00B809C6">
        <w:rPr>
          <w:rFonts w:hint="eastAsia"/>
          <w:color w:val="404040"/>
          <w:sz w:val="18"/>
        </w:rPr>
        <w:t>3</w:t>
      </w:r>
      <w:r w:rsidRPr="00B809C6">
        <w:rPr>
          <w:rFonts w:hint="eastAsia"/>
          <w:color w:val="404040"/>
          <w:sz w:val="18"/>
        </w:rPr>
        <w:t>﹞</w:t>
      </w:r>
      <w:r w:rsidRPr="00D93F53">
        <w:rPr>
          <w:rFonts w:hint="eastAsia"/>
          <w:color w:val="17365D"/>
        </w:rPr>
        <w:t>本基金之運用，其三年內平均最低年收益不得低於臺灣銀行二年期定期存款利率計算之收益。如運用所得未達規定之最低收益者，由國庫補足其差額。</w:t>
      </w:r>
    </w:p>
    <w:p w14:paraId="647E107A" w14:textId="4C66EE0E" w:rsidR="00B809C6" w:rsidRDefault="00A85D75" w:rsidP="00A85D75">
      <w:pPr>
        <w:pStyle w:val="3"/>
        <w:rPr>
          <w:rFonts w:ascii="Calibri" w:hAnsi="Calibri"/>
          <w:color w:val="404040"/>
          <w:sz w:val="18"/>
        </w:rPr>
      </w:pPr>
      <w:r>
        <w:rPr>
          <w:rFonts w:hint="eastAsia"/>
        </w:rPr>
        <w:lastRenderedPageBreak/>
        <w:t>--</w:t>
      </w:r>
      <w:r w:rsidRPr="00CD04EE">
        <w:rPr>
          <w:rFonts w:hint="eastAsia"/>
        </w:rPr>
        <w:t>1</w:t>
      </w:r>
      <w:r w:rsidRPr="00CD04EE">
        <w:t>1</w:t>
      </w:r>
      <w:r>
        <w:t>2</w:t>
      </w:r>
      <w:r w:rsidRPr="00CD04EE">
        <w:rPr>
          <w:rFonts w:hint="eastAsia"/>
        </w:rPr>
        <w:t>年</w:t>
      </w:r>
      <w:r>
        <w:t>5</w:t>
      </w:r>
      <w:r w:rsidRPr="00CD04EE">
        <w:rPr>
          <w:rFonts w:hint="eastAsia"/>
        </w:rPr>
        <w:t>月</w:t>
      </w:r>
      <w:r>
        <w:t>10</w:t>
      </w:r>
      <w:r w:rsidRPr="00CD04EE">
        <w:rPr>
          <w:rFonts w:hint="eastAsia"/>
        </w:rPr>
        <w:t>日修正前條文</w:t>
      </w:r>
      <w:r w:rsidRPr="00CD04EE">
        <w:rPr>
          <w:rFonts w:hint="eastAsia"/>
        </w:rPr>
        <w:t>--</w:t>
      </w:r>
      <w:hyperlink r:id="rId31" w:history="1">
        <w:r w:rsidRPr="00CD04EE">
          <w:rPr>
            <w:rStyle w:val="a3"/>
          </w:rPr>
          <w:t>比對程式</w:t>
        </w:r>
      </w:hyperlink>
    </w:p>
    <w:p w14:paraId="763C19CA" w14:textId="25C3D2E3" w:rsidR="00A83245" w:rsidRPr="00B809C6" w:rsidRDefault="00302D25" w:rsidP="004373E3">
      <w:pPr>
        <w:ind w:leftChars="75" w:left="150"/>
        <w:jc w:val="both"/>
        <w:rPr>
          <w:rFonts w:ascii="Arial Unicode MS" w:hAnsi="Arial Unicode MS"/>
          <w:color w:val="5F5F5F"/>
        </w:rPr>
      </w:pPr>
      <w:r w:rsidRPr="00B809C6">
        <w:rPr>
          <w:rFonts w:ascii="Calibri" w:hAnsi="Calibri"/>
          <w:color w:val="5F5F5F"/>
          <w:sz w:val="18"/>
        </w:rPr>
        <w:t>﹝</w:t>
      </w:r>
      <w:r w:rsidRPr="00B809C6">
        <w:rPr>
          <w:rFonts w:ascii="Calibri" w:hAnsi="Calibri"/>
          <w:color w:val="5F5F5F"/>
          <w:sz w:val="18"/>
        </w:rPr>
        <w:t>1</w:t>
      </w:r>
      <w:r w:rsidRPr="00B809C6">
        <w:rPr>
          <w:rFonts w:ascii="Calibri" w:hAnsi="Calibri"/>
          <w:color w:val="5F5F5F"/>
          <w:sz w:val="18"/>
        </w:rPr>
        <w:t>﹞</w:t>
      </w:r>
      <w:r w:rsidR="00F3679E" w:rsidRPr="00B809C6">
        <w:rPr>
          <w:rFonts w:ascii="Arial Unicode MS" w:hAnsi="Arial Unicode MS"/>
          <w:color w:val="5F5F5F"/>
        </w:rPr>
        <w:t>本基金之運用範圍如下：</w:t>
      </w:r>
    </w:p>
    <w:p w14:paraId="07ECF561" w14:textId="77777777" w:rsidR="00302D25" w:rsidRPr="00B809C6" w:rsidRDefault="00F3679E" w:rsidP="004373E3">
      <w:pPr>
        <w:ind w:leftChars="75" w:left="150"/>
        <w:jc w:val="both"/>
        <w:rPr>
          <w:rFonts w:ascii="Arial Unicode MS" w:hAnsi="Arial Unicode MS"/>
          <w:color w:val="5F5F5F"/>
        </w:rPr>
      </w:pPr>
      <w:r w:rsidRPr="00B809C6">
        <w:rPr>
          <w:rFonts w:ascii="Arial Unicode MS" w:hAnsi="Arial Unicode MS"/>
          <w:color w:val="5F5F5F"/>
        </w:rPr>
        <w:t xml:space="preserve">　　一、購買公債、庫券、短期票券、受益憑證、公司債、上市公司股票</w:t>
      </w:r>
      <w:r w:rsidR="00302D25" w:rsidRPr="00B809C6">
        <w:rPr>
          <w:rFonts w:ascii="Arial Unicode MS" w:hAnsi="Arial Unicode MS"/>
          <w:color w:val="5F5F5F"/>
        </w:rPr>
        <w:t>。</w:t>
      </w:r>
    </w:p>
    <w:p w14:paraId="31BE7F6D" w14:textId="575D5DF4" w:rsidR="00302D25" w:rsidRPr="00B809C6" w:rsidRDefault="00302D25" w:rsidP="004373E3">
      <w:pPr>
        <w:ind w:leftChars="75" w:left="150"/>
        <w:jc w:val="both"/>
        <w:rPr>
          <w:rFonts w:ascii="Arial Unicode MS" w:hAnsi="Arial Unicode MS"/>
          <w:color w:val="5F5F5F"/>
        </w:rPr>
      </w:pPr>
      <w:r w:rsidRPr="00B809C6">
        <w:rPr>
          <w:rFonts w:ascii="Arial Unicode MS" w:hAnsi="Arial Unicode MS"/>
          <w:color w:val="5F5F5F"/>
        </w:rPr>
        <w:t xml:space="preserve">　　二、</w:t>
      </w:r>
      <w:r w:rsidR="00F3679E" w:rsidRPr="00B809C6">
        <w:rPr>
          <w:rFonts w:ascii="Arial Unicode MS" w:hAnsi="Arial Unicode MS"/>
          <w:color w:val="5F5F5F"/>
        </w:rPr>
        <w:t>存放於本基金管理委員會所指定之銀行</w:t>
      </w:r>
      <w:r w:rsidRPr="00B809C6">
        <w:rPr>
          <w:rFonts w:ascii="Arial Unicode MS" w:hAnsi="Arial Unicode MS"/>
          <w:color w:val="5F5F5F"/>
        </w:rPr>
        <w:t>。</w:t>
      </w:r>
    </w:p>
    <w:p w14:paraId="45A73833" w14:textId="6A02B82D" w:rsidR="00302D25" w:rsidRPr="00B809C6" w:rsidRDefault="00302D25" w:rsidP="004373E3">
      <w:pPr>
        <w:ind w:leftChars="75" w:left="150"/>
        <w:jc w:val="both"/>
        <w:rPr>
          <w:rFonts w:ascii="Arial Unicode MS" w:hAnsi="Arial Unicode MS"/>
          <w:color w:val="5F5F5F"/>
        </w:rPr>
      </w:pPr>
      <w:r w:rsidRPr="00B809C6">
        <w:rPr>
          <w:rFonts w:ascii="Arial Unicode MS" w:hAnsi="Arial Unicode MS"/>
          <w:color w:val="5F5F5F"/>
        </w:rPr>
        <w:t xml:space="preserve">　　三、</w:t>
      </w:r>
      <w:r w:rsidR="00F3679E" w:rsidRPr="00B809C6">
        <w:rPr>
          <w:rFonts w:ascii="Arial Unicode MS" w:hAnsi="Arial Unicode MS"/>
          <w:color w:val="5F5F5F"/>
        </w:rPr>
        <w:t>與</w:t>
      </w:r>
      <w:hyperlink w:anchor="a1" w:history="1">
        <w:r w:rsidR="00D70A6C" w:rsidRPr="00B809C6">
          <w:rPr>
            <w:rStyle w:val="a3"/>
            <w:color w:val="5F5F5F"/>
          </w:rPr>
          <w:t>第一條</w:t>
        </w:r>
      </w:hyperlink>
      <w:r w:rsidR="00F3679E" w:rsidRPr="00B809C6">
        <w:rPr>
          <w:rFonts w:ascii="Arial Unicode MS" w:hAnsi="Arial Unicode MS"/>
          <w:color w:val="5F5F5F"/>
        </w:rPr>
        <w:t>所定人員福利有關設施之投資及貸款</w:t>
      </w:r>
      <w:r w:rsidRPr="00B809C6">
        <w:rPr>
          <w:rFonts w:ascii="Arial Unicode MS" w:hAnsi="Arial Unicode MS"/>
          <w:color w:val="5F5F5F"/>
        </w:rPr>
        <w:t>。</w:t>
      </w:r>
    </w:p>
    <w:p w14:paraId="3F4AB38A" w14:textId="392202C5" w:rsidR="00302D25" w:rsidRPr="00B809C6" w:rsidRDefault="00302D25" w:rsidP="004373E3">
      <w:pPr>
        <w:ind w:leftChars="75" w:left="150"/>
        <w:jc w:val="both"/>
        <w:rPr>
          <w:rFonts w:ascii="Arial Unicode MS" w:hAnsi="Arial Unicode MS"/>
          <w:color w:val="5F5F5F"/>
        </w:rPr>
      </w:pPr>
      <w:r w:rsidRPr="00B809C6">
        <w:rPr>
          <w:rFonts w:ascii="Arial Unicode MS" w:hAnsi="Arial Unicode MS"/>
          <w:color w:val="5F5F5F"/>
        </w:rPr>
        <w:t xml:space="preserve">　　四、</w:t>
      </w:r>
      <w:r w:rsidR="00F3679E" w:rsidRPr="00B809C6">
        <w:rPr>
          <w:rFonts w:ascii="Arial Unicode MS" w:hAnsi="Arial Unicode MS"/>
          <w:color w:val="5F5F5F"/>
        </w:rPr>
        <w:t>以貸款方式供各級政府或公營事業機構辦理有償性或可分年編列預算償還之經濟建設或投資</w:t>
      </w:r>
      <w:r w:rsidRPr="00B809C6">
        <w:rPr>
          <w:rFonts w:ascii="Arial Unicode MS" w:hAnsi="Arial Unicode MS"/>
          <w:color w:val="5F5F5F"/>
        </w:rPr>
        <w:t>。</w:t>
      </w:r>
    </w:p>
    <w:p w14:paraId="4BA0BAA1" w14:textId="4939DB64" w:rsidR="00302D25" w:rsidRPr="00B809C6" w:rsidRDefault="00302D25" w:rsidP="004373E3">
      <w:pPr>
        <w:ind w:leftChars="75" w:left="150"/>
        <w:jc w:val="both"/>
        <w:rPr>
          <w:rFonts w:ascii="Arial Unicode MS" w:hAnsi="Arial Unicode MS"/>
          <w:color w:val="5F5F5F"/>
        </w:rPr>
      </w:pPr>
      <w:r w:rsidRPr="00B809C6">
        <w:rPr>
          <w:rFonts w:ascii="Arial Unicode MS" w:hAnsi="Arial Unicode MS"/>
          <w:color w:val="5F5F5F"/>
        </w:rPr>
        <w:t xml:space="preserve">　　五、</w:t>
      </w:r>
      <w:r w:rsidR="00F3679E" w:rsidRPr="00B809C6">
        <w:rPr>
          <w:rFonts w:ascii="Arial Unicode MS" w:hAnsi="Arial Unicode MS"/>
          <w:color w:val="5F5F5F"/>
        </w:rPr>
        <w:t>經本基金監理委員會審定通過，並報請考試、行政兩院核准有利於本基金收益之投資項目</w:t>
      </w:r>
      <w:r w:rsidRPr="00B809C6">
        <w:rPr>
          <w:rFonts w:ascii="Arial Unicode MS" w:hAnsi="Arial Unicode MS"/>
          <w:color w:val="5F5F5F"/>
        </w:rPr>
        <w:t>。</w:t>
      </w:r>
    </w:p>
    <w:p w14:paraId="634D3FD1" w14:textId="7AF93C13" w:rsidR="00302D25" w:rsidRPr="00B809C6" w:rsidRDefault="00302D25" w:rsidP="004373E3">
      <w:pPr>
        <w:ind w:leftChars="75" w:left="150"/>
        <w:jc w:val="both"/>
        <w:rPr>
          <w:rFonts w:ascii="Arial Unicode MS" w:hAnsi="Arial Unicode MS"/>
          <w:color w:val="5F5F5F"/>
        </w:rPr>
      </w:pPr>
      <w:r w:rsidRPr="00B809C6">
        <w:rPr>
          <w:rFonts w:ascii="Calibri" w:hAnsi="Calibri"/>
          <w:color w:val="5F5F5F"/>
          <w:sz w:val="18"/>
        </w:rPr>
        <w:t>﹝</w:t>
      </w:r>
      <w:r w:rsidRPr="00B809C6">
        <w:rPr>
          <w:rFonts w:ascii="Calibri" w:hAnsi="Calibri"/>
          <w:color w:val="5F5F5F"/>
          <w:sz w:val="18"/>
        </w:rPr>
        <w:t>2</w:t>
      </w:r>
      <w:r w:rsidRPr="00B809C6">
        <w:rPr>
          <w:rFonts w:ascii="Calibri" w:hAnsi="Calibri"/>
          <w:color w:val="5F5F5F"/>
          <w:sz w:val="18"/>
        </w:rPr>
        <w:t>﹞</w:t>
      </w:r>
      <w:r w:rsidRPr="00B809C6">
        <w:rPr>
          <w:rFonts w:ascii="Arial Unicode MS" w:hAnsi="Arial Unicode MS"/>
          <w:color w:val="5F5F5F"/>
        </w:rPr>
        <w:t>本基金之運用及委託經營，由基金管理委員會擬訂年度計畫，經基金監理委員會審定後行之，並由政府負擔保責任。</w:t>
      </w:r>
    </w:p>
    <w:p w14:paraId="4272317F" w14:textId="2DDBC1BC" w:rsidR="00A83245" w:rsidRPr="00B809C6" w:rsidRDefault="00302D25" w:rsidP="004373E3">
      <w:pPr>
        <w:ind w:leftChars="75" w:left="150"/>
        <w:jc w:val="both"/>
        <w:rPr>
          <w:rFonts w:ascii="Arial Unicode MS" w:hAnsi="Arial Unicode MS"/>
          <w:color w:val="5F5F5F"/>
        </w:rPr>
      </w:pPr>
      <w:r w:rsidRPr="00B809C6">
        <w:rPr>
          <w:rFonts w:ascii="Calibri" w:hAnsi="Calibri"/>
          <w:color w:val="5F5F5F"/>
          <w:sz w:val="18"/>
        </w:rPr>
        <w:t>﹝</w:t>
      </w:r>
      <w:r w:rsidRPr="00B809C6">
        <w:rPr>
          <w:rFonts w:ascii="Calibri" w:hAnsi="Calibri"/>
          <w:color w:val="5F5F5F"/>
          <w:sz w:val="18"/>
        </w:rPr>
        <w:t>3</w:t>
      </w:r>
      <w:r w:rsidRPr="00B809C6">
        <w:rPr>
          <w:rFonts w:ascii="Calibri" w:hAnsi="Calibri"/>
          <w:color w:val="5F5F5F"/>
          <w:sz w:val="18"/>
        </w:rPr>
        <w:t>﹞</w:t>
      </w:r>
      <w:r w:rsidR="00F3679E" w:rsidRPr="00B809C6">
        <w:rPr>
          <w:rFonts w:ascii="Arial Unicode MS" w:hAnsi="Arial Unicode MS"/>
          <w:color w:val="5F5F5F"/>
        </w:rPr>
        <w:t>本基金之運用，其三年內平均最低年收益不得低於臺灣銀行二年期定期存款利率計算之收益。如運用所得未達規定之最低收益者，由國庫補足其差額。</w:t>
      </w:r>
      <w:r w:rsidR="003770E2" w:rsidRPr="00E11EA3">
        <w:rPr>
          <w:rFonts w:ascii="新細明體" w:hAnsi="新細明體" w:hint="eastAsia"/>
          <w:color w:val="FFFFFF"/>
        </w:rPr>
        <w:t>∴</w:t>
      </w:r>
    </w:p>
    <w:p w14:paraId="6A064BC1" w14:textId="3ECBA719" w:rsidR="00302D25" w:rsidRDefault="00021D44" w:rsidP="00021D44">
      <w:pPr>
        <w:pStyle w:val="2"/>
      </w:pPr>
      <w:bookmarkStart w:id="8" w:name="a6"/>
      <w:bookmarkEnd w:id="8"/>
      <w:r>
        <w:t>第</w:t>
      </w:r>
      <w:r>
        <w:t>6</w:t>
      </w:r>
      <w:r>
        <w:t>條</w:t>
      </w:r>
      <w:r w:rsidR="00DF2A88">
        <w:t>（</w:t>
      </w:r>
      <w:r w:rsidR="00F3679E" w:rsidRPr="00DF2A88">
        <w:t>預決算之辦理程序</w:t>
      </w:r>
      <w:r w:rsidR="00302D25">
        <w:t>）</w:t>
      </w:r>
      <w:r w:rsidR="003770E2">
        <w:rPr>
          <w:rFonts w:hint="eastAsia"/>
          <w:color w:val="FFFFFF"/>
        </w:rPr>
        <w:t>∵</w:t>
      </w:r>
    </w:p>
    <w:p w14:paraId="0CC209EB" w14:textId="77777777" w:rsidR="006469D1" w:rsidRDefault="006469D1" w:rsidP="006469D1">
      <w:pPr>
        <w:ind w:left="142"/>
        <w:rPr>
          <w:color w:val="17365D"/>
        </w:rPr>
      </w:pPr>
      <w:r w:rsidRPr="006469D1">
        <w:rPr>
          <w:rFonts w:hint="eastAsia"/>
          <w:color w:val="404040"/>
          <w:sz w:val="18"/>
        </w:rPr>
        <w:t>﹝</w:t>
      </w:r>
      <w:r w:rsidRPr="006469D1">
        <w:rPr>
          <w:rFonts w:hint="eastAsia"/>
          <w:color w:val="404040"/>
          <w:sz w:val="18"/>
        </w:rPr>
        <w:t>1</w:t>
      </w:r>
      <w:r w:rsidRPr="006469D1">
        <w:rPr>
          <w:rFonts w:hint="eastAsia"/>
          <w:color w:val="404040"/>
          <w:sz w:val="18"/>
        </w:rPr>
        <w:t>﹞</w:t>
      </w:r>
      <w:r w:rsidRPr="00D93F53">
        <w:rPr>
          <w:rFonts w:hint="eastAsia"/>
          <w:color w:val="17365D"/>
        </w:rPr>
        <w:t>本基金之會計年度應與政府會計年度一致</w:t>
      </w:r>
      <w:r>
        <w:rPr>
          <w:rFonts w:hint="eastAsia"/>
          <w:color w:val="17365D"/>
        </w:rPr>
        <w:t>。</w:t>
      </w:r>
    </w:p>
    <w:p w14:paraId="0B032729" w14:textId="3BF9332D" w:rsidR="006469D1" w:rsidRDefault="006469D1" w:rsidP="006469D1">
      <w:pPr>
        <w:ind w:left="142"/>
        <w:rPr>
          <w:color w:val="17365D"/>
        </w:rPr>
      </w:pPr>
      <w:r w:rsidRPr="006469D1">
        <w:rPr>
          <w:rFonts w:hint="eastAsia"/>
          <w:color w:val="404040"/>
          <w:sz w:val="18"/>
        </w:rPr>
        <w:t>﹝</w:t>
      </w:r>
      <w:r w:rsidRPr="006469D1">
        <w:rPr>
          <w:rFonts w:hint="eastAsia"/>
          <w:color w:val="404040"/>
          <w:sz w:val="18"/>
        </w:rPr>
        <w:t>2</w:t>
      </w:r>
      <w:r w:rsidRPr="006469D1">
        <w:rPr>
          <w:rFonts w:hint="eastAsia"/>
          <w:color w:val="404040"/>
          <w:sz w:val="18"/>
        </w:rPr>
        <w:t>﹞</w:t>
      </w:r>
      <w:r w:rsidRPr="00D93F53">
        <w:rPr>
          <w:rFonts w:hint="eastAsia"/>
          <w:color w:val="17365D"/>
        </w:rPr>
        <w:t>本基金</w:t>
      </w:r>
      <w:r w:rsidRPr="00DF2A88">
        <w:rPr>
          <w:rFonts w:ascii="Arial Unicode MS" w:hAnsi="Arial Unicode MS"/>
          <w:color w:val="666699"/>
        </w:rPr>
        <w:t>依</w:t>
      </w:r>
      <w:hyperlink r:id="rId32" w:history="1">
        <w:r w:rsidRPr="00DF2A88">
          <w:rPr>
            <w:rStyle w:val="a3"/>
            <w:rFonts w:ascii="Arial Unicode MS" w:hAnsi="Arial Unicode MS"/>
          </w:rPr>
          <w:t>預算法</w:t>
        </w:r>
      </w:hyperlink>
      <w:r w:rsidRPr="00D93F53">
        <w:rPr>
          <w:rFonts w:hint="eastAsia"/>
          <w:color w:val="17365D"/>
        </w:rPr>
        <w:t>規定，應屬特種基金，並編製附屬單位預算</w:t>
      </w:r>
      <w:r>
        <w:rPr>
          <w:rFonts w:hint="eastAsia"/>
          <w:color w:val="17365D"/>
        </w:rPr>
        <w:t>。</w:t>
      </w:r>
    </w:p>
    <w:p w14:paraId="1301F882" w14:textId="247F1304" w:rsidR="006469D1" w:rsidRPr="00D93F53" w:rsidRDefault="006469D1" w:rsidP="006469D1">
      <w:pPr>
        <w:ind w:left="142"/>
        <w:rPr>
          <w:color w:val="17365D"/>
        </w:rPr>
      </w:pPr>
      <w:r w:rsidRPr="006469D1">
        <w:rPr>
          <w:rFonts w:hint="eastAsia"/>
          <w:color w:val="404040"/>
          <w:sz w:val="18"/>
        </w:rPr>
        <w:t>﹝</w:t>
      </w:r>
      <w:r w:rsidRPr="006469D1">
        <w:rPr>
          <w:rFonts w:hint="eastAsia"/>
          <w:color w:val="404040"/>
          <w:sz w:val="18"/>
        </w:rPr>
        <w:t>3</w:t>
      </w:r>
      <w:r w:rsidRPr="006469D1">
        <w:rPr>
          <w:rFonts w:hint="eastAsia"/>
          <w:color w:val="404040"/>
          <w:sz w:val="18"/>
        </w:rPr>
        <w:t>﹞</w:t>
      </w:r>
      <w:r w:rsidRPr="00D93F53">
        <w:rPr>
          <w:rFonts w:hint="eastAsia"/>
          <w:color w:val="17365D"/>
        </w:rPr>
        <w:t>本基金有關預算編製、預算執行、決算編造，除應依</w:t>
      </w:r>
      <w:r w:rsidRPr="00293F62">
        <w:rPr>
          <w:rFonts w:ascii="Arial Unicode MS" w:hAnsi="Arial Unicode MS"/>
          <w:color w:val="17365D"/>
        </w:rPr>
        <w:t>照</w:t>
      </w:r>
      <w:hyperlink r:id="rId33" w:history="1">
        <w:r w:rsidRPr="00293F62">
          <w:rPr>
            <w:rStyle w:val="a3"/>
          </w:rPr>
          <w:t>預算法</w:t>
        </w:r>
      </w:hyperlink>
      <w:r w:rsidRPr="00293F62">
        <w:rPr>
          <w:rFonts w:ascii="Arial Unicode MS" w:hAnsi="Arial Unicode MS"/>
          <w:color w:val="17365D"/>
        </w:rPr>
        <w:t>、</w:t>
      </w:r>
      <w:hyperlink r:id="rId34" w:history="1">
        <w:r w:rsidRPr="00293F62">
          <w:rPr>
            <w:rStyle w:val="a3"/>
          </w:rPr>
          <w:t>會計法</w:t>
        </w:r>
      </w:hyperlink>
      <w:r w:rsidRPr="00293F62">
        <w:rPr>
          <w:rFonts w:ascii="Arial Unicode MS" w:hAnsi="Arial Unicode MS"/>
          <w:color w:val="17365D"/>
        </w:rPr>
        <w:t>、</w:t>
      </w:r>
      <w:hyperlink r:id="rId35" w:history="1">
        <w:r w:rsidRPr="00293F62">
          <w:rPr>
            <w:rStyle w:val="a3"/>
          </w:rPr>
          <w:t>決算法</w:t>
        </w:r>
      </w:hyperlink>
      <w:r w:rsidRPr="00293F62">
        <w:rPr>
          <w:rFonts w:ascii="Arial Unicode MS" w:hAnsi="Arial Unicode MS"/>
          <w:color w:val="17365D"/>
        </w:rPr>
        <w:t>及</w:t>
      </w:r>
      <w:hyperlink r:id="rId36" w:history="1">
        <w:r w:rsidRPr="00293F62">
          <w:rPr>
            <w:rStyle w:val="a3"/>
          </w:rPr>
          <w:t>審計法</w:t>
        </w:r>
      </w:hyperlink>
      <w:r w:rsidRPr="00D93F53">
        <w:rPr>
          <w:rFonts w:hint="eastAsia"/>
          <w:color w:val="17365D"/>
        </w:rPr>
        <w:t>規定辦理外，應由基金管理機關依下列程序辦理：</w:t>
      </w:r>
    </w:p>
    <w:p w14:paraId="4DA757EF" w14:textId="77777777" w:rsidR="006469D1" w:rsidRDefault="006469D1" w:rsidP="006469D1">
      <w:pPr>
        <w:ind w:left="142"/>
        <w:rPr>
          <w:color w:val="17365D"/>
        </w:rPr>
      </w:pPr>
      <w:r w:rsidRPr="00D93F53">
        <w:rPr>
          <w:rFonts w:hint="eastAsia"/>
          <w:color w:val="17365D"/>
        </w:rPr>
        <w:t xml:space="preserve">　　一、年度開始前應訂定運用方針編製收支預算，提基金監理委員會覆核</w:t>
      </w:r>
      <w:r>
        <w:rPr>
          <w:rFonts w:hint="eastAsia"/>
          <w:color w:val="17365D"/>
        </w:rPr>
        <w:t>。</w:t>
      </w:r>
    </w:p>
    <w:p w14:paraId="27E55B52" w14:textId="77777777" w:rsidR="006469D1" w:rsidRPr="00D93F53" w:rsidRDefault="006469D1" w:rsidP="006469D1">
      <w:pPr>
        <w:ind w:left="142"/>
        <w:rPr>
          <w:color w:val="17365D"/>
        </w:rPr>
      </w:pPr>
      <w:r>
        <w:rPr>
          <w:rFonts w:hint="eastAsia"/>
          <w:color w:val="17365D"/>
        </w:rPr>
        <w:t xml:space="preserve">　　</w:t>
      </w:r>
      <w:r w:rsidRPr="00D93F53">
        <w:rPr>
          <w:rFonts w:hint="eastAsia"/>
          <w:color w:val="17365D"/>
        </w:rPr>
        <w:t>二</w:t>
      </w:r>
      <w:r>
        <w:rPr>
          <w:rFonts w:hint="eastAsia"/>
          <w:color w:val="17365D"/>
        </w:rPr>
        <w:t>、</w:t>
      </w:r>
      <w:r w:rsidRPr="00D93F53">
        <w:rPr>
          <w:rFonts w:hint="eastAsia"/>
          <w:color w:val="17365D"/>
        </w:rPr>
        <w:t>年度終了應編具工作執行成果報告暨收支決算，提經基金監理委員會審議公告之。</w:t>
      </w:r>
    </w:p>
    <w:p w14:paraId="6A91EE80" w14:textId="23C75A17" w:rsidR="003030A6" w:rsidRDefault="00A85D75" w:rsidP="00A85D75">
      <w:pPr>
        <w:pStyle w:val="3"/>
        <w:rPr>
          <w:rFonts w:ascii="Calibri" w:hAnsi="Calibri"/>
          <w:color w:val="404040"/>
          <w:sz w:val="18"/>
        </w:rPr>
      </w:pPr>
      <w:r>
        <w:rPr>
          <w:rFonts w:hint="eastAsia"/>
        </w:rPr>
        <w:t>--</w:t>
      </w:r>
      <w:r w:rsidRPr="00CD04EE">
        <w:rPr>
          <w:rFonts w:hint="eastAsia"/>
        </w:rPr>
        <w:t>1</w:t>
      </w:r>
      <w:r w:rsidRPr="00CD04EE">
        <w:t>1</w:t>
      </w:r>
      <w:r>
        <w:t>2</w:t>
      </w:r>
      <w:r w:rsidRPr="00CD04EE">
        <w:rPr>
          <w:rFonts w:hint="eastAsia"/>
        </w:rPr>
        <w:t>年</w:t>
      </w:r>
      <w:r>
        <w:t>5</w:t>
      </w:r>
      <w:r w:rsidRPr="00CD04EE">
        <w:rPr>
          <w:rFonts w:hint="eastAsia"/>
        </w:rPr>
        <w:t>月</w:t>
      </w:r>
      <w:r>
        <w:t>10</w:t>
      </w:r>
      <w:r w:rsidRPr="00CD04EE">
        <w:rPr>
          <w:rFonts w:hint="eastAsia"/>
        </w:rPr>
        <w:t>日修正前條文</w:t>
      </w:r>
      <w:r w:rsidRPr="00CD04EE">
        <w:rPr>
          <w:rFonts w:hint="eastAsia"/>
        </w:rPr>
        <w:t>--</w:t>
      </w:r>
      <w:hyperlink r:id="rId37" w:history="1">
        <w:r w:rsidRPr="00CD04EE">
          <w:rPr>
            <w:rStyle w:val="a3"/>
          </w:rPr>
          <w:t>比對程式</w:t>
        </w:r>
      </w:hyperlink>
    </w:p>
    <w:p w14:paraId="0881E70E" w14:textId="4BD94DFE" w:rsidR="00302D25" w:rsidRPr="006469D1" w:rsidRDefault="00302D25" w:rsidP="004373E3">
      <w:pPr>
        <w:ind w:leftChars="75" w:left="150"/>
        <w:jc w:val="both"/>
        <w:rPr>
          <w:rFonts w:ascii="Arial Unicode MS" w:hAnsi="Arial Unicode MS"/>
          <w:color w:val="5F5F5F"/>
        </w:rPr>
      </w:pPr>
      <w:r w:rsidRPr="006469D1">
        <w:rPr>
          <w:rFonts w:ascii="Calibri" w:hAnsi="Calibri"/>
          <w:color w:val="5F5F5F"/>
          <w:sz w:val="18"/>
        </w:rPr>
        <w:t>﹝</w:t>
      </w:r>
      <w:r w:rsidRPr="006469D1">
        <w:rPr>
          <w:rFonts w:ascii="Calibri" w:hAnsi="Calibri"/>
          <w:color w:val="5F5F5F"/>
          <w:sz w:val="18"/>
        </w:rPr>
        <w:t>1</w:t>
      </w:r>
      <w:r w:rsidRPr="006469D1">
        <w:rPr>
          <w:rFonts w:ascii="Calibri" w:hAnsi="Calibri"/>
          <w:color w:val="5F5F5F"/>
          <w:sz w:val="18"/>
        </w:rPr>
        <w:t>﹞</w:t>
      </w:r>
      <w:r w:rsidR="00F3679E" w:rsidRPr="006469D1">
        <w:rPr>
          <w:rFonts w:ascii="Arial Unicode MS" w:hAnsi="Arial Unicode MS"/>
          <w:color w:val="5F5F5F"/>
        </w:rPr>
        <w:t>本基金之會計年度應與政府會計年度一致</w:t>
      </w:r>
      <w:r w:rsidRPr="006469D1">
        <w:rPr>
          <w:rFonts w:ascii="Arial Unicode MS" w:hAnsi="Arial Unicode MS"/>
          <w:color w:val="5F5F5F"/>
        </w:rPr>
        <w:t>。</w:t>
      </w:r>
    </w:p>
    <w:p w14:paraId="0BBC3E06" w14:textId="4AB408B1" w:rsidR="00302D25" w:rsidRPr="006469D1" w:rsidRDefault="00302D25" w:rsidP="004373E3">
      <w:pPr>
        <w:ind w:leftChars="75" w:left="150"/>
        <w:jc w:val="both"/>
        <w:rPr>
          <w:rFonts w:ascii="Arial Unicode MS" w:hAnsi="Arial Unicode MS"/>
          <w:color w:val="5F5F5F"/>
        </w:rPr>
      </w:pPr>
      <w:r w:rsidRPr="006469D1">
        <w:rPr>
          <w:rFonts w:ascii="Calibri" w:hAnsi="Calibri"/>
          <w:color w:val="5F5F5F"/>
          <w:sz w:val="18"/>
        </w:rPr>
        <w:t>﹝</w:t>
      </w:r>
      <w:r w:rsidRPr="006469D1">
        <w:rPr>
          <w:rFonts w:ascii="Calibri" w:hAnsi="Calibri"/>
          <w:color w:val="5F5F5F"/>
          <w:sz w:val="18"/>
        </w:rPr>
        <w:t>2</w:t>
      </w:r>
      <w:r w:rsidRPr="006469D1">
        <w:rPr>
          <w:rFonts w:ascii="Calibri" w:hAnsi="Calibri"/>
          <w:color w:val="5F5F5F"/>
          <w:sz w:val="18"/>
        </w:rPr>
        <w:t>﹞</w:t>
      </w:r>
      <w:r w:rsidRPr="006469D1">
        <w:rPr>
          <w:rFonts w:ascii="Arial Unicode MS" w:hAnsi="Arial Unicode MS"/>
          <w:color w:val="5F5F5F"/>
        </w:rPr>
        <w:t>本基金依</w:t>
      </w:r>
      <w:hyperlink r:id="rId38" w:history="1">
        <w:r w:rsidRPr="006469D1">
          <w:rPr>
            <w:rStyle w:val="a3"/>
            <w:rFonts w:ascii="Arial Unicode MS" w:hAnsi="Arial Unicode MS"/>
            <w:color w:val="5F5F5F"/>
          </w:rPr>
          <w:t>預算法</w:t>
        </w:r>
      </w:hyperlink>
      <w:r w:rsidRPr="006469D1">
        <w:rPr>
          <w:rFonts w:ascii="Arial Unicode MS" w:hAnsi="Arial Unicode MS"/>
          <w:color w:val="5F5F5F"/>
        </w:rPr>
        <w:t>規定，應屬特種基金，並編製附屬單位預算。</w:t>
      </w:r>
    </w:p>
    <w:p w14:paraId="757F759D" w14:textId="215A732C" w:rsidR="00A83245" w:rsidRPr="006469D1" w:rsidRDefault="00302D25" w:rsidP="004373E3">
      <w:pPr>
        <w:ind w:leftChars="75" w:left="150"/>
        <w:jc w:val="both"/>
        <w:rPr>
          <w:rFonts w:ascii="Arial Unicode MS" w:hAnsi="Arial Unicode MS"/>
          <w:color w:val="5F5F5F"/>
        </w:rPr>
      </w:pPr>
      <w:r w:rsidRPr="006469D1">
        <w:rPr>
          <w:rFonts w:ascii="Calibri" w:hAnsi="Calibri"/>
          <w:color w:val="5F5F5F"/>
          <w:sz w:val="18"/>
        </w:rPr>
        <w:t>﹝</w:t>
      </w:r>
      <w:r w:rsidRPr="006469D1">
        <w:rPr>
          <w:rFonts w:ascii="Calibri" w:hAnsi="Calibri"/>
          <w:color w:val="5F5F5F"/>
          <w:sz w:val="18"/>
        </w:rPr>
        <w:t>3</w:t>
      </w:r>
      <w:r w:rsidRPr="006469D1">
        <w:rPr>
          <w:rFonts w:ascii="Calibri" w:hAnsi="Calibri"/>
          <w:color w:val="5F5F5F"/>
          <w:sz w:val="18"/>
        </w:rPr>
        <w:t>﹞</w:t>
      </w:r>
      <w:r w:rsidR="00F3679E" w:rsidRPr="006469D1">
        <w:rPr>
          <w:rFonts w:ascii="Arial Unicode MS" w:hAnsi="Arial Unicode MS"/>
          <w:color w:val="5F5F5F"/>
        </w:rPr>
        <w:t>本基金有關預算編製、預算執行、決算編造，除應依照</w:t>
      </w:r>
      <w:hyperlink r:id="rId39" w:history="1">
        <w:r w:rsidR="00F3679E" w:rsidRPr="006469D1">
          <w:rPr>
            <w:rStyle w:val="a3"/>
            <w:color w:val="5F5F5F"/>
          </w:rPr>
          <w:t>預算法</w:t>
        </w:r>
      </w:hyperlink>
      <w:r w:rsidR="00F3679E" w:rsidRPr="006469D1">
        <w:rPr>
          <w:rFonts w:ascii="Arial Unicode MS" w:hAnsi="Arial Unicode MS"/>
          <w:color w:val="5F5F5F"/>
        </w:rPr>
        <w:t>、</w:t>
      </w:r>
      <w:hyperlink r:id="rId40" w:history="1">
        <w:r w:rsidR="00F3679E" w:rsidRPr="006469D1">
          <w:rPr>
            <w:rStyle w:val="a3"/>
            <w:color w:val="5F5F5F"/>
          </w:rPr>
          <w:t>會計法</w:t>
        </w:r>
      </w:hyperlink>
      <w:r w:rsidR="00F3679E" w:rsidRPr="006469D1">
        <w:rPr>
          <w:rFonts w:ascii="Arial Unicode MS" w:hAnsi="Arial Unicode MS"/>
          <w:color w:val="5F5F5F"/>
        </w:rPr>
        <w:t>、</w:t>
      </w:r>
      <w:hyperlink r:id="rId41" w:history="1">
        <w:r w:rsidR="00F3679E" w:rsidRPr="006469D1">
          <w:rPr>
            <w:rStyle w:val="a3"/>
            <w:color w:val="5F5F5F"/>
          </w:rPr>
          <w:t>決算法</w:t>
        </w:r>
      </w:hyperlink>
      <w:r w:rsidR="00F3679E" w:rsidRPr="006469D1">
        <w:rPr>
          <w:rFonts w:ascii="Arial Unicode MS" w:hAnsi="Arial Unicode MS"/>
          <w:color w:val="5F5F5F"/>
        </w:rPr>
        <w:t>及</w:t>
      </w:r>
      <w:hyperlink r:id="rId42" w:history="1">
        <w:r w:rsidR="00F3679E" w:rsidRPr="006469D1">
          <w:rPr>
            <w:rStyle w:val="a3"/>
            <w:color w:val="5F5F5F"/>
          </w:rPr>
          <w:t>審計法</w:t>
        </w:r>
      </w:hyperlink>
      <w:r w:rsidR="00F3679E" w:rsidRPr="006469D1">
        <w:rPr>
          <w:rFonts w:ascii="Arial Unicode MS" w:hAnsi="Arial Unicode MS"/>
          <w:color w:val="5F5F5F"/>
        </w:rPr>
        <w:t>規定辦理外，應由基金管理委員會依下列程序辦理：</w:t>
      </w:r>
    </w:p>
    <w:p w14:paraId="3750971B" w14:textId="77777777" w:rsidR="00302D25" w:rsidRPr="006469D1" w:rsidRDefault="00F3679E" w:rsidP="004373E3">
      <w:pPr>
        <w:ind w:leftChars="75" w:left="150"/>
        <w:jc w:val="both"/>
        <w:rPr>
          <w:rFonts w:ascii="Arial Unicode MS" w:hAnsi="Arial Unicode MS"/>
          <w:color w:val="5F5F5F"/>
        </w:rPr>
      </w:pPr>
      <w:r w:rsidRPr="006469D1">
        <w:rPr>
          <w:rFonts w:ascii="Arial Unicode MS" w:hAnsi="Arial Unicode MS"/>
          <w:color w:val="5F5F5F"/>
        </w:rPr>
        <w:t xml:space="preserve">　　一、年度開始前應訂定運用方針編製收支預算，提本基金監理委員會覆核</w:t>
      </w:r>
      <w:r w:rsidR="00302D25" w:rsidRPr="006469D1">
        <w:rPr>
          <w:rFonts w:ascii="Arial Unicode MS" w:hAnsi="Arial Unicode MS"/>
          <w:color w:val="5F5F5F"/>
        </w:rPr>
        <w:t>。</w:t>
      </w:r>
    </w:p>
    <w:p w14:paraId="07718E27" w14:textId="2BCB9FD7" w:rsidR="00F3679E" w:rsidRPr="006469D1" w:rsidRDefault="00302D25" w:rsidP="004373E3">
      <w:pPr>
        <w:ind w:leftChars="75" w:left="150"/>
        <w:jc w:val="both"/>
        <w:rPr>
          <w:rFonts w:ascii="Arial Unicode MS" w:hAnsi="Arial Unicode MS" w:cs="Arial Unicode MS"/>
          <w:color w:val="5F5F5F"/>
        </w:rPr>
      </w:pPr>
      <w:r w:rsidRPr="006469D1">
        <w:rPr>
          <w:rFonts w:ascii="Arial Unicode MS" w:hAnsi="Arial Unicode MS"/>
          <w:color w:val="5F5F5F"/>
        </w:rPr>
        <w:t xml:space="preserve">　　二、</w:t>
      </w:r>
      <w:r w:rsidR="00F3679E" w:rsidRPr="006469D1">
        <w:rPr>
          <w:rFonts w:ascii="Arial Unicode MS" w:hAnsi="Arial Unicode MS"/>
          <w:color w:val="5F5F5F"/>
        </w:rPr>
        <w:t>年度終了應編具工作執行成果報告暨收支決算，提經本基金監理委員會審議公告之。</w:t>
      </w:r>
      <w:r w:rsidR="003770E2" w:rsidRPr="00E11EA3">
        <w:rPr>
          <w:rFonts w:ascii="新細明體" w:hAnsi="新細明體" w:hint="eastAsia"/>
          <w:color w:val="FFFFFF"/>
        </w:rPr>
        <w:t>∴</w:t>
      </w:r>
    </w:p>
    <w:p w14:paraId="7DEE8E8A" w14:textId="77777777" w:rsidR="00302D25" w:rsidRDefault="00021D44" w:rsidP="00021D44">
      <w:pPr>
        <w:pStyle w:val="2"/>
        <w:rPr>
          <w:szCs w:val="20"/>
        </w:rPr>
      </w:pPr>
      <w:r>
        <w:t>第</w:t>
      </w:r>
      <w:r>
        <w:t>7</w:t>
      </w:r>
      <w:r>
        <w:t>條</w:t>
      </w:r>
      <w:r w:rsidR="00DF2A88">
        <w:t>（</w:t>
      </w:r>
      <w:r w:rsidR="00F3679E" w:rsidRPr="00DF2A88">
        <w:rPr>
          <w:szCs w:val="20"/>
        </w:rPr>
        <w:t>會計制度</w:t>
      </w:r>
      <w:r w:rsidR="00302D25">
        <w:rPr>
          <w:szCs w:val="20"/>
        </w:rPr>
        <w:t>）</w:t>
      </w:r>
    </w:p>
    <w:p w14:paraId="503DB73A" w14:textId="36737DE1" w:rsidR="00F3679E" w:rsidRPr="00293F62" w:rsidRDefault="00302D25" w:rsidP="004373E3">
      <w:pPr>
        <w:ind w:leftChars="75" w:left="150"/>
        <w:jc w:val="both"/>
        <w:rPr>
          <w:rFonts w:ascii="Arial Unicode MS" w:hAnsi="Arial Unicode MS" w:cs="Arial Unicode MS"/>
          <w:color w:val="17365D"/>
        </w:rPr>
      </w:pPr>
      <w:r w:rsidRPr="003E44B3">
        <w:rPr>
          <w:rFonts w:ascii="Calibri" w:hAnsi="Calibri"/>
          <w:color w:val="404040"/>
          <w:sz w:val="18"/>
          <w:szCs w:val="20"/>
        </w:rPr>
        <w:t>﹝</w:t>
      </w:r>
      <w:r w:rsidRPr="003E44B3">
        <w:rPr>
          <w:rFonts w:ascii="Calibri" w:hAnsi="Calibri"/>
          <w:color w:val="404040"/>
          <w:sz w:val="18"/>
          <w:szCs w:val="20"/>
        </w:rPr>
        <w:t>1</w:t>
      </w:r>
      <w:r w:rsidRPr="003E44B3">
        <w:rPr>
          <w:rFonts w:ascii="Calibri" w:hAnsi="Calibri"/>
          <w:color w:val="404040"/>
          <w:sz w:val="18"/>
          <w:szCs w:val="20"/>
        </w:rPr>
        <w:t>﹞</w:t>
      </w:r>
      <w:r w:rsidR="00F3679E" w:rsidRPr="00293F62">
        <w:rPr>
          <w:rFonts w:ascii="Arial Unicode MS" w:hAnsi="Arial Unicode MS"/>
          <w:color w:val="17365D"/>
        </w:rPr>
        <w:t>本基金會計事務之處理，應依</w:t>
      </w:r>
      <w:hyperlink r:id="rId43" w:history="1">
        <w:r w:rsidR="00F3679E" w:rsidRPr="00293F62">
          <w:rPr>
            <w:rStyle w:val="a3"/>
          </w:rPr>
          <w:t>會計法</w:t>
        </w:r>
      </w:hyperlink>
      <w:r w:rsidR="00F3679E" w:rsidRPr="00293F62">
        <w:rPr>
          <w:rFonts w:ascii="Arial Unicode MS" w:hAnsi="Arial Unicode MS"/>
          <w:color w:val="17365D"/>
        </w:rPr>
        <w:t>規定訂定會計制度。</w:t>
      </w:r>
    </w:p>
    <w:p w14:paraId="589CFF9E" w14:textId="77777777" w:rsidR="00302D25" w:rsidRDefault="00021D44" w:rsidP="00021D44">
      <w:pPr>
        <w:pStyle w:val="2"/>
      </w:pPr>
      <w:bookmarkStart w:id="9" w:name="a8"/>
      <w:bookmarkEnd w:id="9"/>
      <w:r>
        <w:t>第</w:t>
      </w:r>
      <w:r>
        <w:t>8</w:t>
      </w:r>
      <w:r>
        <w:t>條</w:t>
      </w:r>
      <w:r w:rsidR="00DF2A88">
        <w:t>（</w:t>
      </w:r>
      <w:r w:rsidR="00F3679E" w:rsidRPr="00DF2A88">
        <w:t>基金之管理</w:t>
      </w:r>
      <w:r w:rsidR="00302D25">
        <w:t>）</w:t>
      </w:r>
    </w:p>
    <w:p w14:paraId="3EC964E9" w14:textId="5BDBA29E" w:rsidR="00F3679E" w:rsidRPr="00293F62" w:rsidRDefault="00302D25" w:rsidP="004373E3">
      <w:pPr>
        <w:ind w:leftChars="75" w:left="150"/>
        <w:jc w:val="both"/>
        <w:rPr>
          <w:rFonts w:ascii="Arial Unicode MS" w:hAnsi="Arial Unicode MS" w:cs="Arial Unicode MS"/>
          <w:color w:val="17365D"/>
        </w:rPr>
      </w:pPr>
      <w:r w:rsidRPr="003E44B3">
        <w:rPr>
          <w:rFonts w:ascii="Calibri" w:hAnsi="Calibri"/>
          <w:color w:val="404040"/>
          <w:sz w:val="18"/>
        </w:rPr>
        <w:t>﹝</w:t>
      </w:r>
      <w:r w:rsidRPr="003E44B3">
        <w:rPr>
          <w:rFonts w:ascii="Calibri" w:hAnsi="Calibri"/>
          <w:color w:val="404040"/>
          <w:sz w:val="18"/>
        </w:rPr>
        <w:t>1</w:t>
      </w:r>
      <w:r w:rsidRPr="003E44B3">
        <w:rPr>
          <w:rFonts w:ascii="Calibri" w:hAnsi="Calibri"/>
          <w:color w:val="404040"/>
          <w:sz w:val="18"/>
        </w:rPr>
        <w:t>﹞</w:t>
      </w:r>
      <w:r w:rsidR="00F3679E" w:rsidRPr="00293F62">
        <w:rPr>
          <w:rFonts w:ascii="Arial Unicode MS" w:hAnsi="Arial Unicode MS"/>
          <w:color w:val="17365D"/>
        </w:rPr>
        <w:t>本基金採統一管理，按政府別、身分別，分戶設帳，分別以收支平衡為原則，年度決算如有賸餘，全數撥為基金。如基金不足支付時，應由基金檢討調整繳費費率，或由政府撥款補助，並由政府負最後支付責任。</w:t>
      </w:r>
    </w:p>
    <w:p w14:paraId="5DD93D74" w14:textId="04BC5AF0" w:rsidR="00302D25" w:rsidRDefault="00021D44" w:rsidP="00021D44">
      <w:pPr>
        <w:pStyle w:val="2"/>
        <w:rPr>
          <w:szCs w:val="20"/>
        </w:rPr>
      </w:pPr>
      <w:bookmarkStart w:id="10" w:name="a9"/>
      <w:bookmarkEnd w:id="10"/>
      <w:r>
        <w:t>第</w:t>
      </w:r>
      <w:r>
        <w:t>9</w:t>
      </w:r>
      <w:r>
        <w:t>條</w:t>
      </w:r>
      <w:r w:rsidR="00DF2A88">
        <w:t>（</w:t>
      </w:r>
      <w:r w:rsidR="00F3679E" w:rsidRPr="00DF2A88">
        <w:rPr>
          <w:szCs w:val="20"/>
        </w:rPr>
        <w:t>免稅</w:t>
      </w:r>
      <w:r w:rsidR="00302D25">
        <w:rPr>
          <w:szCs w:val="20"/>
        </w:rPr>
        <w:t>）</w:t>
      </w:r>
      <w:r w:rsidR="008B6653">
        <w:rPr>
          <w:rFonts w:hint="eastAsia"/>
          <w:color w:val="FFFFFF"/>
        </w:rPr>
        <w:t>∵</w:t>
      </w:r>
    </w:p>
    <w:p w14:paraId="5676279D" w14:textId="3819C790" w:rsidR="00DD5D90" w:rsidRPr="005441FE" w:rsidRDefault="00DD5D90" w:rsidP="00DD5D90">
      <w:pPr>
        <w:ind w:left="142"/>
        <w:rPr>
          <w:color w:val="17365D"/>
        </w:rPr>
      </w:pPr>
      <w:r w:rsidRPr="00DD5D90">
        <w:rPr>
          <w:rFonts w:ascii="Calibri" w:hAnsi="Calibri"/>
          <w:color w:val="404040"/>
          <w:sz w:val="18"/>
        </w:rPr>
        <w:t>﹝</w:t>
      </w:r>
      <w:r w:rsidRPr="00DD5D90">
        <w:rPr>
          <w:rFonts w:ascii="Calibri" w:hAnsi="Calibri"/>
          <w:color w:val="404040"/>
          <w:sz w:val="18"/>
        </w:rPr>
        <w:t>1</w:t>
      </w:r>
      <w:r w:rsidRPr="00DD5D90">
        <w:rPr>
          <w:rFonts w:ascii="Calibri" w:hAnsi="Calibri"/>
          <w:color w:val="404040"/>
          <w:sz w:val="18"/>
        </w:rPr>
        <w:t>﹞</w:t>
      </w:r>
      <w:hyperlink w:anchor="a1" w:history="1">
        <w:r w:rsidRPr="00293F62">
          <w:rPr>
            <w:rStyle w:val="a3"/>
          </w:rPr>
          <w:t>第一條</w:t>
        </w:r>
      </w:hyperlink>
      <w:r w:rsidRPr="005441FE">
        <w:rPr>
          <w:color w:val="17365D"/>
        </w:rPr>
        <w:t>所定人員或其遺族依</w:t>
      </w:r>
      <w:hyperlink w:anchor="a4" w:history="1">
        <w:r w:rsidRPr="00293F62">
          <w:rPr>
            <w:rStyle w:val="a3"/>
          </w:rPr>
          <w:t>第四條</w:t>
        </w:r>
      </w:hyperlink>
      <w:r w:rsidRPr="005441FE">
        <w:rPr>
          <w:color w:val="17365D"/>
        </w:rPr>
        <w:t>規定領取之退休金、退職酬勞金、退伍金、退休俸、贍養金、撫卹金、撫慰金、遺屬金、資遣給與、中途離職者之退費及其孳息，屬於中華民國一百零九年十二月三十一日前繳付基金費用年資所計得部分，免納所得稅。</w:t>
      </w:r>
    </w:p>
    <w:p w14:paraId="0DDA9FF5" w14:textId="77777777" w:rsidR="00DD5D90" w:rsidRPr="005441FE" w:rsidRDefault="00DD5D90" w:rsidP="00DD5D90">
      <w:pPr>
        <w:ind w:left="142"/>
        <w:rPr>
          <w:color w:val="17365D"/>
        </w:rPr>
      </w:pPr>
      <w:r w:rsidRPr="00DD5D90">
        <w:rPr>
          <w:rFonts w:ascii="Calibri" w:hAnsi="Calibri"/>
          <w:color w:val="404040"/>
          <w:sz w:val="18"/>
        </w:rPr>
        <w:t>﹝</w:t>
      </w:r>
      <w:r w:rsidRPr="00DD5D90">
        <w:rPr>
          <w:rFonts w:ascii="Calibri" w:hAnsi="Calibri"/>
          <w:color w:val="404040"/>
          <w:sz w:val="18"/>
        </w:rPr>
        <w:t>2</w:t>
      </w:r>
      <w:r w:rsidRPr="00DD5D90">
        <w:rPr>
          <w:rFonts w:ascii="Calibri" w:hAnsi="Calibri"/>
          <w:color w:val="404040"/>
          <w:sz w:val="18"/>
        </w:rPr>
        <w:t>﹞</w:t>
      </w:r>
      <w:r w:rsidRPr="005441FE">
        <w:rPr>
          <w:color w:val="17365D"/>
        </w:rPr>
        <w:t>退撫基金之一切帳冊、單據及業務收支，均免課稅捐。</w:t>
      </w:r>
    </w:p>
    <w:p w14:paraId="17373F64" w14:textId="77777777" w:rsidR="00DD5D90" w:rsidRPr="005441FE" w:rsidRDefault="00DD5D90" w:rsidP="00DD5D90">
      <w:pPr>
        <w:ind w:left="142"/>
        <w:rPr>
          <w:color w:val="17365D"/>
        </w:rPr>
      </w:pPr>
      <w:r w:rsidRPr="00DD5D90">
        <w:rPr>
          <w:rFonts w:ascii="Calibri" w:hAnsi="Calibri"/>
          <w:color w:val="404040"/>
          <w:sz w:val="18"/>
        </w:rPr>
        <w:t>﹝</w:t>
      </w:r>
      <w:r w:rsidRPr="00DD5D90">
        <w:rPr>
          <w:rFonts w:ascii="Calibri" w:hAnsi="Calibri"/>
          <w:color w:val="404040"/>
          <w:sz w:val="18"/>
        </w:rPr>
        <w:t>3</w:t>
      </w:r>
      <w:r w:rsidRPr="00DD5D90">
        <w:rPr>
          <w:rFonts w:ascii="Calibri" w:hAnsi="Calibri"/>
          <w:color w:val="404040"/>
          <w:sz w:val="18"/>
        </w:rPr>
        <w:t>﹞</w:t>
      </w:r>
      <w:r w:rsidRPr="005441FE">
        <w:rPr>
          <w:color w:val="17365D"/>
        </w:rPr>
        <w:t>前項退撫基金免課稅捐施行前尚未核課或尚未核課確定者，適用前項規定辦理。</w:t>
      </w:r>
    </w:p>
    <w:p w14:paraId="5A78CE95" w14:textId="2B0D5E30" w:rsidR="00DD5D90" w:rsidRPr="003E44B3" w:rsidRDefault="00EB620A" w:rsidP="00EB620A">
      <w:pPr>
        <w:pStyle w:val="3"/>
        <w:rPr>
          <w:rFonts w:ascii="Calibri" w:hAnsi="Calibri"/>
          <w:color w:val="404040"/>
          <w:sz w:val="18"/>
          <w:szCs w:val="20"/>
        </w:rPr>
      </w:pPr>
      <w:r w:rsidRPr="00EB620A">
        <w:rPr>
          <w:rFonts w:hint="eastAsia"/>
        </w:rPr>
        <w:t>--1</w:t>
      </w:r>
      <w:r w:rsidRPr="00EB620A">
        <w:t>11</w:t>
      </w:r>
      <w:r w:rsidRPr="00EB620A">
        <w:rPr>
          <w:rFonts w:hint="eastAsia"/>
        </w:rPr>
        <w:t>年</w:t>
      </w:r>
      <w:r w:rsidRPr="00EB620A">
        <w:t>1</w:t>
      </w:r>
      <w:r w:rsidRPr="00EB620A">
        <w:rPr>
          <w:rFonts w:hint="eastAsia"/>
        </w:rPr>
        <w:t>月</w:t>
      </w:r>
      <w:r w:rsidRPr="00EB620A">
        <w:t>19</w:t>
      </w:r>
      <w:r w:rsidRPr="00EB620A">
        <w:rPr>
          <w:rFonts w:hint="eastAsia"/>
        </w:rPr>
        <w:t>日修正前條文</w:t>
      </w:r>
      <w:r w:rsidRPr="00EB620A">
        <w:rPr>
          <w:rFonts w:hint="eastAsia"/>
        </w:rPr>
        <w:t>--</w:t>
      </w:r>
      <w:hyperlink r:id="rId44" w:history="1">
        <w:r w:rsidRPr="00EB620A">
          <w:rPr>
            <w:rStyle w:val="a3"/>
          </w:rPr>
          <w:t>比對程式</w:t>
        </w:r>
      </w:hyperlink>
    </w:p>
    <w:p w14:paraId="298DBE55" w14:textId="5ADF5494" w:rsidR="00F3679E" w:rsidRPr="00DD5D90" w:rsidRDefault="00302D25" w:rsidP="004373E3">
      <w:pPr>
        <w:ind w:leftChars="75" w:left="150"/>
        <w:jc w:val="both"/>
        <w:rPr>
          <w:rFonts w:ascii="Arial Unicode MS" w:hAnsi="Arial Unicode MS" w:cs="Arial Unicode MS"/>
          <w:color w:val="5F5F5F"/>
        </w:rPr>
      </w:pPr>
      <w:r w:rsidRPr="003E44B3">
        <w:rPr>
          <w:rFonts w:ascii="Calibri" w:hAnsi="Calibri"/>
          <w:color w:val="5F5F5F"/>
          <w:sz w:val="18"/>
          <w:szCs w:val="20"/>
        </w:rPr>
        <w:t>﹝</w:t>
      </w:r>
      <w:r w:rsidRPr="003E44B3">
        <w:rPr>
          <w:rFonts w:ascii="Calibri" w:hAnsi="Calibri"/>
          <w:color w:val="5F5F5F"/>
          <w:sz w:val="18"/>
          <w:szCs w:val="20"/>
        </w:rPr>
        <w:t>1</w:t>
      </w:r>
      <w:r w:rsidRPr="003E44B3">
        <w:rPr>
          <w:rFonts w:ascii="Calibri" w:hAnsi="Calibri"/>
          <w:color w:val="5F5F5F"/>
          <w:sz w:val="18"/>
          <w:szCs w:val="20"/>
        </w:rPr>
        <w:t>﹞</w:t>
      </w:r>
      <w:hyperlink w:anchor="a1" w:history="1">
        <w:r w:rsidR="00F3679E" w:rsidRPr="00DD5D90">
          <w:rPr>
            <w:rStyle w:val="a3"/>
            <w:color w:val="5F5F5F"/>
          </w:rPr>
          <w:t>第一條</w:t>
        </w:r>
      </w:hyperlink>
      <w:r w:rsidR="00F3679E" w:rsidRPr="00DD5D90">
        <w:rPr>
          <w:rFonts w:ascii="Arial Unicode MS" w:hAnsi="Arial Unicode MS"/>
          <w:color w:val="5F5F5F"/>
        </w:rPr>
        <w:t>所定人員依</w:t>
      </w:r>
      <w:hyperlink w:anchor="a4" w:history="1">
        <w:r w:rsidR="00F3679E" w:rsidRPr="00DD5D90">
          <w:rPr>
            <w:rStyle w:val="a3"/>
            <w:color w:val="5F5F5F"/>
          </w:rPr>
          <w:t>第四條</w:t>
        </w:r>
      </w:hyperlink>
      <w:r w:rsidR="00F3679E" w:rsidRPr="00DD5D90">
        <w:rPr>
          <w:rFonts w:ascii="Arial Unicode MS" w:hAnsi="Arial Unicode MS"/>
          <w:color w:val="5F5F5F"/>
        </w:rPr>
        <w:t>規定領取之退休金、退職酬勞金、退伍金、退休俸、贍養金、撫卹金、撫慰金、</w:t>
      </w:r>
      <w:r w:rsidR="00F3679E" w:rsidRPr="00DD5D90">
        <w:rPr>
          <w:rFonts w:ascii="Arial Unicode MS" w:hAnsi="Arial Unicode MS"/>
          <w:color w:val="5F5F5F"/>
        </w:rPr>
        <w:lastRenderedPageBreak/>
        <w:t>資遣給與、中途離職者之退費及其孳息部分，免納所得稅。</w:t>
      </w:r>
      <w:r w:rsidR="00E11EA3" w:rsidRPr="00E11EA3">
        <w:rPr>
          <w:rFonts w:ascii="新細明體" w:hAnsi="新細明體" w:hint="eastAsia"/>
          <w:color w:val="FFFFFF"/>
        </w:rPr>
        <w:t>∴</w:t>
      </w:r>
    </w:p>
    <w:p w14:paraId="36B3446B" w14:textId="77777777" w:rsidR="00302D25" w:rsidRDefault="00021D44" w:rsidP="00021D44">
      <w:pPr>
        <w:pStyle w:val="2"/>
      </w:pPr>
      <w:r>
        <w:t>第</w:t>
      </w:r>
      <w:r>
        <w:t>10</w:t>
      </w:r>
      <w:r>
        <w:t>條</w:t>
      </w:r>
      <w:r w:rsidR="00DF2A88" w:rsidRPr="00E40BFE">
        <w:t>（</w:t>
      </w:r>
      <w:r w:rsidR="00F3679E" w:rsidRPr="00E40BFE">
        <w:t>管理監理之費用</w:t>
      </w:r>
      <w:r w:rsidR="00302D25">
        <w:t>）</w:t>
      </w:r>
    </w:p>
    <w:p w14:paraId="455C86A1" w14:textId="0D2327AA" w:rsidR="00F3679E" w:rsidRPr="00293F62" w:rsidRDefault="00302D25" w:rsidP="004373E3">
      <w:pPr>
        <w:ind w:leftChars="75" w:left="150"/>
        <w:jc w:val="both"/>
        <w:rPr>
          <w:rFonts w:ascii="Arial Unicode MS" w:hAnsi="Arial Unicode MS" w:cs="Arial Unicode MS"/>
          <w:color w:val="17365D"/>
        </w:rPr>
      </w:pPr>
      <w:r w:rsidRPr="003E44B3">
        <w:rPr>
          <w:rFonts w:ascii="Calibri" w:hAnsi="Calibri"/>
          <w:color w:val="404040"/>
          <w:sz w:val="18"/>
        </w:rPr>
        <w:t>﹝</w:t>
      </w:r>
      <w:r w:rsidRPr="003E44B3">
        <w:rPr>
          <w:rFonts w:ascii="Calibri" w:hAnsi="Calibri"/>
          <w:color w:val="404040"/>
          <w:sz w:val="18"/>
        </w:rPr>
        <w:t>1</w:t>
      </w:r>
      <w:r w:rsidRPr="003E44B3">
        <w:rPr>
          <w:rFonts w:ascii="Calibri" w:hAnsi="Calibri"/>
          <w:color w:val="404040"/>
          <w:sz w:val="18"/>
        </w:rPr>
        <w:t>﹞</w:t>
      </w:r>
      <w:r w:rsidR="00F3679E" w:rsidRPr="00293F62">
        <w:rPr>
          <w:rFonts w:ascii="Arial Unicode MS" w:hAnsi="Arial Unicode MS"/>
          <w:color w:val="17365D"/>
        </w:rPr>
        <w:t>本基金之管理及監理所需之費用，由政府編列預算支付。</w:t>
      </w:r>
    </w:p>
    <w:p w14:paraId="7AD26F80" w14:textId="77777777" w:rsidR="00302D25" w:rsidRDefault="00021D44" w:rsidP="00021D44">
      <w:pPr>
        <w:pStyle w:val="2"/>
        <w:rPr>
          <w:szCs w:val="20"/>
        </w:rPr>
      </w:pPr>
      <w:bookmarkStart w:id="11" w:name="a11"/>
      <w:bookmarkEnd w:id="11"/>
      <w:r>
        <w:t>第</w:t>
      </w:r>
      <w:r>
        <w:t>11</w:t>
      </w:r>
      <w:r>
        <w:t>條</w:t>
      </w:r>
      <w:r w:rsidR="00DF2A88">
        <w:t>（</w:t>
      </w:r>
      <w:r w:rsidR="00F3679E" w:rsidRPr="00DF2A88">
        <w:rPr>
          <w:szCs w:val="20"/>
        </w:rPr>
        <w:t>施行細則</w:t>
      </w:r>
      <w:r w:rsidR="00302D25">
        <w:rPr>
          <w:szCs w:val="20"/>
        </w:rPr>
        <w:t>）</w:t>
      </w:r>
    </w:p>
    <w:p w14:paraId="35457886" w14:textId="17B32E69" w:rsidR="00F3679E" w:rsidRPr="00293F62" w:rsidRDefault="00302D25" w:rsidP="004373E3">
      <w:pPr>
        <w:ind w:leftChars="75" w:left="150"/>
        <w:jc w:val="both"/>
        <w:rPr>
          <w:rFonts w:ascii="Arial Unicode MS" w:hAnsi="Arial Unicode MS" w:cs="Arial Unicode MS"/>
          <w:color w:val="17365D"/>
        </w:rPr>
      </w:pPr>
      <w:r w:rsidRPr="003E44B3">
        <w:rPr>
          <w:rFonts w:ascii="Calibri" w:hAnsi="Calibri"/>
          <w:color w:val="404040"/>
          <w:sz w:val="18"/>
          <w:szCs w:val="20"/>
        </w:rPr>
        <w:t>﹝</w:t>
      </w:r>
      <w:r w:rsidRPr="003E44B3">
        <w:rPr>
          <w:rFonts w:ascii="Calibri" w:hAnsi="Calibri"/>
          <w:color w:val="404040"/>
          <w:sz w:val="18"/>
          <w:szCs w:val="20"/>
        </w:rPr>
        <w:t>1</w:t>
      </w:r>
      <w:r w:rsidRPr="003E44B3">
        <w:rPr>
          <w:rFonts w:ascii="Calibri" w:hAnsi="Calibri"/>
          <w:color w:val="404040"/>
          <w:sz w:val="18"/>
          <w:szCs w:val="20"/>
        </w:rPr>
        <w:t>﹞</w:t>
      </w:r>
      <w:r w:rsidR="00F3679E" w:rsidRPr="00293F62">
        <w:rPr>
          <w:rFonts w:ascii="Arial Unicode MS" w:hAnsi="Arial Unicode MS"/>
          <w:color w:val="17365D"/>
        </w:rPr>
        <w:t>本條例</w:t>
      </w:r>
      <w:hyperlink r:id="rId45" w:history="1">
        <w:r w:rsidR="00F3679E" w:rsidRPr="00293F62">
          <w:rPr>
            <w:rStyle w:val="a3"/>
          </w:rPr>
          <w:t>施行細則</w:t>
        </w:r>
      </w:hyperlink>
      <w:r w:rsidR="00F3679E" w:rsidRPr="00293F62">
        <w:rPr>
          <w:rFonts w:ascii="Arial Unicode MS" w:hAnsi="Arial Unicode MS"/>
          <w:color w:val="17365D"/>
        </w:rPr>
        <w:t>，由考試院會同行政院定之。</w:t>
      </w:r>
    </w:p>
    <w:p w14:paraId="2282C0C5" w14:textId="1057895F" w:rsidR="00302D25" w:rsidRDefault="00021D44" w:rsidP="00021D44">
      <w:pPr>
        <w:pStyle w:val="2"/>
        <w:rPr>
          <w:szCs w:val="20"/>
        </w:rPr>
      </w:pPr>
      <w:bookmarkStart w:id="12" w:name="a12"/>
      <w:bookmarkEnd w:id="12"/>
      <w:r>
        <w:t>第</w:t>
      </w:r>
      <w:r>
        <w:t>12</w:t>
      </w:r>
      <w:r>
        <w:t>條</w:t>
      </w:r>
      <w:r w:rsidR="00DF2A88" w:rsidRPr="00E40BFE">
        <w:t>（</w:t>
      </w:r>
      <w:r w:rsidR="00F3679E" w:rsidRPr="00E40BFE">
        <w:rPr>
          <w:szCs w:val="20"/>
        </w:rPr>
        <w:t>施行日期</w:t>
      </w:r>
      <w:r w:rsidR="00302D25">
        <w:rPr>
          <w:szCs w:val="20"/>
        </w:rPr>
        <w:t>）</w:t>
      </w:r>
      <w:r w:rsidR="008B6653">
        <w:rPr>
          <w:rFonts w:hint="eastAsia"/>
          <w:color w:val="FFFFFF"/>
        </w:rPr>
        <w:t>∵</w:t>
      </w:r>
    </w:p>
    <w:p w14:paraId="4B8C8F04" w14:textId="77777777" w:rsidR="006469D1" w:rsidRDefault="006469D1" w:rsidP="006469D1">
      <w:pPr>
        <w:ind w:left="142"/>
        <w:rPr>
          <w:color w:val="17365D"/>
        </w:rPr>
      </w:pPr>
      <w:r w:rsidRPr="006469D1">
        <w:rPr>
          <w:rFonts w:hint="eastAsia"/>
          <w:color w:val="404040"/>
          <w:sz w:val="18"/>
        </w:rPr>
        <w:t>﹝</w:t>
      </w:r>
      <w:r w:rsidRPr="006469D1">
        <w:rPr>
          <w:rFonts w:hint="eastAsia"/>
          <w:color w:val="404040"/>
          <w:sz w:val="18"/>
        </w:rPr>
        <w:t>1</w:t>
      </w:r>
      <w:r w:rsidRPr="006469D1">
        <w:rPr>
          <w:rFonts w:hint="eastAsia"/>
          <w:color w:val="404040"/>
          <w:sz w:val="18"/>
        </w:rPr>
        <w:t>﹞</w:t>
      </w:r>
      <w:r w:rsidRPr="00D93F53">
        <w:rPr>
          <w:rFonts w:hint="eastAsia"/>
          <w:color w:val="17365D"/>
        </w:rPr>
        <w:t>本條例施行日期，由考試院會同行政院定之</w:t>
      </w:r>
      <w:r>
        <w:rPr>
          <w:rFonts w:hint="eastAsia"/>
          <w:color w:val="17365D"/>
        </w:rPr>
        <w:t>。</w:t>
      </w:r>
    </w:p>
    <w:p w14:paraId="6A577221" w14:textId="239297F5" w:rsidR="006469D1" w:rsidRDefault="006469D1" w:rsidP="006469D1">
      <w:pPr>
        <w:ind w:left="142"/>
        <w:rPr>
          <w:color w:val="17365D"/>
        </w:rPr>
      </w:pPr>
      <w:r w:rsidRPr="006469D1">
        <w:rPr>
          <w:rFonts w:hint="eastAsia"/>
          <w:color w:val="404040"/>
          <w:sz w:val="18"/>
        </w:rPr>
        <w:t>﹝</w:t>
      </w:r>
      <w:r w:rsidRPr="006469D1">
        <w:rPr>
          <w:rFonts w:hint="eastAsia"/>
          <w:color w:val="404040"/>
          <w:sz w:val="18"/>
        </w:rPr>
        <w:t>2</w:t>
      </w:r>
      <w:r w:rsidRPr="006469D1">
        <w:rPr>
          <w:rFonts w:hint="eastAsia"/>
          <w:color w:val="404040"/>
          <w:sz w:val="18"/>
        </w:rPr>
        <w:t>﹞</w:t>
      </w:r>
      <w:r w:rsidRPr="00D93F53">
        <w:rPr>
          <w:rFonts w:hint="eastAsia"/>
          <w:color w:val="17365D"/>
        </w:rPr>
        <w:t>本條例修正條文，除中華民國一百十年十二月二十八日修正之</w:t>
      </w:r>
      <w:hyperlink w:anchor="a1" w:history="1">
        <w:r w:rsidRPr="00391413">
          <w:rPr>
            <w:rStyle w:val="a3"/>
            <w:rFonts w:ascii="Times New Roman" w:hAnsi="Times New Roman"/>
          </w:rPr>
          <w:t>第一條</w:t>
        </w:r>
      </w:hyperlink>
      <w:r w:rsidRPr="00D93F53">
        <w:rPr>
          <w:rFonts w:hint="eastAsia"/>
          <w:color w:val="17365D"/>
        </w:rPr>
        <w:t>及</w:t>
      </w:r>
      <w:hyperlink w:anchor="a4" w:history="1">
        <w:r w:rsidRPr="00391413">
          <w:rPr>
            <w:rStyle w:val="a3"/>
            <w:rFonts w:ascii="Times New Roman" w:hAnsi="Times New Roman"/>
          </w:rPr>
          <w:t>第四條</w:t>
        </w:r>
      </w:hyperlink>
      <w:r w:rsidRPr="00D93F53">
        <w:rPr>
          <w:rFonts w:hint="eastAsia"/>
          <w:color w:val="17365D"/>
        </w:rPr>
        <w:t>自一百零七年七月一日施行，</w:t>
      </w:r>
      <w:hyperlink w:anchor="a9" w:history="1">
        <w:r w:rsidRPr="00507F59">
          <w:rPr>
            <w:rStyle w:val="a3"/>
            <w:rFonts w:ascii="Times New Roman" w:hAnsi="Times New Roman" w:hint="eastAsia"/>
          </w:rPr>
          <w:t>第九條</w:t>
        </w:r>
      </w:hyperlink>
      <w:r w:rsidRPr="00D93F53">
        <w:rPr>
          <w:rFonts w:hint="eastAsia"/>
          <w:color w:val="17365D"/>
        </w:rPr>
        <w:t>第一項自一百十年一月一日施行，及一百十二年四月二十一日修正條文之施行日期，由考試院會同行政院定之外，自公布日施行。</w:t>
      </w:r>
      <w:r w:rsidR="006A6DDC" w:rsidRPr="006A6DDC">
        <w:rPr>
          <w:rFonts w:hint="eastAsia"/>
          <w:color w:val="FFFFFF"/>
        </w:rPr>
        <w:t>∩</w:t>
      </w:r>
    </w:p>
    <w:p w14:paraId="4B522894" w14:textId="155E5467" w:rsidR="006469D1" w:rsidRDefault="00A85D75" w:rsidP="00A85D75">
      <w:pPr>
        <w:pStyle w:val="3"/>
        <w:rPr>
          <w:rFonts w:ascii="Calibri" w:hAnsi="Calibri"/>
          <w:color w:val="404040"/>
          <w:sz w:val="18"/>
        </w:rPr>
      </w:pPr>
      <w:r>
        <w:rPr>
          <w:rFonts w:hint="eastAsia"/>
        </w:rPr>
        <w:t>--</w:t>
      </w:r>
      <w:r w:rsidRPr="00CD04EE">
        <w:rPr>
          <w:rFonts w:hint="eastAsia"/>
        </w:rPr>
        <w:t>1</w:t>
      </w:r>
      <w:r w:rsidRPr="00CD04EE">
        <w:t>1</w:t>
      </w:r>
      <w:r>
        <w:t>2</w:t>
      </w:r>
      <w:r w:rsidRPr="00CD04EE">
        <w:rPr>
          <w:rFonts w:hint="eastAsia"/>
        </w:rPr>
        <w:t>年</w:t>
      </w:r>
      <w:r>
        <w:t>5</w:t>
      </w:r>
      <w:r w:rsidRPr="00CD04EE">
        <w:rPr>
          <w:rFonts w:hint="eastAsia"/>
        </w:rPr>
        <w:t>月</w:t>
      </w:r>
      <w:r>
        <w:t>10</w:t>
      </w:r>
      <w:r w:rsidRPr="00CD04EE">
        <w:rPr>
          <w:rFonts w:hint="eastAsia"/>
        </w:rPr>
        <w:t>日修正前條文</w:t>
      </w:r>
      <w:r w:rsidRPr="00CD04EE">
        <w:rPr>
          <w:rFonts w:hint="eastAsia"/>
        </w:rPr>
        <w:t>--</w:t>
      </w:r>
      <w:hyperlink r:id="rId46" w:history="1">
        <w:r w:rsidRPr="00CD04EE">
          <w:rPr>
            <w:rStyle w:val="a3"/>
          </w:rPr>
          <w:t>比對程式</w:t>
        </w:r>
      </w:hyperlink>
    </w:p>
    <w:p w14:paraId="03360309" w14:textId="72F565E0" w:rsidR="00DD5D90" w:rsidRPr="006469D1" w:rsidRDefault="00DD5D90" w:rsidP="00DD5D90">
      <w:pPr>
        <w:ind w:left="142"/>
        <w:rPr>
          <w:color w:val="5F5F5F"/>
        </w:rPr>
      </w:pPr>
      <w:r w:rsidRPr="006469D1">
        <w:rPr>
          <w:rFonts w:ascii="Calibri" w:hAnsi="Calibri"/>
          <w:color w:val="5F5F5F"/>
          <w:sz w:val="18"/>
        </w:rPr>
        <w:t>﹝</w:t>
      </w:r>
      <w:r w:rsidRPr="006469D1">
        <w:rPr>
          <w:rFonts w:ascii="Calibri" w:hAnsi="Calibri"/>
          <w:color w:val="5F5F5F"/>
          <w:sz w:val="18"/>
        </w:rPr>
        <w:t>1</w:t>
      </w:r>
      <w:r w:rsidRPr="006469D1">
        <w:rPr>
          <w:rFonts w:ascii="Calibri" w:hAnsi="Calibri"/>
          <w:color w:val="5F5F5F"/>
          <w:sz w:val="18"/>
        </w:rPr>
        <w:t>﹞</w:t>
      </w:r>
      <w:r w:rsidRPr="006469D1">
        <w:rPr>
          <w:color w:val="5F5F5F"/>
        </w:rPr>
        <w:t>本條例施行日期，由考試院會同行政院以命令定之。</w:t>
      </w:r>
    </w:p>
    <w:p w14:paraId="4A1F30B5" w14:textId="511F6F33" w:rsidR="00DD5D90" w:rsidRPr="006469D1" w:rsidRDefault="00DD5D90" w:rsidP="00DD5D90">
      <w:pPr>
        <w:ind w:left="142"/>
        <w:rPr>
          <w:color w:val="5F5F5F"/>
        </w:rPr>
      </w:pPr>
      <w:r w:rsidRPr="006469D1">
        <w:rPr>
          <w:rFonts w:ascii="Calibri" w:hAnsi="Calibri"/>
          <w:color w:val="5F5F5F"/>
          <w:sz w:val="18"/>
        </w:rPr>
        <w:t>﹝</w:t>
      </w:r>
      <w:r w:rsidRPr="006469D1">
        <w:rPr>
          <w:rFonts w:ascii="Calibri" w:hAnsi="Calibri"/>
          <w:color w:val="5F5F5F"/>
          <w:sz w:val="18"/>
        </w:rPr>
        <w:t>2</w:t>
      </w:r>
      <w:r w:rsidRPr="006469D1">
        <w:rPr>
          <w:rFonts w:ascii="Calibri" w:hAnsi="Calibri"/>
          <w:color w:val="5F5F5F"/>
          <w:sz w:val="18"/>
        </w:rPr>
        <w:t>﹞</w:t>
      </w:r>
      <w:r w:rsidRPr="006469D1">
        <w:rPr>
          <w:color w:val="5F5F5F"/>
        </w:rPr>
        <w:t>本條例修正條文，除中華民國一百十年十二月二十八日修正之</w:t>
      </w:r>
      <w:hyperlink w:anchor="a1" w:history="1">
        <w:r w:rsidRPr="006469D1">
          <w:rPr>
            <w:rStyle w:val="a3"/>
            <w:rFonts w:ascii="Times New Roman" w:hAnsi="Times New Roman"/>
            <w:color w:val="5F5F5F"/>
          </w:rPr>
          <w:t>第一條</w:t>
        </w:r>
      </w:hyperlink>
      <w:r w:rsidRPr="006469D1">
        <w:rPr>
          <w:color w:val="5F5F5F"/>
        </w:rPr>
        <w:t>及</w:t>
      </w:r>
      <w:hyperlink w:anchor="a4" w:history="1">
        <w:r w:rsidRPr="006469D1">
          <w:rPr>
            <w:rStyle w:val="a3"/>
            <w:rFonts w:ascii="Times New Roman" w:hAnsi="Times New Roman"/>
            <w:color w:val="5F5F5F"/>
          </w:rPr>
          <w:t>第四條</w:t>
        </w:r>
      </w:hyperlink>
      <w:r w:rsidRPr="006469D1">
        <w:rPr>
          <w:color w:val="5F5F5F"/>
        </w:rPr>
        <w:t>自一百零七年七月一日施行，</w:t>
      </w:r>
      <w:hyperlink w:anchor="a9" w:history="1">
        <w:r w:rsidRPr="006469D1">
          <w:rPr>
            <w:rStyle w:val="a3"/>
            <w:rFonts w:ascii="Times New Roman" w:hAnsi="Times New Roman"/>
            <w:color w:val="5F5F5F"/>
          </w:rPr>
          <w:t>第九條</w:t>
        </w:r>
      </w:hyperlink>
      <w:r w:rsidRPr="006469D1">
        <w:rPr>
          <w:color w:val="5F5F5F"/>
        </w:rPr>
        <w:t>第一項自一百十年一月一日施行外，自公布日施行。</w:t>
      </w:r>
      <w:r w:rsidR="003770E2" w:rsidRPr="00E11EA3">
        <w:rPr>
          <w:rFonts w:ascii="新細明體" w:hAnsi="新細明體" w:hint="eastAsia"/>
          <w:color w:val="FFFFFF"/>
        </w:rPr>
        <w:t>∴</w:t>
      </w:r>
    </w:p>
    <w:p w14:paraId="239AF866" w14:textId="3AE31E2C" w:rsidR="00DD5D90" w:rsidRPr="003E44B3" w:rsidRDefault="00EB620A" w:rsidP="00EB620A">
      <w:pPr>
        <w:pStyle w:val="3"/>
        <w:rPr>
          <w:rFonts w:ascii="Calibri" w:hAnsi="Calibri"/>
          <w:color w:val="404040"/>
          <w:sz w:val="18"/>
          <w:szCs w:val="20"/>
        </w:rPr>
      </w:pPr>
      <w:r w:rsidRPr="00EB620A">
        <w:rPr>
          <w:rFonts w:hint="eastAsia"/>
        </w:rPr>
        <w:t>--1</w:t>
      </w:r>
      <w:r w:rsidRPr="00EB620A">
        <w:t>11</w:t>
      </w:r>
      <w:r w:rsidRPr="00EB620A">
        <w:rPr>
          <w:rFonts w:hint="eastAsia"/>
        </w:rPr>
        <w:t>年</w:t>
      </w:r>
      <w:r w:rsidRPr="00EB620A">
        <w:t>1</w:t>
      </w:r>
      <w:r w:rsidRPr="00EB620A">
        <w:rPr>
          <w:rFonts w:hint="eastAsia"/>
        </w:rPr>
        <w:t>月</w:t>
      </w:r>
      <w:r w:rsidRPr="00EB620A">
        <w:t>19</w:t>
      </w:r>
      <w:r w:rsidRPr="00EB620A">
        <w:rPr>
          <w:rFonts w:hint="eastAsia"/>
        </w:rPr>
        <w:t>日修正前條文</w:t>
      </w:r>
      <w:r w:rsidRPr="00EB620A">
        <w:rPr>
          <w:rFonts w:hint="eastAsia"/>
        </w:rPr>
        <w:t>--</w:t>
      </w:r>
      <w:hyperlink r:id="rId47" w:history="1">
        <w:r w:rsidRPr="00EB620A">
          <w:rPr>
            <w:rStyle w:val="a3"/>
          </w:rPr>
          <w:t>比對程式</w:t>
        </w:r>
      </w:hyperlink>
    </w:p>
    <w:p w14:paraId="7AB47A58" w14:textId="3AE64D72" w:rsidR="00F3679E" w:rsidRPr="00293F62" w:rsidRDefault="00302D25" w:rsidP="004373E3">
      <w:pPr>
        <w:ind w:leftChars="75" w:left="150"/>
        <w:jc w:val="both"/>
        <w:rPr>
          <w:rFonts w:ascii="Arial Unicode MS" w:hAnsi="Arial Unicode MS"/>
          <w:color w:val="17365D"/>
        </w:rPr>
      </w:pPr>
      <w:r w:rsidRPr="003E44B3">
        <w:rPr>
          <w:rFonts w:ascii="Calibri" w:hAnsi="Calibri"/>
          <w:color w:val="5F5F5F"/>
          <w:sz w:val="18"/>
          <w:szCs w:val="20"/>
        </w:rPr>
        <w:t>﹝</w:t>
      </w:r>
      <w:r w:rsidRPr="003E44B3">
        <w:rPr>
          <w:rFonts w:ascii="Calibri" w:hAnsi="Calibri"/>
          <w:color w:val="5F5F5F"/>
          <w:sz w:val="18"/>
          <w:szCs w:val="20"/>
        </w:rPr>
        <w:t>1</w:t>
      </w:r>
      <w:r w:rsidRPr="003E44B3">
        <w:rPr>
          <w:rFonts w:ascii="Calibri" w:hAnsi="Calibri"/>
          <w:color w:val="5F5F5F"/>
          <w:sz w:val="18"/>
          <w:szCs w:val="20"/>
        </w:rPr>
        <w:t>﹞</w:t>
      </w:r>
      <w:r w:rsidR="00F3679E" w:rsidRPr="00D31ADA">
        <w:rPr>
          <w:rFonts w:ascii="Arial Unicode MS" w:hAnsi="Arial Unicode MS"/>
          <w:color w:val="5F5F5F"/>
        </w:rPr>
        <w:t>本條例施行日期，由考試院會同行政院以命令定之。</w:t>
      </w:r>
      <w:r w:rsidR="00E11EA3" w:rsidRPr="00E11EA3">
        <w:rPr>
          <w:rFonts w:ascii="新細明體" w:hAnsi="新細明體" w:hint="eastAsia"/>
          <w:color w:val="FFFFFF"/>
        </w:rPr>
        <w:t>∴</w:t>
      </w:r>
      <w:r w:rsidR="006A6DDC" w:rsidRPr="006A6DDC">
        <w:rPr>
          <w:rFonts w:ascii="新細明體" w:hAnsi="新細明體" w:hint="eastAsia"/>
          <w:color w:val="FFFFFF"/>
        </w:rPr>
        <w:t>∪</w:t>
      </w:r>
    </w:p>
    <w:p w14:paraId="78C67BCD" w14:textId="4527D1B5" w:rsidR="00F3679E" w:rsidRDefault="00F3679E" w:rsidP="004373E3">
      <w:pPr>
        <w:ind w:leftChars="75" w:left="150"/>
        <w:rPr>
          <w:rFonts w:ascii="Arial Unicode MS" w:hAnsi="Arial Unicode MS"/>
          <w:color w:val="666699"/>
        </w:rPr>
      </w:pPr>
    </w:p>
    <w:p w14:paraId="71884ECC" w14:textId="77777777" w:rsidR="008B5AAC" w:rsidRPr="00DF2A88" w:rsidRDefault="008B5AAC" w:rsidP="004373E3">
      <w:pPr>
        <w:ind w:leftChars="75" w:left="150"/>
        <w:rPr>
          <w:rFonts w:ascii="Arial Unicode MS" w:hAnsi="Arial Unicode MS"/>
          <w:color w:val="666699"/>
        </w:rPr>
      </w:pPr>
    </w:p>
    <w:p w14:paraId="1543D489" w14:textId="77777777" w:rsidR="009A3A0D" w:rsidRPr="00C1655B" w:rsidRDefault="009A3A0D" w:rsidP="009A3A0D">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14:paraId="663D38F3" w14:textId="363B41ED" w:rsidR="00F3679E" w:rsidRPr="009A3A0D" w:rsidRDefault="009A3A0D" w:rsidP="009A3A0D">
      <w:pPr>
        <w:ind w:leftChars="71" w:left="142"/>
        <w:jc w:val="both"/>
        <w:rPr>
          <w:rFonts w:ascii="Arial Unicode MS" w:hAnsi="Arial Unicode MS" w:cs="Arial Unicode MS"/>
          <w:color w:val="666699"/>
        </w:rPr>
      </w:pPr>
      <w:r w:rsidRPr="003D460F">
        <w:rPr>
          <w:rFonts w:hint="eastAsia"/>
          <w:color w:val="5F5F5F"/>
          <w:sz w:val="18"/>
          <w:szCs w:val="18"/>
        </w:rPr>
        <w:t>【編註】</w:t>
      </w:r>
      <w:r w:rsidR="0059031C">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48" w:history="1">
        <w:r w:rsidRPr="00844504">
          <w:rPr>
            <w:rStyle w:val="a3"/>
            <w:rFonts w:ascii="Arial Unicode MS" w:hAnsi="Arial Unicode MS"/>
            <w:sz w:val="18"/>
            <w:szCs w:val="20"/>
          </w:rPr>
          <w:t>告知</w:t>
        </w:r>
      </w:hyperlink>
      <w:r w:rsidRPr="003D460F">
        <w:rPr>
          <w:rFonts w:hint="eastAsia"/>
          <w:color w:val="5F5F5F"/>
          <w:sz w:val="18"/>
          <w:szCs w:val="20"/>
        </w:rPr>
        <w:t>，謝謝！</w:t>
      </w:r>
    </w:p>
    <w:sectPr w:rsidR="00F3679E" w:rsidRPr="009A3A0D">
      <w:footerReference w:type="even" r:id="rId49"/>
      <w:footerReference w:type="default" r:id="rId50"/>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4C446" w14:textId="77777777" w:rsidR="00B90537" w:rsidRDefault="00B90537">
      <w:r>
        <w:separator/>
      </w:r>
    </w:p>
  </w:endnote>
  <w:endnote w:type="continuationSeparator" w:id="0">
    <w:p w14:paraId="607DDDA6" w14:textId="77777777" w:rsidR="00B90537" w:rsidRDefault="00B90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B82E6" w14:textId="427FBA2A" w:rsidR="00F3679E" w:rsidRDefault="00F3679E">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07F59">
      <w:rPr>
        <w:rStyle w:val="a7"/>
        <w:noProof/>
      </w:rPr>
      <w:t>1</w:t>
    </w:r>
    <w:r>
      <w:rPr>
        <w:rStyle w:val="a7"/>
      </w:rPr>
      <w:fldChar w:fldCharType="end"/>
    </w:r>
  </w:p>
  <w:p w14:paraId="29F98B9F" w14:textId="77777777" w:rsidR="00F3679E" w:rsidRDefault="00F3679E">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ACDD9" w14:textId="77777777" w:rsidR="00F3679E" w:rsidRDefault="00F3679E">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9A3A0D">
      <w:rPr>
        <w:rStyle w:val="a7"/>
        <w:noProof/>
      </w:rPr>
      <w:t>1</w:t>
    </w:r>
    <w:r>
      <w:rPr>
        <w:rStyle w:val="a7"/>
      </w:rPr>
      <w:fldChar w:fldCharType="end"/>
    </w:r>
  </w:p>
  <w:p w14:paraId="4717CD2E" w14:textId="77777777" w:rsidR="00F3679E" w:rsidRPr="004373E3" w:rsidRDefault="00756880">
    <w:pPr>
      <w:pStyle w:val="a6"/>
      <w:ind w:right="360"/>
      <w:jc w:val="right"/>
      <w:rPr>
        <w:rFonts w:ascii="Arial Unicode MS" w:hAnsi="Arial Unicode MS"/>
        <w:sz w:val="18"/>
      </w:rPr>
    </w:pPr>
    <w:r>
      <w:rPr>
        <w:rFonts w:ascii="Arial Unicode MS" w:hAnsi="Arial Unicode MS" w:hint="eastAsia"/>
        <w:sz w:val="18"/>
      </w:rPr>
      <w:t>〈〈</w:t>
    </w:r>
    <w:r w:rsidR="00F3679E" w:rsidRPr="004373E3">
      <w:rPr>
        <w:rFonts w:ascii="Arial Unicode MS" w:hAnsi="Arial Unicode MS" w:hint="eastAsia"/>
        <w:sz w:val="18"/>
      </w:rPr>
      <w:t>公務人員退休撫卹基金管理條例</w:t>
    </w:r>
    <w:r>
      <w:rPr>
        <w:rFonts w:ascii="Arial Unicode MS" w:hAnsi="Arial Unicode MS" w:hint="eastAsia"/>
        <w:sz w:val="18"/>
      </w:rPr>
      <w:t>〉〉</w:t>
    </w:r>
    <w:r w:rsidR="00F3679E" w:rsidRPr="004373E3">
      <w:rPr>
        <w:rFonts w:ascii="Arial Unicode MS" w:hAnsi="Arial Unicode MS" w:hint="eastAsia"/>
        <w:sz w:val="18"/>
      </w:rPr>
      <w:t>S-link</w:t>
    </w:r>
    <w:r w:rsidR="00F3679E" w:rsidRPr="004373E3">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83857" w14:textId="77777777" w:rsidR="00B90537" w:rsidRDefault="00B90537">
      <w:r>
        <w:separator/>
      </w:r>
    </w:p>
  </w:footnote>
  <w:footnote w:type="continuationSeparator" w:id="0">
    <w:p w14:paraId="3383F7D3" w14:textId="77777777" w:rsidR="00B90537" w:rsidRDefault="00B905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abstractNum w:abstractNumId="1" w15:restartNumberingAfterBreak="0">
    <w:nsid w:val="63F0348A"/>
    <w:multiLevelType w:val="hybridMultilevel"/>
    <w:tmpl w:val="DB607870"/>
    <w:lvl w:ilvl="0" w:tplc="0E4CF334">
      <w:start w:val="1"/>
      <w:numFmt w:val="decimal"/>
      <w:suff w:val="space"/>
      <w:lvlText w:val="%1."/>
      <w:lvlJc w:val="left"/>
      <w:pPr>
        <w:ind w:left="316" w:hanging="135"/>
      </w:pPr>
      <w:rPr>
        <w:rFonts w:hint="default"/>
      </w:rPr>
    </w:lvl>
    <w:lvl w:ilvl="1" w:tplc="04090019" w:tentative="1">
      <w:start w:val="1"/>
      <w:numFmt w:val="ideographTraditional"/>
      <w:lvlText w:val="%2、"/>
      <w:lvlJc w:val="left"/>
      <w:pPr>
        <w:tabs>
          <w:tab w:val="num" w:pos="1141"/>
        </w:tabs>
        <w:ind w:left="1141" w:hanging="480"/>
      </w:pPr>
    </w:lvl>
    <w:lvl w:ilvl="2" w:tplc="0409001B" w:tentative="1">
      <w:start w:val="1"/>
      <w:numFmt w:val="lowerRoman"/>
      <w:lvlText w:val="%3."/>
      <w:lvlJc w:val="right"/>
      <w:pPr>
        <w:tabs>
          <w:tab w:val="num" w:pos="1621"/>
        </w:tabs>
        <w:ind w:left="1621" w:hanging="480"/>
      </w:pPr>
    </w:lvl>
    <w:lvl w:ilvl="3" w:tplc="0409000F" w:tentative="1">
      <w:start w:val="1"/>
      <w:numFmt w:val="decimal"/>
      <w:lvlText w:val="%4."/>
      <w:lvlJc w:val="left"/>
      <w:pPr>
        <w:tabs>
          <w:tab w:val="num" w:pos="2101"/>
        </w:tabs>
        <w:ind w:left="2101" w:hanging="480"/>
      </w:pPr>
    </w:lvl>
    <w:lvl w:ilvl="4" w:tplc="04090019" w:tentative="1">
      <w:start w:val="1"/>
      <w:numFmt w:val="ideographTraditional"/>
      <w:lvlText w:val="%5、"/>
      <w:lvlJc w:val="left"/>
      <w:pPr>
        <w:tabs>
          <w:tab w:val="num" w:pos="2581"/>
        </w:tabs>
        <w:ind w:left="2581" w:hanging="480"/>
      </w:pPr>
    </w:lvl>
    <w:lvl w:ilvl="5" w:tplc="0409001B" w:tentative="1">
      <w:start w:val="1"/>
      <w:numFmt w:val="lowerRoman"/>
      <w:lvlText w:val="%6."/>
      <w:lvlJc w:val="right"/>
      <w:pPr>
        <w:tabs>
          <w:tab w:val="num" w:pos="3061"/>
        </w:tabs>
        <w:ind w:left="3061" w:hanging="480"/>
      </w:pPr>
    </w:lvl>
    <w:lvl w:ilvl="6" w:tplc="0409000F" w:tentative="1">
      <w:start w:val="1"/>
      <w:numFmt w:val="decimal"/>
      <w:lvlText w:val="%7."/>
      <w:lvlJc w:val="left"/>
      <w:pPr>
        <w:tabs>
          <w:tab w:val="num" w:pos="3541"/>
        </w:tabs>
        <w:ind w:left="3541" w:hanging="480"/>
      </w:pPr>
    </w:lvl>
    <w:lvl w:ilvl="7" w:tplc="04090019" w:tentative="1">
      <w:start w:val="1"/>
      <w:numFmt w:val="ideographTraditional"/>
      <w:lvlText w:val="%8、"/>
      <w:lvlJc w:val="left"/>
      <w:pPr>
        <w:tabs>
          <w:tab w:val="num" w:pos="4021"/>
        </w:tabs>
        <w:ind w:left="4021" w:hanging="480"/>
      </w:pPr>
    </w:lvl>
    <w:lvl w:ilvl="8" w:tplc="0409001B" w:tentative="1">
      <w:start w:val="1"/>
      <w:numFmt w:val="lowerRoman"/>
      <w:lvlText w:val="%9."/>
      <w:lvlJc w:val="right"/>
      <w:pPr>
        <w:tabs>
          <w:tab w:val="num" w:pos="4501"/>
        </w:tabs>
        <w:ind w:left="4501" w:hanging="480"/>
      </w:pPr>
    </w:lvl>
  </w:abstractNum>
  <w:num w:numId="1" w16cid:durableId="2068995157">
    <w:abstractNumId w:val="0"/>
  </w:num>
  <w:num w:numId="2" w16cid:durableId="3220110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3679E"/>
    <w:rsid w:val="00005CBA"/>
    <w:rsid w:val="00021D44"/>
    <w:rsid w:val="00054437"/>
    <w:rsid w:val="000E6E58"/>
    <w:rsid w:val="001449FE"/>
    <w:rsid w:val="00144D38"/>
    <w:rsid w:val="00145334"/>
    <w:rsid w:val="001B0410"/>
    <w:rsid w:val="001B40FC"/>
    <w:rsid w:val="001E480F"/>
    <w:rsid w:val="00224AB7"/>
    <w:rsid w:val="002325BD"/>
    <w:rsid w:val="00242847"/>
    <w:rsid w:val="0028171E"/>
    <w:rsid w:val="00293F62"/>
    <w:rsid w:val="002944E8"/>
    <w:rsid w:val="002B19DF"/>
    <w:rsid w:val="002E383E"/>
    <w:rsid w:val="002F0AEF"/>
    <w:rsid w:val="00302D25"/>
    <w:rsid w:val="003030A6"/>
    <w:rsid w:val="00346D82"/>
    <w:rsid w:val="003705ED"/>
    <w:rsid w:val="003770E2"/>
    <w:rsid w:val="00391413"/>
    <w:rsid w:val="003A151B"/>
    <w:rsid w:val="003E44B3"/>
    <w:rsid w:val="0042338E"/>
    <w:rsid w:val="00433FD9"/>
    <w:rsid w:val="004373E3"/>
    <w:rsid w:val="00443E5C"/>
    <w:rsid w:val="004850B3"/>
    <w:rsid w:val="004D2F5A"/>
    <w:rsid w:val="00503D71"/>
    <w:rsid w:val="00507F59"/>
    <w:rsid w:val="005270CE"/>
    <w:rsid w:val="00585929"/>
    <w:rsid w:val="0059031C"/>
    <w:rsid w:val="005B7D90"/>
    <w:rsid w:val="006068A2"/>
    <w:rsid w:val="00615461"/>
    <w:rsid w:val="00625C4D"/>
    <w:rsid w:val="00633221"/>
    <w:rsid w:val="006454F8"/>
    <w:rsid w:val="006469D1"/>
    <w:rsid w:val="00663E46"/>
    <w:rsid w:val="00684A5E"/>
    <w:rsid w:val="00685F97"/>
    <w:rsid w:val="006A6DDC"/>
    <w:rsid w:val="006C5A2F"/>
    <w:rsid w:val="007279FC"/>
    <w:rsid w:val="00747D48"/>
    <w:rsid w:val="00754BB7"/>
    <w:rsid w:val="00756880"/>
    <w:rsid w:val="00811527"/>
    <w:rsid w:val="008B5AAC"/>
    <w:rsid w:val="008B6653"/>
    <w:rsid w:val="008C16B5"/>
    <w:rsid w:val="008D5E6D"/>
    <w:rsid w:val="00904BC6"/>
    <w:rsid w:val="009056D9"/>
    <w:rsid w:val="00923302"/>
    <w:rsid w:val="009329F3"/>
    <w:rsid w:val="00944F62"/>
    <w:rsid w:val="00963F20"/>
    <w:rsid w:val="009A3A0D"/>
    <w:rsid w:val="009C5E59"/>
    <w:rsid w:val="00A16A5A"/>
    <w:rsid w:val="00A83245"/>
    <w:rsid w:val="00A85D75"/>
    <w:rsid w:val="00AC7311"/>
    <w:rsid w:val="00B261DC"/>
    <w:rsid w:val="00B809C6"/>
    <w:rsid w:val="00B90537"/>
    <w:rsid w:val="00BF6004"/>
    <w:rsid w:val="00C15AFD"/>
    <w:rsid w:val="00C7385A"/>
    <w:rsid w:val="00C82180"/>
    <w:rsid w:val="00C82972"/>
    <w:rsid w:val="00C85B89"/>
    <w:rsid w:val="00CC1A00"/>
    <w:rsid w:val="00CC401F"/>
    <w:rsid w:val="00CE6A58"/>
    <w:rsid w:val="00CF21A5"/>
    <w:rsid w:val="00D31ADA"/>
    <w:rsid w:val="00D631A0"/>
    <w:rsid w:val="00D70A6C"/>
    <w:rsid w:val="00D77728"/>
    <w:rsid w:val="00DA1DB7"/>
    <w:rsid w:val="00DB3F4A"/>
    <w:rsid w:val="00DC4069"/>
    <w:rsid w:val="00DD5D90"/>
    <w:rsid w:val="00DF2A88"/>
    <w:rsid w:val="00E11EA3"/>
    <w:rsid w:val="00E40BFE"/>
    <w:rsid w:val="00E92B0E"/>
    <w:rsid w:val="00EB620A"/>
    <w:rsid w:val="00EC6E5F"/>
    <w:rsid w:val="00ED356C"/>
    <w:rsid w:val="00F00001"/>
    <w:rsid w:val="00F0537B"/>
    <w:rsid w:val="00F31D7C"/>
    <w:rsid w:val="00F31FED"/>
    <w:rsid w:val="00F3679E"/>
    <w:rsid w:val="00F43106"/>
    <w:rsid w:val="00F43E58"/>
    <w:rsid w:val="00F60FA5"/>
    <w:rsid w:val="00F70B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E1EAE56"/>
  <w15:docId w15:val="{A889177C-EA3E-4D58-A7C0-EE757CC2D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autoRedefine/>
    <w:qFormat/>
    <w:pPr>
      <w:keepNext/>
      <w:adjustRightInd w:val="0"/>
      <w:spacing w:before="180" w:after="180"/>
      <w:textAlignment w:val="baseline"/>
      <w:outlineLvl w:val="0"/>
    </w:pPr>
    <w:rPr>
      <w:rFonts w:ascii="Arial" w:hAnsi="Arial"/>
      <w:b/>
      <w:bCs/>
      <w:color w:val="333399"/>
      <w:kern w:val="52"/>
      <w:szCs w:val="52"/>
    </w:rPr>
  </w:style>
  <w:style w:type="paragraph" w:styleId="2">
    <w:name w:val="heading 2"/>
    <w:basedOn w:val="a"/>
    <w:next w:val="a"/>
    <w:link w:val="20"/>
    <w:uiPriority w:val="9"/>
    <w:unhideWhenUsed/>
    <w:qFormat/>
    <w:rsid w:val="00021D44"/>
    <w:pPr>
      <w:keepNext/>
      <w:adjustRightInd w:val="0"/>
      <w:snapToGrid w:val="0"/>
      <w:spacing w:before="100" w:beforeAutospacing="1" w:after="100" w:afterAutospacing="1"/>
      <w:outlineLvl w:val="1"/>
    </w:pPr>
    <w:rPr>
      <w:rFonts w:ascii="Arial Unicode MS" w:hAnsi="Arial Unicode MS" w:cs="Arial Unicode MS"/>
      <w:bCs/>
      <w:color w:val="990000"/>
      <w:szCs w:val="48"/>
    </w:rPr>
  </w:style>
  <w:style w:type="paragraph" w:styleId="3">
    <w:name w:val="heading 3"/>
    <w:basedOn w:val="a"/>
    <w:next w:val="a"/>
    <w:link w:val="30"/>
    <w:unhideWhenUsed/>
    <w:qFormat/>
    <w:rsid w:val="00EB620A"/>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customStyle="1" w:styleId="20">
    <w:name w:val="標題 2 字元"/>
    <w:link w:val="2"/>
    <w:uiPriority w:val="9"/>
    <w:rsid w:val="00021D44"/>
    <w:rPr>
      <w:rFonts w:ascii="Arial Unicode MS" w:hAnsi="Arial Unicode MS" w:cs="Arial Unicode MS"/>
      <w:bCs/>
      <w:color w:val="990000"/>
      <w:kern w:val="2"/>
      <w:szCs w:val="48"/>
    </w:rPr>
  </w:style>
  <w:style w:type="paragraph" w:styleId="a8">
    <w:name w:val="Document Map"/>
    <w:basedOn w:val="a"/>
    <w:link w:val="a9"/>
    <w:rsid w:val="004373E3"/>
    <w:rPr>
      <w:rFonts w:ascii="新細明體" w:hAnsi="新細明體"/>
      <w:szCs w:val="18"/>
    </w:rPr>
  </w:style>
  <w:style w:type="character" w:customStyle="1" w:styleId="a9">
    <w:name w:val="文件引導模式 字元"/>
    <w:link w:val="a8"/>
    <w:rsid w:val="004373E3"/>
    <w:rPr>
      <w:rFonts w:ascii="新細明體" w:hAnsi="新細明體"/>
      <w:kern w:val="2"/>
      <w:szCs w:val="18"/>
    </w:rPr>
  </w:style>
  <w:style w:type="character" w:styleId="aa">
    <w:name w:val="Unresolved Mention"/>
    <w:uiPriority w:val="99"/>
    <w:semiHidden/>
    <w:unhideWhenUsed/>
    <w:rsid w:val="00C7385A"/>
    <w:rPr>
      <w:color w:val="605E5C"/>
      <w:shd w:val="clear" w:color="auto" w:fill="E1DFDD"/>
    </w:rPr>
  </w:style>
  <w:style w:type="character" w:customStyle="1" w:styleId="30">
    <w:name w:val="標題 3 字元"/>
    <w:link w:val="3"/>
    <w:rsid w:val="00EB620A"/>
    <w:rPr>
      <w:rFonts w:ascii="Arial Unicode MS" w:hAnsi="Arial Unicode MS" w:cs="Arial Unicode MS"/>
      <w:bCs/>
      <w:color w:val="808000"/>
      <w:kern w:val="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S-link&#38651;&#23376;&#20845;&#27861;&#32317;&#32034;&#24341;.docx" TargetMode="External"/><Relationship Id="rId18" Type="http://schemas.openxmlformats.org/officeDocument/2006/relationships/hyperlink" Target="../diff/index.html" TargetMode="External"/><Relationship Id="rId26" Type="http://schemas.openxmlformats.org/officeDocument/2006/relationships/hyperlink" Target="../law3/&#20844;&#21209;&#20154;&#21729;&#36864;&#20241;&#25771;&#21369;&#22522;&#37329;&#22996;&#35351;&#32147;&#29151;&#36774;&#27861;.docx" TargetMode="External"/><Relationship Id="rId39" Type="http://schemas.openxmlformats.org/officeDocument/2006/relationships/hyperlink" Target="../law/&#38928;&#31639;&#27861;.docx" TargetMode="External"/><Relationship Id="rId21" Type="http://schemas.openxmlformats.org/officeDocument/2006/relationships/hyperlink" Target="../law3/&#20844;&#21209;&#20154;&#21729;&#36864;&#20241;&#25771;&#21369;&#22522;&#37329;&#22996;&#35351;&#32147;&#29151;&#36774;&#27861;.docx" TargetMode="External"/><Relationship Id="rId34" Type="http://schemas.openxmlformats.org/officeDocument/2006/relationships/hyperlink" Target="../law/&#26371;&#35336;&#27861;.docx" TargetMode="External"/><Relationship Id="rId42" Type="http://schemas.openxmlformats.org/officeDocument/2006/relationships/hyperlink" Target="../law/&#23529;&#35336;&#27861;.docx" TargetMode="External"/><Relationship Id="rId47" Type="http://schemas.openxmlformats.org/officeDocument/2006/relationships/hyperlink" Target="../diff/index.html" TargetMode="External"/><Relationship Id="rId50" Type="http://schemas.openxmlformats.org/officeDocument/2006/relationships/footer" Target="footer2.xml"/><Relationship Id="rId7" Type="http://schemas.openxmlformats.org/officeDocument/2006/relationships/hyperlink" Target="https://www.6laws.net/" TargetMode="External"/><Relationship Id="rId2" Type="http://schemas.openxmlformats.org/officeDocument/2006/relationships/styles" Target="styles.xml"/><Relationship Id="rId16" Type="http://schemas.openxmlformats.org/officeDocument/2006/relationships/hyperlink" Target="https://www.exam.gov.tw/" TargetMode="External"/><Relationship Id="rId29" Type="http://schemas.openxmlformats.org/officeDocument/2006/relationships/hyperlink" Target="../law/&#20844;&#21209;&#20154;&#21729;&#36864;&#20241;&#27861;.docx" TargetMode="External"/><Relationship Id="rId11" Type="http://schemas.openxmlformats.org/officeDocument/2006/relationships/hyperlink" Target="http://www.facebook.com/anita6law" TargetMode="External"/><Relationship Id="rId24" Type="http://schemas.openxmlformats.org/officeDocument/2006/relationships/hyperlink" Target="../law3/&#20844;&#21209;&#20154;&#21729;&#36864;&#20241;&#25771;&#21369;&#22522;&#37329;&#30435;&#29702;&#22996;&#21729;&#26371;&#35373;&#32622;&#36774;&#27861;.docx" TargetMode="External"/><Relationship Id="rId32" Type="http://schemas.openxmlformats.org/officeDocument/2006/relationships/hyperlink" Target="../law/&#38928;&#31639;&#27861;.docx" TargetMode="External"/><Relationship Id="rId37" Type="http://schemas.openxmlformats.org/officeDocument/2006/relationships/hyperlink" Target="../diff/index.html" TargetMode="External"/><Relationship Id="rId40" Type="http://schemas.openxmlformats.org/officeDocument/2006/relationships/hyperlink" Target="../law/&#26371;&#35336;&#27861;.docx" TargetMode="External"/><Relationship Id="rId45" Type="http://schemas.openxmlformats.org/officeDocument/2006/relationships/hyperlink" Target="../law3/&#20844;&#21209;&#20154;&#21729;&#36864;&#20241;&#25771;&#21369;&#22522;&#37329;&#31649;&#29702;&#26781;&#20363;&#26045;&#34892;&#32048;&#21063;.docx" TargetMode="External"/><Relationship Id="rId5" Type="http://schemas.openxmlformats.org/officeDocument/2006/relationships/footnotes" Target="footnotes.xml"/><Relationship Id="rId15" Type="http://schemas.openxmlformats.org/officeDocument/2006/relationships/hyperlink" Target="https://www.6laws.net/6law/law/&#20844;&#21209;&#20154;&#21729;&#36864;&#20241;&#25771;&#21369;&#22522;&#37329;&#31649;&#29702;&#26781;&#20363;.htm" TargetMode="External"/><Relationship Id="rId23" Type="http://schemas.openxmlformats.org/officeDocument/2006/relationships/hyperlink" Target="&#20844;&#21209;&#20154;&#21729;&#36864;&#20241;&#25771;&#21369;&#22522;&#37329;&#31649;&#29702;&#22996;&#21729;&#26371;&#32068;&#32340;&#26781;&#20363;.docx" TargetMode="External"/><Relationship Id="rId28" Type="http://schemas.openxmlformats.org/officeDocument/2006/relationships/hyperlink" Target="../diff/index.html" TargetMode="External"/><Relationship Id="rId36" Type="http://schemas.openxmlformats.org/officeDocument/2006/relationships/hyperlink" Target="../law/&#23529;&#35336;&#27861;.docx" TargetMode="External"/><Relationship Id="rId49" Type="http://schemas.openxmlformats.org/officeDocument/2006/relationships/footer" Target="footer1.xml"/><Relationship Id="rId10" Type="http://schemas.openxmlformats.org/officeDocument/2006/relationships/hyperlink" Target="http://law.moj.gov.tw/LawClass/LawHistory.aspx?PCode=S0080006" TargetMode="External"/><Relationship Id="rId19" Type="http://schemas.openxmlformats.org/officeDocument/2006/relationships/hyperlink" Target="../law/&#20844;&#21209;&#20154;&#21729;&#36864;&#20241;&#27861;.docx" TargetMode="External"/><Relationship Id="rId31" Type="http://schemas.openxmlformats.org/officeDocument/2006/relationships/hyperlink" Target="../diff/index.html" TargetMode="External"/><Relationship Id="rId44" Type="http://schemas.openxmlformats.org/officeDocument/2006/relationships/hyperlink" Target="../diff/index.html"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S-link&#35686;&#23519;&#23526;&#29992;&#27861;&#20196;&#32034;&#24341;.docx" TargetMode="External"/><Relationship Id="rId22" Type="http://schemas.openxmlformats.org/officeDocument/2006/relationships/hyperlink" Target="&#20844;&#21209;&#20154;&#21729;&#36864;&#20241;&#25771;&#21369;&#22522;&#37329;&#30435;&#29702;&#22996;&#21729;&#26371;&#32068;&#32340;&#26781;&#20363;.docx" TargetMode="External"/><Relationship Id="rId27" Type="http://schemas.openxmlformats.org/officeDocument/2006/relationships/hyperlink" Target="../diff/index.html" TargetMode="External"/><Relationship Id="rId30" Type="http://schemas.openxmlformats.org/officeDocument/2006/relationships/hyperlink" Target="../law/&#36557;&#20154;&#25771;&#21369;&#26781;&#20363;.docx" TargetMode="External"/><Relationship Id="rId35" Type="http://schemas.openxmlformats.org/officeDocument/2006/relationships/hyperlink" Target="../law/&#27770;&#31639;&#27861;.docx" TargetMode="External"/><Relationship Id="rId43" Type="http://schemas.openxmlformats.org/officeDocument/2006/relationships/hyperlink" Target="../law/&#26371;&#35336;&#27861;.docx" TargetMode="External"/><Relationship Id="rId48" Type="http://schemas.openxmlformats.org/officeDocument/2006/relationships/hyperlink" Target="https://www.6laws.net/comment.htm" TargetMode="External"/><Relationship Id="rId8" Type="http://schemas.openxmlformats.org/officeDocument/2006/relationships/image" Target="media/image1.png"/><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6laws.net/" TargetMode="External"/><Relationship Id="rId17" Type="http://schemas.openxmlformats.org/officeDocument/2006/relationships/hyperlink" Target="&#20844;&#21209;&#20154;&#21729;&#36864;&#20241;&#36039;&#36963;&#25771;&#21369;&#27861;.docx" TargetMode="External"/><Relationship Id="rId25" Type="http://schemas.openxmlformats.org/officeDocument/2006/relationships/hyperlink" Target="../diff/index.html" TargetMode="External"/><Relationship Id="rId33" Type="http://schemas.openxmlformats.org/officeDocument/2006/relationships/hyperlink" Target="../law/&#38928;&#31639;&#27861;.docx" TargetMode="External"/><Relationship Id="rId38" Type="http://schemas.openxmlformats.org/officeDocument/2006/relationships/hyperlink" Target="../law/&#38928;&#31639;&#27861;.docx" TargetMode="External"/><Relationship Id="rId46" Type="http://schemas.openxmlformats.org/officeDocument/2006/relationships/hyperlink" Target="../diff/index.html" TargetMode="External"/><Relationship Id="rId20" Type="http://schemas.openxmlformats.org/officeDocument/2006/relationships/hyperlink" Target="../law/&#20844;&#21209;&#20154;&#21729;&#25771;&#21369;&#27861;.docx" TargetMode="External"/><Relationship Id="rId41" Type="http://schemas.openxmlformats.org/officeDocument/2006/relationships/hyperlink" Target="../law/&#27770;&#31639;&#27861;.docx"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4</Pages>
  <Words>941</Words>
  <Characters>5367</Characters>
  <Application>Microsoft Office Word</Application>
  <DocSecurity>0</DocSecurity>
  <Lines>44</Lines>
  <Paragraphs>12</Paragraphs>
  <ScaleCrop>false</ScaleCrop>
  <Company/>
  <LinksUpToDate>false</LinksUpToDate>
  <CharactersWithSpaces>6296</CharactersWithSpaces>
  <SharedDoc>false</SharedDoc>
  <HLinks>
    <vt:vector size="168" baseType="variant">
      <vt:variant>
        <vt:i4>2949124</vt:i4>
      </vt:variant>
      <vt:variant>
        <vt:i4>81</vt:i4>
      </vt:variant>
      <vt:variant>
        <vt:i4>0</vt:i4>
      </vt:variant>
      <vt:variant>
        <vt:i4>5</vt:i4>
      </vt:variant>
      <vt:variant>
        <vt:lpwstr>mailto:anita399646@hotmail.com</vt:lpwstr>
      </vt:variant>
      <vt:variant>
        <vt:lpwstr/>
      </vt:variant>
      <vt:variant>
        <vt:i4>8192049</vt:i4>
      </vt:variant>
      <vt:variant>
        <vt:i4>78</vt:i4>
      </vt:variant>
      <vt:variant>
        <vt:i4>0</vt:i4>
      </vt:variant>
      <vt:variant>
        <vt:i4>5</vt:i4>
      </vt:variant>
      <vt:variant>
        <vt:lpwstr>http://law.moj.gov.tw/</vt:lpwstr>
      </vt:variant>
      <vt:variant>
        <vt:lpwstr/>
      </vt:variant>
      <vt:variant>
        <vt:i4>6225996</vt:i4>
      </vt:variant>
      <vt:variant>
        <vt:i4>75</vt:i4>
      </vt:variant>
      <vt:variant>
        <vt:i4>0</vt:i4>
      </vt:variant>
      <vt:variant>
        <vt:i4>5</vt:i4>
      </vt:variant>
      <vt:variant>
        <vt:lpwstr>http://www.ly.gov.tw/</vt:lpwstr>
      </vt:variant>
      <vt:variant>
        <vt:lpwstr/>
      </vt:variant>
      <vt:variant>
        <vt:i4>786499</vt:i4>
      </vt:variant>
      <vt:variant>
        <vt:i4>72</vt:i4>
      </vt:variant>
      <vt:variant>
        <vt:i4>0</vt:i4>
      </vt:variant>
      <vt:variant>
        <vt:i4>5</vt:i4>
      </vt:variant>
      <vt:variant>
        <vt:lpwstr>http://www.president.gov.tw/</vt:lpwstr>
      </vt:variant>
      <vt:variant>
        <vt:lpwstr/>
      </vt:variant>
      <vt:variant>
        <vt:i4>7274612</vt:i4>
      </vt:variant>
      <vt:variant>
        <vt:i4>69</vt:i4>
      </vt:variant>
      <vt:variant>
        <vt:i4>0</vt:i4>
      </vt:variant>
      <vt:variant>
        <vt:i4>5</vt:i4>
      </vt:variant>
      <vt:variant>
        <vt:lpwstr/>
      </vt:variant>
      <vt:variant>
        <vt:lpwstr>top</vt:lpwstr>
      </vt:variant>
      <vt:variant>
        <vt:i4>1785313111</vt:i4>
      </vt:variant>
      <vt:variant>
        <vt:i4>66</vt:i4>
      </vt:variant>
      <vt:variant>
        <vt:i4>0</vt:i4>
      </vt:variant>
      <vt:variant>
        <vt:i4>5</vt:i4>
      </vt:variant>
      <vt:variant>
        <vt:lpwstr>..\law3\公務人員退休撫卹基金管理條例施行細則.doc</vt:lpwstr>
      </vt:variant>
      <vt:variant>
        <vt:lpwstr/>
      </vt:variant>
      <vt:variant>
        <vt:i4>3407969</vt:i4>
      </vt:variant>
      <vt:variant>
        <vt:i4>63</vt:i4>
      </vt:variant>
      <vt:variant>
        <vt:i4>0</vt:i4>
      </vt:variant>
      <vt:variant>
        <vt:i4>5</vt:i4>
      </vt:variant>
      <vt:variant>
        <vt:lpwstr/>
      </vt:variant>
      <vt:variant>
        <vt:lpwstr>a4</vt:lpwstr>
      </vt:variant>
      <vt:variant>
        <vt:i4>3211361</vt:i4>
      </vt:variant>
      <vt:variant>
        <vt:i4>60</vt:i4>
      </vt:variant>
      <vt:variant>
        <vt:i4>0</vt:i4>
      </vt:variant>
      <vt:variant>
        <vt:i4>5</vt:i4>
      </vt:variant>
      <vt:variant>
        <vt:lpwstr/>
      </vt:variant>
      <vt:variant>
        <vt:lpwstr>a1</vt:lpwstr>
      </vt:variant>
      <vt:variant>
        <vt:i4>-1974924366</vt:i4>
      </vt:variant>
      <vt:variant>
        <vt:i4>57</vt:i4>
      </vt:variant>
      <vt:variant>
        <vt:i4>0</vt:i4>
      </vt:variant>
      <vt:variant>
        <vt:i4>5</vt:i4>
      </vt:variant>
      <vt:variant>
        <vt:lpwstr>會計法.doc</vt:lpwstr>
      </vt:variant>
      <vt:variant>
        <vt:lpwstr/>
      </vt:variant>
      <vt:variant>
        <vt:i4>-1974913192</vt:i4>
      </vt:variant>
      <vt:variant>
        <vt:i4>54</vt:i4>
      </vt:variant>
      <vt:variant>
        <vt:i4>0</vt:i4>
      </vt:variant>
      <vt:variant>
        <vt:i4>5</vt:i4>
      </vt:variant>
      <vt:variant>
        <vt:lpwstr>審計法.doc</vt:lpwstr>
      </vt:variant>
      <vt:variant>
        <vt:lpwstr/>
      </vt:variant>
      <vt:variant>
        <vt:i4>2077622475</vt:i4>
      </vt:variant>
      <vt:variant>
        <vt:i4>51</vt:i4>
      </vt:variant>
      <vt:variant>
        <vt:i4>0</vt:i4>
      </vt:variant>
      <vt:variant>
        <vt:i4>5</vt:i4>
      </vt:variant>
      <vt:variant>
        <vt:lpwstr>決算法.doc</vt:lpwstr>
      </vt:variant>
      <vt:variant>
        <vt:lpwstr/>
      </vt:variant>
      <vt:variant>
        <vt:i4>-1974924366</vt:i4>
      </vt:variant>
      <vt:variant>
        <vt:i4>48</vt:i4>
      </vt:variant>
      <vt:variant>
        <vt:i4>0</vt:i4>
      </vt:variant>
      <vt:variant>
        <vt:i4>5</vt:i4>
      </vt:variant>
      <vt:variant>
        <vt:lpwstr>會計法.doc</vt:lpwstr>
      </vt:variant>
      <vt:variant>
        <vt:lpwstr/>
      </vt:variant>
      <vt:variant>
        <vt:i4>2077684897</vt:i4>
      </vt:variant>
      <vt:variant>
        <vt:i4>45</vt:i4>
      </vt:variant>
      <vt:variant>
        <vt:i4>0</vt:i4>
      </vt:variant>
      <vt:variant>
        <vt:i4>5</vt:i4>
      </vt:variant>
      <vt:variant>
        <vt:lpwstr>預算法.doc</vt:lpwstr>
      </vt:variant>
      <vt:variant>
        <vt:lpwstr/>
      </vt:variant>
      <vt:variant>
        <vt:i4>2077684897</vt:i4>
      </vt:variant>
      <vt:variant>
        <vt:i4>42</vt:i4>
      </vt:variant>
      <vt:variant>
        <vt:i4>0</vt:i4>
      </vt:variant>
      <vt:variant>
        <vt:i4>5</vt:i4>
      </vt:variant>
      <vt:variant>
        <vt:lpwstr>預算法.doc</vt:lpwstr>
      </vt:variant>
      <vt:variant>
        <vt:lpwstr/>
      </vt:variant>
      <vt:variant>
        <vt:i4>3211361</vt:i4>
      </vt:variant>
      <vt:variant>
        <vt:i4>39</vt:i4>
      </vt:variant>
      <vt:variant>
        <vt:i4>0</vt:i4>
      </vt:variant>
      <vt:variant>
        <vt:i4>5</vt:i4>
      </vt:variant>
      <vt:variant>
        <vt:lpwstr/>
      </vt:variant>
      <vt:variant>
        <vt:lpwstr>a1</vt:lpwstr>
      </vt:variant>
      <vt:variant>
        <vt:i4>1380942522</vt:i4>
      </vt:variant>
      <vt:variant>
        <vt:i4>36</vt:i4>
      </vt:variant>
      <vt:variant>
        <vt:i4>0</vt:i4>
      </vt:variant>
      <vt:variant>
        <vt:i4>5</vt:i4>
      </vt:variant>
      <vt:variant>
        <vt:lpwstr>軍人撫卹條例.doc</vt:lpwstr>
      </vt:variant>
      <vt:variant>
        <vt:lpwstr/>
      </vt:variant>
      <vt:variant>
        <vt:i4>1228661552</vt:i4>
      </vt:variant>
      <vt:variant>
        <vt:i4>33</vt:i4>
      </vt:variant>
      <vt:variant>
        <vt:i4>0</vt:i4>
      </vt:variant>
      <vt:variant>
        <vt:i4>5</vt:i4>
      </vt:variant>
      <vt:variant>
        <vt:lpwstr>公務人員退休法.doc</vt:lpwstr>
      </vt:variant>
      <vt:variant>
        <vt:lpwstr>a16b1</vt:lpwstr>
      </vt:variant>
      <vt:variant>
        <vt:i4>3211361</vt:i4>
      </vt:variant>
      <vt:variant>
        <vt:i4>30</vt:i4>
      </vt:variant>
      <vt:variant>
        <vt:i4>0</vt:i4>
      </vt:variant>
      <vt:variant>
        <vt:i4>5</vt:i4>
      </vt:variant>
      <vt:variant>
        <vt:lpwstr/>
      </vt:variant>
      <vt:variant>
        <vt:lpwstr>a1</vt:lpwstr>
      </vt:variant>
      <vt:variant>
        <vt:i4>3211361</vt:i4>
      </vt:variant>
      <vt:variant>
        <vt:i4>27</vt:i4>
      </vt:variant>
      <vt:variant>
        <vt:i4>0</vt:i4>
      </vt:variant>
      <vt:variant>
        <vt:i4>5</vt:i4>
      </vt:variant>
      <vt:variant>
        <vt:lpwstr/>
      </vt:variant>
      <vt:variant>
        <vt:lpwstr>a1</vt:lpwstr>
      </vt:variant>
      <vt:variant>
        <vt:i4>-1090599672</vt:i4>
      </vt:variant>
      <vt:variant>
        <vt:i4>24</vt:i4>
      </vt:variant>
      <vt:variant>
        <vt:i4>0</vt:i4>
      </vt:variant>
      <vt:variant>
        <vt:i4>5</vt:i4>
      </vt:variant>
      <vt:variant>
        <vt:lpwstr>公務人員退休撫卹基金監理委員會組織條例.doc</vt:lpwstr>
      </vt:variant>
      <vt:variant>
        <vt:lpwstr/>
      </vt:variant>
      <vt:variant>
        <vt:i4>1429280685</vt:i4>
      </vt:variant>
      <vt:variant>
        <vt:i4>21</vt:i4>
      </vt:variant>
      <vt:variant>
        <vt:i4>0</vt:i4>
      </vt:variant>
      <vt:variant>
        <vt:i4>5</vt:i4>
      </vt:variant>
      <vt:variant>
        <vt:lpwstr>公務人員撫卹法.doc</vt:lpwstr>
      </vt:variant>
      <vt:variant>
        <vt:lpwstr>a15</vt:lpwstr>
      </vt:variant>
      <vt:variant>
        <vt:i4>1230037766</vt:i4>
      </vt:variant>
      <vt:variant>
        <vt:i4>18</vt:i4>
      </vt:variant>
      <vt:variant>
        <vt:i4>0</vt:i4>
      </vt:variant>
      <vt:variant>
        <vt:i4>5</vt:i4>
      </vt:variant>
      <vt:variant>
        <vt:lpwstr>公務人員退休法.doc</vt:lpwstr>
      </vt:variant>
      <vt:variant>
        <vt:lpwstr>a8</vt:lpwstr>
      </vt:variant>
      <vt:variant>
        <vt:i4>-1336889362</vt:i4>
      </vt:variant>
      <vt:variant>
        <vt:i4>15</vt:i4>
      </vt:variant>
      <vt:variant>
        <vt:i4>0</vt:i4>
      </vt:variant>
      <vt:variant>
        <vt:i4>5</vt:i4>
      </vt:variant>
      <vt:variant>
        <vt:lpwstr>http://www.6law.idv.tw/6law/law/公務人員退休撫卹基金管理條例.htm</vt:lpwstr>
      </vt:variant>
      <vt:variant>
        <vt:lpwstr/>
      </vt:variant>
      <vt:variant>
        <vt:i4>1902481655</vt:i4>
      </vt:variant>
      <vt:variant>
        <vt:i4>12</vt:i4>
      </vt:variant>
      <vt:variant>
        <vt:i4>0</vt:i4>
      </vt:variant>
      <vt:variant>
        <vt:i4>5</vt:i4>
      </vt:variant>
      <vt:variant>
        <vt:lpwstr>../S-link警察實用法令索引.doc</vt:lpwstr>
      </vt:variant>
      <vt:variant>
        <vt:lpwstr>公務人員退休撫卹基金管理條例</vt:lpwstr>
      </vt:variant>
      <vt:variant>
        <vt:i4>1458234739</vt:i4>
      </vt:variant>
      <vt:variant>
        <vt:i4>9</vt:i4>
      </vt:variant>
      <vt:variant>
        <vt:i4>0</vt:i4>
      </vt:variant>
      <vt:variant>
        <vt:i4>5</vt:i4>
      </vt:variant>
      <vt:variant>
        <vt:lpwstr>../S-link電子六法總索引.doc</vt:lpwstr>
      </vt:variant>
      <vt:variant>
        <vt:lpwstr>公務人員退休撫卹基金管理條例</vt:lpwstr>
      </vt:variant>
      <vt:variant>
        <vt:i4>7274528</vt:i4>
      </vt:variant>
      <vt:variant>
        <vt:i4>6</vt:i4>
      </vt:variant>
      <vt:variant>
        <vt:i4>0</vt:i4>
      </vt:variant>
      <vt:variant>
        <vt:i4>5</vt:i4>
      </vt:variant>
      <vt:variant>
        <vt:lpwstr>http://www.6law.idv.tw/</vt:lpwstr>
      </vt:variant>
      <vt:variant>
        <vt:lpwstr/>
      </vt:variant>
      <vt:variant>
        <vt:i4>91</vt:i4>
      </vt:variant>
      <vt:variant>
        <vt:i4>3</vt:i4>
      </vt:variant>
      <vt:variant>
        <vt:i4>0</vt:i4>
      </vt:variant>
      <vt:variant>
        <vt:i4>5</vt:i4>
      </vt:variant>
      <vt:variant>
        <vt:lpwstr>http://www.facebook.com/anita6law</vt:lpwstr>
      </vt:variant>
      <vt:variant>
        <vt:lpwstr/>
      </vt:variant>
      <vt:variant>
        <vt:i4>5242899</vt:i4>
      </vt:variant>
      <vt:variant>
        <vt:i4>0</vt:i4>
      </vt:variant>
      <vt:variant>
        <vt:i4>0</vt:i4>
      </vt:variant>
      <vt:variant>
        <vt:i4>5</vt:i4>
      </vt:variant>
      <vt:variant>
        <vt:lpwstr>http://www.6law.idv.tw/update.htm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公務人員退休撫卹基金管理條例</dc:title>
  <dc:subject/>
  <dc:creator>S-link 電子六法-黃婉玲</dc:creator>
  <cp:keywords/>
  <dc:description/>
  <cp:lastModifiedBy>黃 6laws</cp:lastModifiedBy>
  <cp:revision>61</cp:revision>
  <dcterms:created xsi:type="dcterms:W3CDTF">2014-11-27T09:08:00Z</dcterms:created>
  <dcterms:modified xsi:type="dcterms:W3CDTF">2023-08-11T08:12:00Z</dcterms:modified>
</cp:coreProperties>
</file>