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8F06" w14:textId="5C8F3DD3" w:rsidR="00DF4CB5" w:rsidRDefault="00000000" w:rsidP="00991181">
      <w:pPr>
        <w:adjustRightInd w:val="0"/>
        <w:snapToGrid w:val="0"/>
        <w:ind w:rightChars="8" w:right="16"/>
        <w:jc w:val="right"/>
        <w:rPr>
          <w:rFonts w:ascii="Arial Unicode MS" w:hAnsi="Arial Unicode MS"/>
        </w:rPr>
      </w:pPr>
      <w:hyperlink r:id="rId7" w:history="1">
        <w:r w:rsidR="00EA1F73">
          <w:rPr>
            <w:rFonts w:ascii="Arial Unicode MS" w:hAnsi="Arial Unicode MS"/>
            <w:noProof/>
            <w:color w:val="5F5F5F"/>
            <w:sz w:val="18"/>
            <w:szCs w:val="20"/>
            <w:lang w:val="zh-TW"/>
          </w:rPr>
          <w:pict w14:anchorId="797A1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3pt;height:33pt;visibility:visible;mso-wrap-style:square" o:button="t">
              <v:fill o:detectmouseclick="t"/>
              <v:imagedata r:id="rId8" o:title=""/>
            </v:shape>
          </w:pict>
        </w:r>
      </w:hyperlink>
    </w:p>
    <w:p w14:paraId="3084C8C0" w14:textId="20D97365" w:rsidR="00DF4CB5" w:rsidRDefault="00DF4CB5" w:rsidP="0099118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71D93">
          <w:rPr>
            <w:rStyle w:val="a3"/>
            <w:color w:val="5F5F5F"/>
            <w:sz w:val="18"/>
            <w:szCs w:val="20"/>
          </w:rPr>
          <w:t>更新</w:t>
        </w:r>
      </w:hyperlink>
      <w:r>
        <w:rPr>
          <w:rFonts w:hint="eastAsia"/>
          <w:color w:val="7F7F7F"/>
          <w:sz w:val="18"/>
          <w:szCs w:val="20"/>
          <w:lang w:val="zh-TW"/>
        </w:rPr>
        <w:t>】</w:t>
      </w:r>
      <w:r w:rsidR="005E2A61" w:rsidRPr="005E2A61">
        <w:rPr>
          <w:sz w:val="18"/>
        </w:rPr>
        <w:t>2023/12/20</w:t>
      </w:r>
      <w:r>
        <w:rPr>
          <w:rFonts w:hint="eastAsia"/>
          <w:color w:val="7F7F7F"/>
          <w:sz w:val="18"/>
          <w:szCs w:val="20"/>
          <w:lang w:val="zh-TW"/>
        </w:rPr>
        <w:t>【</w:t>
      </w:r>
      <w:hyperlink r:id="rId10" w:history="1">
        <w:r w:rsidRPr="00B95E4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11632FB" w14:textId="0B4A579D" w:rsidR="00A6011A" w:rsidRPr="005A5315" w:rsidRDefault="00991181" w:rsidP="00DF4CB5">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8F57AA">
        <w:rPr>
          <w:rFonts w:hint="eastAsia"/>
          <w:color w:val="808000"/>
          <w:sz w:val="18"/>
          <w:szCs w:val="20"/>
        </w:rPr>
        <w:t>〉</w:t>
      </w:r>
      <w:r>
        <w:rPr>
          <w:rFonts w:hint="eastAsia"/>
          <w:color w:val="808000"/>
          <w:sz w:val="18"/>
          <w:szCs w:val="20"/>
        </w:rPr>
        <w:t>檢視</w:t>
      </w:r>
      <w:r>
        <w:rPr>
          <w:rFonts w:hint="eastAsia"/>
          <w:color w:val="808000"/>
          <w:sz w:val="18"/>
          <w:szCs w:val="20"/>
        </w:rPr>
        <w:t>--</w:t>
      </w:r>
      <w:r w:rsidR="008F57A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136" w:type="pct"/>
        <w:tblCellSpacing w:w="0" w:type="dxa"/>
        <w:tblInd w:w="15" w:type="dxa"/>
        <w:tblCellMar>
          <w:left w:w="0" w:type="dxa"/>
          <w:right w:w="0" w:type="dxa"/>
        </w:tblCellMar>
        <w:tblLook w:val="0000" w:firstRow="0" w:lastRow="0" w:firstColumn="0" w:lastColumn="0" w:noHBand="0" w:noVBand="0"/>
      </w:tblPr>
      <w:tblGrid>
        <w:gridCol w:w="836"/>
        <w:gridCol w:w="6239"/>
        <w:gridCol w:w="3116"/>
      </w:tblGrid>
      <w:tr w:rsidR="00A6011A" w:rsidRPr="005A5315" w14:paraId="16ECDA91" w14:textId="77777777" w:rsidTr="00F80B04">
        <w:trPr>
          <w:cantSplit/>
          <w:trHeight w:val="750"/>
          <w:tblCellSpacing w:w="0" w:type="dxa"/>
        </w:trPr>
        <w:tc>
          <w:tcPr>
            <w:tcW w:w="410" w:type="pct"/>
            <w:tcBorders>
              <w:top w:val="nil"/>
              <w:left w:val="nil"/>
              <w:bottom w:val="nil"/>
              <w:right w:val="nil"/>
            </w:tcBorders>
            <w:shd w:val="clear" w:color="auto" w:fill="CC3300"/>
            <w:vAlign w:val="center"/>
          </w:tcPr>
          <w:p w14:paraId="7BAEC117" w14:textId="5CFAF7C1" w:rsidR="00A6011A" w:rsidRPr="00535E71" w:rsidRDefault="008F57AA" w:rsidP="00991181">
            <w:pPr>
              <w:ind w:leftChars="-6" w:left="-12"/>
              <w:jc w:val="center"/>
              <w:rPr>
                <w:rFonts w:ascii="Arial Unicode MS" w:hAnsi="Arial Unicode MS"/>
                <w:b/>
                <w:bCs/>
                <w:color w:val="FFFFFF"/>
                <w:sz w:val="18"/>
              </w:rPr>
            </w:pPr>
            <w:r w:rsidRPr="008F57AA">
              <w:rPr>
                <w:rFonts w:ascii="新細明體" w:cs="新細明體" w:hint="eastAsia"/>
                <w:b/>
                <w:bCs/>
                <w:color w:val="FFFFFF"/>
                <w:sz w:val="18"/>
                <w:szCs w:val="20"/>
                <w:lang w:val="zh-TW"/>
              </w:rPr>
              <w:t>法規名稱</w:t>
            </w:r>
          </w:p>
        </w:tc>
        <w:tc>
          <w:tcPr>
            <w:tcW w:w="3061" w:type="pct"/>
            <w:tcBorders>
              <w:top w:val="nil"/>
              <w:left w:val="nil"/>
              <w:bottom w:val="nil"/>
              <w:right w:val="nil"/>
            </w:tcBorders>
            <w:shd w:val="clear" w:color="auto" w:fill="F3F3F3"/>
            <w:vAlign w:val="center"/>
          </w:tcPr>
          <w:p w14:paraId="7A327D92" w14:textId="36DF6701" w:rsidR="00A6011A" w:rsidRPr="00F80B04" w:rsidRDefault="00EA1F73" w:rsidP="00535E71">
            <w:pPr>
              <w:jc w:val="center"/>
              <w:rPr>
                <w:rFonts w:eastAsia="標楷體"/>
                <w:shadow/>
                <w:color w:val="993366"/>
                <w:sz w:val="28"/>
                <w:szCs w:val="28"/>
              </w:rPr>
            </w:pPr>
            <w:r w:rsidRPr="00F80B04">
              <w:rPr>
                <w:rFonts w:eastAsia="標楷體" w:hint="eastAsia"/>
                <w:shadow/>
                <w:color w:val="993366"/>
                <w:sz w:val="28"/>
                <w:szCs w:val="28"/>
              </w:rPr>
              <w:t>廢</w:t>
            </w:r>
            <w:r w:rsidR="008E1AAB" w:rsidRPr="008E1AAB">
              <w:rPr>
                <w:rFonts w:eastAsia="標楷體"/>
                <w:shadow/>
                <w:color w:val="993366"/>
                <w:sz w:val="28"/>
                <w:szCs w:val="28"/>
              </w:rPr>
              <w:t>:</w:t>
            </w:r>
            <w:r w:rsidR="00535E71" w:rsidRPr="00F80B04">
              <w:rPr>
                <w:rFonts w:eastAsia="標楷體" w:hint="eastAsia"/>
                <w:shadow/>
                <w:color w:val="993366"/>
                <w:sz w:val="28"/>
                <w:szCs w:val="28"/>
              </w:rPr>
              <w:t>公務人員退休撫卹基金監理委員會組織條例</w:t>
            </w:r>
          </w:p>
        </w:tc>
        <w:tc>
          <w:tcPr>
            <w:tcW w:w="1530" w:type="pct"/>
            <w:tcBorders>
              <w:top w:val="nil"/>
              <w:left w:val="nil"/>
              <w:bottom w:val="nil"/>
              <w:right w:val="nil"/>
            </w:tcBorders>
            <w:shd w:val="clear" w:color="auto" w:fill="F3F3F3"/>
            <w:vAlign w:val="center"/>
          </w:tcPr>
          <w:p w14:paraId="20347157" w14:textId="6968278E" w:rsidR="00A6011A" w:rsidRPr="00F80B04" w:rsidRDefault="00A6011A" w:rsidP="004973EE">
            <w:pPr>
              <w:ind w:leftChars="-6" w:left="-12"/>
              <w:jc w:val="both"/>
              <w:rPr>
                <w:rFonts w:ascii="Arial Unicode MS" w:hAnsi="Arial Unicode MS"/>
                <w:color w:val="993366"/>
              </w:rPr>
            </w:pPr>
            <w:r w:rsidRPr="00F80B04">
              <w:rPr>
                <w:rFonts w:ascii="Arial Unicode MS" w:hAnsi="Arial Unicode MS"/>
                <w:color w:val="993366"/>
              </w:rPr>
              <w:t>【</w:t>
            </w:r>
            <w:r w:rsidRPr="00F80B04">
              <w:rPr>
                <w:rFonts w:ascii="Arial Unicode MS" w:hAnsi="Arial Unicode MS" w:hint="eastAsia"/>
                <w:color w:val="993366"/>
              </w:rPr>
              <w:t>公布日期</w:t>
            </w:r>
            <w:r w:rsidRPr="00F80B04">
              <w:rPr>
                <w:rFonts w:ascii="Arial Unicode MS" w:hAnsi="Arial Unicode MS"/>
                <w:color w:val="993366"/>
              </w:rPr>
              <w:t>】</w:t>
            </w:r>
            <w:r w:rsidR="00995AAE" w:rsidRPr="00F80B04">
              <w:rPr>
                <w:rFonts w:ascii="Arial Unicode MS" w:hAnsi="Arial Unicode MS" w:hint="eastAsia"/>
                <w:color w:val="993366"/>
              </w:rPr>
              <w:t>民國</w:t>
            </w:r>
            <w:r w:rsidR="008E1AAB">
              <w:rPr>
                <w:rFonts w:ascii="Arial Unicode MS" w:hAnsi="Arial Unicode MS"/>
                <w:color w:val="993366"/>
              </w:rPr>
              <w:t>112</w:t>
            </w:r>
            <w:r w:rsidR="00535E71" w:rsidRPr="00F80B04">
              <w:rPr>
                <w:rFonts w:ascii="Arial Unicode MS" w:hAnsi="Arial Unicode MS" w:hint="eastAsia"/>
                <w:color w:val="993366"/>
              </w:rPr>
              <w:t>年</w:t>
            </w:r>
            <w:r w:rsidR="00535E71" w:rsidRPr="00F80B04">
              <w:rPr>
                <w:rFonts w:ascii="Arial Unicode MS" w:hAnsi="Arial Unicode MS" w:hint="eastAsia"/>
                <w:color w:val="993366"/>
              </w:rPr>
              <w:t>1</w:t>
            </w:r>
            <w:r w:rsidR="008E1AAB">
              <w:rPr>
                <w:rFonts w:ascii="Arial Unicode MS" w:hAnsi="Arial Unicode MS"/>
                <w:color w:val="993366"/>
              </w:rPr>
              <w:t>2</w:t>
            </w:r>
            <w:r w:rsidR="00535E71" w:rsidRPr="00F80B04">
              <w:rPr>
                <w:rFonts w:ascii="Arial Unicode MS" w:hAnsi="Arial Unicode MS" w:hint="eastAsia"/>
                <w:color w:val="993366"/>
              </w:rPr>
              <w:t>月</w:t>
            </w:r>
            <w:r w:rsidR="008E1AAB">
              <w:rPr>
                <w:rFonts w:ascii="Arial Unicode MS" w:hAnsi="Arial Unicode MS"/>
                <w:color w:val="993366"/>
              </w:rPr>
              <w:t>6</w:t>
            </w:r>
            <w:r w:rsidR="00535E71" w:rsidRPr="00F80B04">
              <w:rPr>
                <w:rFonts w:ascii="Arial Unicode MS" w:hAnsi="Arial Unicode MS" w:hint="eastAsia"/>
                <w:color w:val="993366"/>
              </w:rPr>
              <w:t>日</w:t>
            </w:r>
          </w:p>
        </w:tc>
      </w:tr>
    </w:tbl>
    <w:p w14:paraId="1789BCDA" w14:textId="02FFD76D" w:rsidR="00FC5363" w:rsidRPr="005A5315" w:rsidRDefault="004A3968" w:rsidP="00991181">
      <w:pPr>
        <w:ind w:rightChars="8" w:right="16"/>
        <w:jc w:val="center"/>
        <w:rPr>
          <w:rFonts w:ascii="Arial Unicode MS" w:hAnsi="Arial Unicode MS"/>
          <w:color w:val="808080"/>
          <w:u w:val="single"/>
        </w:rPr>
      </w:pPr>
      <w:r w:rsidRPr="007E576E">
        <w:rPr>
          <w:rFonts w:ascii="Arial Unicode MS" w:hAnsi="Arial Unicode MS" w:hint="eastAsia"/>
          <w:color w:val="FFFFFF"/>
          <w:sz w:val="18"/>
        </w:rPr>
        <w:t>‧</w:t>
      </w:r>
      <w:hyperlink r:id="rId13" w:anchor="公務人員退休撫卹基金監理委員會組織條例" w:history="1">
        <w:r w:rsidRPr="007E576E">
          <w:rPr>
            <w:rStyle w:val="a3"/>
            <w:rFonts w:ascii="Arial Unicode MS" w:hAnsi="Arial Unicode MS" w:hint="eastAsia"/>
            <w:sz w:val="18"/>
          </w:rPr>
          <w:t>S-link</w:t>
        </w:r>
        <w:r w:rsidRPr="007E576E">
          <w:rPr>
            <w:rStyle w:val="a3"/>
            <w:rFonts w:ascii="Arial Unicode MS" w:hAnsi="Arial Unicode MS" w:hint="eastAsia"/>
            <w:sz w:val="18"/>
          </w:rPr>
          <w:t>總索引</w:t>
        </w:r>
      </w:hyperlink>
      <w:hyperlink r:id="rId14" w:anchor="公務人員退休撫卹基金監理委員會組織條例" w:history="1">
        <w:r w:rsidR="008F57AA">
          <w:rPr>
            <w:rStyle w:val="a3"/>
            <w:rFonts w:ascii="Arial Unicode MS" w:hAnsi="Arial Unicode MS" w:hint="eastAsia"/>
            <w:b/>
            <w:color w:val="FF6600"/>
            <w:sz w:val="18"/>
            <w:u w:val="none"/>
          </w:rPr>
          <w:t>〉〉</w:t>
        </w:r>
      </w:hyperlink>
      <w:hyperlink r:id="rId15" w:tgtFrame="_blank" w:history="1">
        <w:r w:rsidRPr="007E576E">
          <w:rPr>
            <w:rStyle w:val="a3"/>
            <w:rFonts w:hint="eastAsia"/>
            <w:sz w:val="18"/>
          </w:rPr>
          <w:t>線上網頁版</w:t>
        </w:r>
      </w:hyperlink>
      <w:r w:rsidR="008F57AA">
        <w:rPr>
          <w:rFonts w:ascii="Arial Unicode MS" w:hAnsi="Arial Unicode MS" w:hint="eastAsia"/>
          <w:b/>
          <w:color w:val="5F5F5F"/>
          <w:sz w:val="18"/>
        </w:rPr>
        <w:t>〉〉</w:t>
      </w:r>
    </w:p>
    <w:p w14:paraId="1A1EB850" w14:textId="77777777" w:rsidR="00A6011A" w:rsidRPr="00A13F9D" w:rsidRDefault="00A6011A" w:rsidP="00A13F9D">
      <w:pPr>
        <w:pStyle w:val="1"/>
        <w:snapToGrid w:val="0"/>
        <w:spacing w:before="100" w:beforeAutospacing="1" w:after="100" w:afterAutospacing="1"/>
        <w:textAlignment w:val="auto"/>
        <w:rPr>
          <w:color w:val="990000"/>
        </w:rPr>
      </w:pPr>
      <w:r w:rsidRPr="00A13F9D">
        <w:rPr>
          <w:color w:val="990000"/>
        </w:rPr>
        <w:t>【</w:t>
      </w:r>
      <w:r w:rsidRPr="00A13F9D">
        <w:rPr>
          <w:rFonts w:hint="eastAsia"/>
          <w:color w:val="990000"/>
        </w:rPr>
        <w:t>法規沿革</w:t>
      </w:r>
      <w:r w:rsidRPr="00A13F9D">
        <w:rPr>
          <w:color w:val="990000"/>
        </w:rPr>
        <w:t>】</w:t>
      </w:r>
    </w:p>
    <w:p w14:paraId="2791829F" w14:textId="77777777" w:rsidR="00535E71" w:rsidRPr="00535E71" w:rsidRDefault="00535E71" w:rsidP="00535E71">
      <w:pPr>
        <w:ind w:left="142"/>
        <w:jc w:val="both"/>
        <w:rPr>
          <w:rFonts w:ascii="Arial Unicode MS" w:hAnsi="Arial Unicode MS"/>
          <w:color w:val="666699"/>
          <w:sz w:val="18"/>
        </w:rPr>
      </w:pPr>
      <w:r w:rsidRPr="009B0339">
        <w:rPr>
          <w:rFonts w:ascii="Arial Unicode MS" w:hAnsi="Arial Unicode MS" w:hint="eastAsia"/>
          <w:b/>
          <w:color w:val="666699"/>
          <w:sz w:val="18"/>
        </w:rPr>
        <w:t>1</w:t>
      </w:r>
      <w:r w:rsidR="00282609">
        <w:rPr>
          <w:rFonts w:ascii="Arial Unicode MS" w:hAnsi="Arial Unicode MS" w:hint="eastAsia"/>
          <w:b/>
          <w:color w:val="666699"/>
          <w:sz w:val="18"/>
        </w:rPr>
        <w:t>‧</w:t>
      </w:r>
      <w:r w:rsidRPr="00535E71">
        <w:rPr>
          <w:rFonts w:ascii="Arial Unicode MS" w:hAnsi="Arial Unicode MS" w:hint="eastAsia"/>
          <w:color w:val="666699"/>
          <w:sz w:val="18"/>
        </w:rPr>
        <w:t>中華民國八十四年一月二十五日總統</w:t>
      </w:r>
      <w:r>
        <w:rPr>
          <w:rFonts w:ascii="Arial Unicode MS" w:hAnsi="Arial Unicode MS" w:hint="eastAsia"/>
          <w:color w:val="666699"/>
          <w:sz w:val="18"/>
        </w:rPr>
        <w:t>（</w:t>
      </w:r>
      <w:r w:rsidRPr="00535E71">
        <w:rPr>
          <w:rFonts w:ascii="Arial Unicode MS" w:hAnsi="Arial Unicode MS" w:hint="eastAsia"/>
          <w:color w:val="666699"/>
          <w:sz w:val="18"/>
        </w:rPr>
        <w:t>84</w:t>
      </w:r>
      <w:r>
        <w:rPr>
          <w:rFonts w:ascii="Arial Unicode MS" w:hAnsi="Arial Unicode MS" w:hint="eastAsia"/>
          <w:color w:val="666699"/>
          <w:sz w:val="18"/>
        </w:rPr>
        <w:t>）</w:t>
      </w:r>
      <w:r w:rsidRPr="00535E71">
        <w:rPr>
          <w:rFonts w:ascii="Arial Unicode MS" w:hAnsi="Arial Unicode MS" w:hint="eastAsia"/>
          <w:color w:val="666699"/>
          <w:sz w:val="18"/>
        </w:rPr>
        <w:t>華總</w:t>
      </w:r>
      <w:r>
        <w:rPr>
          <w:rFonts w:ascii="Arial Unicode MS" w:hAnsi="Arial Unicode MS" w:hint="eastAsia"/>
          <w:color w:val="666699"/>
          <w:sz w:val="18"/>
        </w:rPr>
        <w:t>（</w:t>
      </w:r>
      <w:r w:rsidRPr="00535E71">
        <w:rPr>
          <w:rFonts w:ascii="Arial Unicode MS" w:hAnsi="Arial Unicode MS" w:hint="eastAsia"/>
          <w:color w:val="666699"/>
          <w:sz w:val="18"/>
        </w:rPr>
        <w:t>一</w:t>
      </w:r>
      <w:r>
        <w:rPr>
          <w:rFonts w:ascii="Arial Unicode MS" w:hAnsi="Arial Unicode MS" w:hint="eastAsia"/>
          <w:color w:val="666699"/>
          <w:sz w:val="18"/>
        </w:rPr>
        <w:t>）</w:t>
      </w:r>
      <w:r w:rsidRPr="00535E71">
        <w:rPr>
          <w:rFonts w:ascii="Arial Unicode MS" w:hAnsi="Arial Unicode MS" w:hint="eastAsia"/>
          <w:color w:val="666699"/>
          <w:sz w:val="18"/>
        </w:rPr>
        <w:t>義字第</w:t>
      </w:r>
      <w:r w:rsidRPr="00535E71">
        <w:rPr>
          <w:rFonts w:ascii="Arial Unicode MS" w:hAnsi="Arial Unicode MS" w:hint="eastAsia"/>
          <w:color w:val="666699"/>
          <w:sz w:val="18"/>
        </w:rPr>
        <w:t>0507</w:t>
      </w:r>
      <w:r w:rsidRPr="00535E71">
        <w:rPr>
          <w:rFonts w:ascii="Arial Unicode MS" w:hAnsi="Arial Unicode MS" w:hint="eastAsia"/>
          <w:color w:val="666699"/>
          <w:sz w:val="18"/>
        </w:rPr>
        <w:t>號令制定公布全文</w:t>
      </w:r>
      <w:r w:rsidRPr="00535E71">
        <w:rPr>
          <w:rFonts w:ascii="Arial Unicode MS" w:hAnsi="Arial Unicode MS" w:hint="eastAsia"/>
          <w:color w:val="666699"/>
          <w:sz w:val="18"/>
        </w:rPr>
        <w:t>13</w:t>
      </w:r>
      <w:r w:rsidRPr="00535E71">
        <w:rPr>
          <w:rFonts w:ascii="Arial Unicode MS" w:hAnsi="Arial Unicode MS" w:hint="eastAsia"/>
          <w:color w:val="666699"/>
          <w:sz w:val="18"/>
        </w:rPr>
        <w:t>條</w:t>
      </w:r>
    </w:p>
    <w:p w14:paraId="144CD206" w14:textId="77777777" w:rsidR="00535E71" w:rsidRDefault="00282609" w:rsidP="00535E71">
      <w:pPr>
        <w:ind w:left="142"/>
        <w:jc w:val="both"/>
        <w:rPr>
          <w:rFonts w:ascii="Arial Unicode MS" w:hAnsi="Arial Unicode MS"/>
          <w:color w:val="666699"/>
          <w:sz w:val="18"/>
        </w:rPr>
      </w:pPr>
      <w:r>
        <w:rPr>
          <w:rFonts w:ascii="Arial Unicode MS" w:hAnsi="Arial Unicode MS" w:hint="eastAsia"/>
          <w:color w:val="666699"/>
          <w:sz w:val="18"/>
        </w:rPr>
        <w:t xml:space="preserve">　</w:t>
      </w:r>
      <w:r w:rsidR="00535E71" w:rsidRPr="00535E71">
        <w:rPr>
          <w:rFonts w:ascii="Arial Unicode MS" w:hAnsi="Arial Unicode MS" w:hint="eastAsia"/>
          <w:color w:val="666699"/>
          <w:sz w:val="18"/>
        </w:rPr>
        <w:t>中華民國八十四年三月二日考試院</w:t>
      </w:r>
      <w:r w:rsidR="00535E71">
        <w:rPr>
          <w:rFonts w:ascii="Arial Unicode MS" w:hAnsi="Arial Unicode MS" w:hint="eastAsia"/>
          <w:color w:val="666699"/>
          <w:sz w:val="18"/>
        </w:rPr>
        <w:t>（</w:t>
      </w:r>
      <w:r w:rsidR="00535E71" w:rsidRPr="00535E71">
        <w:rPr>
          <w:rFonts w:ascii="Arial Unicode MS" w:hAnsi="Arial Unicode MS" w:hint="eastAsia"/>
          <w:color w:val="666699"/>
          <w:sz w:val="18"/>
        </w:rPr>
        <w:t>84</w:t>
      </w:r>
      <w:r w:rsidR="00535E71">
        <w:rPr>
          <w:rFonts w:ascii="Arial Unicode MS" w:hAnsi="Arial Unicode MS" w:hint="eastAsia"/>
          <w:color w:val="666699"/>
          <w:sz w:val="18"/>
        </w:rPr>
        <w:t>）</w:t>
      </w:r>
      <w:r w:rsidR="00535E71" w:rsidRPr="00535E71">
        <w:rPr>
          <w:rFonts w:ascii="Arial Unicode MS" w:hAnsi="Arial Unicode MS" w:hint="eastAsia"/>
          <w:color w:val="666699"/>
          <w:sz w:val="18"/>
        </w:rPr>
        <w:t>考台組貳</w:t>
      </w:r>
      <w:r w:rsidR="00535E71">
        <w:rPr>
          <w:rFonts w:ascii="Arial Unicode MS" w:hAnsi="Arial Unicode MS" w:hint="eastAsia"/>
          <w:color w:val="666699"/>
          <w:sz w:val="18"/>
        </w:rPr>
        <w:t>（</w:t>
      </w:r>
      <w:r w:rsidR="00535E71" w:rsidRPr="00535E71">
        <w:rPr>
          <w:rFonts w:ascii="Arial Unicode MS" w:hAnsi="Arial Unicode MS" w:hint="eastAsia"/>
          <w:color w:val="666699"/>
          <w:sz w:val="18"/>
        </w:rPr>
        <w:t>二</w:t>
      </w:r>
      <w:r w:rsidR="00535E71">
        <w:rPr>
          <w:rFonts w:ascii="Arial Unicode MS" w:hAnsi="Arial Unicode MS" w:hint="eastAsia"/>
          <w:color w:val="666699"/>
          <w:sz w:val="18"/>
        </w:rPr>
        <w:t>）</w:t>
      </w:r>
      <w:r w:rsidR="00535E71" w:rsidRPr="00535E71">
        <w:rPr>
          <w:rFonts w:ascii="Arial Unicode MS" w:hAnsi="Arial Unicode MS" w:hint="eastAsia"/>
          <w:color w:val="666699"/>
          <w:sz w:val="18"/>
        </w:rPr>
        <w:t>字第</w:t>
      </w:r>
      <w:r w:rsidR="00535E71" w:rsidRPr="00535E71">
        <w:rPr>
          <w:rFonts w:ascii="Arial Unicode MS" w:hAnsi="Arial Unicode MS" w:hint="eastAsia"/>
          <w:color w:val="666699"/>
          <w:sz w:val="18"/>
        </w:rPr>
        <w:t>01131</w:t>
      </w:r>
      <w:r w:rsidR="00535E71" w:rsidRPr="00535E71">
        <w:rPr>
          <w:rFonts w:ascii="Arial Unicode MS" w:hAnsi="Arial Unicode MS" w:hint="eastAsia"/>
          <w:color w:val="666699"/>
          <w:sz w:val="18"/>
        </w:rPr>
        <w:t>號令發布；並自八十四年五月一日施行</w:t>
      </w:r>
    </w:p>
    <w:p w14:paraId="073C6566" w14:textId="46EF4FE3" w:rsidR="00EA1F73" w:rsidRPr="00EA1F73" w:rsidRDefault="00EA1F73" w:rsidP="00535E71">
      <w:pPr>
        <w:ind w:left="142"/>
        <w:jc w:val="both"/>
        <w:rPr>
          <w:rFonts w:ascii="Arial Unicode MS" w:hAnsi="Arial Unicode MS" w:hint="eastAsia"/>
          <w:color w:val="666699"/>
          <w:sz w:val="18"/>
        </w:rPr>
      </w:pPr>
      <w:r w:rsidRPr="008E1AAB">
        <w:rPr>
          <w:rFonts w:ascii="Arial Unicode MS" w:hAnsi="Arial Unicode MS" w:hint="eastAsia"/>
          <w:b/>
          <w:color w:val="666699"/>
          <w:sz w:val="18"/>
        </w:rPr>
        <w:t>2</w:t>
      </w:r>
      <w:r w:rsidRPr="008E1AAB">
        <w:rPr>
          <w:rFonts w:ascii="Arial Unicode MS" w:hAnsi="Arial Unicode MS" w:hint="eastAsia"/>
          <w:b/>
          <w:color w:val="666699"/>
          <w:sz w:val="18"/>
        </w:rPr>
        <w:t>‧</w:t>
      </w:r>
      <w:r w:rsidRPr="00EA1F73">
        <w:rPr>
          <w:rFonts w:ascii="Arial Unicode MS" w:hAnsi="Arial Unicode MS" w:hint="eastAsia"/>
          <w:color w:val="666699"/>
          <w:sz w:val="18"/>
        </w:rPr>
        <w:t>中華民國一百十二年十二月六日總統華總一義字第</w:t>
      </w:r>
      <w:r w:rsidRPr="00EA1F73">
        <w:rPr>
          <w:rFonts w:ascii="Arial Unicode MS" w:hAnsi="Arial Unicode MS" w:hint="eastAsia"/>
          <w:color w:val="666699"/>
          <w:sz w:val="18"/>
        </w:rPr>
        <w:t>11200105831</w:t>
      </w:r>
      <w:r w:rsidRPr="00EA1F73">
        <w:rPr>
          <w:rFonts w:ascii="Arial Unicode MS" w:hAnsi="Arial Unicode MS" w:hint="eastAsia"/>
          <w:color w:val="666699"/>
          <w:sz w:val="18"/>
        </w:rPr>
        <w:t>號令公布廢止</w:t>
      </w:r>
    </w:p>
    <w:p w14:paraId="6221F5DC" w14:textId="77777777" w:rsidR="00A6011A" w:rsidRPr="00E11C5F" w:rsidRDefault="00A6011A" w:rsidP="00E11C5F">
      <w:pPr>
        <w:ind w:left="142"/>
        <w:jc w:val="both"/>
        <w:rPr>
          <w:rFonts w:ascii="新細明體" w:hAnsi="新細明體" w:hint="eastAsia"/>
          <w:color w:val="666699"/>
          <w:sz w:val="18"/>
        </w:rPr>
      </w:pPr>
    </w:p>
    <w:p w14:paraId="4BE1F647" w14:textId="7A334C23" w:rsidR="006E50AA" w:rsidRPr="00A13F9D" w:rsidRDefault="00F80B04" w:rsidP="00A13F9D">
      <w:pPr>
        <w:pStyle w:val="1"/>
        <w:snapToGrid w:val="0"/>
        <w:spacing w:before="100" w:beforeAutospacing="1" w:after="100" w:afterAutospacing="1"/>
        <w:textAlignment w:val="auto"/>
        <w:rPr>
          <w:color w:val="990000"/>
        </w:rPr>
      </w:pPr>
      <w:r>
        <w:rPr>
          <w:color w:val="990000"/>
        </w:rPr>
        <w:t>【法規內容】</w:t>
      </w:r>
    </w:p>
    <w:p w14:paraId="08955353" w14:textId="77777777" w:rsidR="00F80B04" w:rsidRDefault="00991181" w:rsidP="00991181">
      <w:pPr>
        <w:pStyle w:val="2"/>
        <w:rPr>
          <w:rFonts w:hint="eastAsia"/>
          <w:color w:val="548DD4"/>
        </w:rPr>
      </w:pPr>
      <w:r>
        <w:rPr>
          <w:rFonts w:hint="eastAsia"/>
          <w:color w:val="548DD4"/>
        </w:rPr>
        <w:t>第</w:t>
      </w:r>
      <w:r>
        <w:rPr>
          <w:rFonts w:hint="eastAsia"/>
          <w:color w:val="548DD4"/>
        </w:rPr>
        <w:t>1</w:t>
      </w:r>
      <w:r>
        <w:rPr>
          <w:rFonts w:hint="eastAsia"/>
          <w:color w:val="548DD4"/>
        </w:rPr>
        <w:t>條</w:t>
      </w:r>
      <w:r w:rsidR="00535E71">
        <w:rPr>
          <w:rFonts w:hint="eastAsia"/>
          <w:color w:val="548DD4"/>
        </w:rPr>
        <w:t>（立法依據</w:t>
      </w:r>
      <w:r w:rsidR="00F80B04">
        <w:rPr>
          <w:rFonts w:hint="eastAsia"/>
          <w:color w:val="548DD4"/>
        </w:rPr>
        <w:t>）</w:t>
      </w:r>
    </w:p>
    <w:p w14:paraId="5F9A0F27" w14:textId="47D47DB1"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本條例依公務人員退休撫卹基金管理條例</w:t>
      </w:r>
      <w:hyperlink r:id="rId16" w:anchor="a2" w:history="1">
        <w:r w:rsidR="00535E71" w:rsidRPr="005F145E">
          <w:rPr>
            <w:rStyle w:val="a3"/>
            <w:rFonts w:hint="eastAsia"/>
          </w:rPr>
          <w:t>第二條</w:t>
        </w:r>
      </w:hyperlink>
      <w:r w:rsidR="00535E71" w:rsidRPr="005F145E">
        <w:rPr>
          <w:rFonts w:ascii="Arial Unicode MS" w:hAnsi="Arial Unicode MS" w:hint="eastAsia"/>
          <w:color w:val="17365D"/>
        </w:rPr>
        <w:t>規定制定之。</w:t>
      </w:r>
    </w:p>
    <w:p w14:paraId="08D04A63" w14:textId="77777777" w:rsidR="00F80B04" w:rsidRDefault="00991181" w:rsidP="00991181">
      <w:pPr>
        <w:pStyle w:val="2"/>
        <w:rPr>
          <w:rFonts w:hint="eastAsia"/>
          <w:color w:val="548DD4"/>
        </w:rPr>
      </w:pPr>
      <w:bookmarkStart w:id="1" w:name="a2"/>
      <w:bookmarkEnd w:id="1"/>
      <w:r>
        <w:rPr>
          <w:rFonts w:hint="eastAsia"/>
          <w:color w:val="548DD4"/>
        </w:rPr>
        <w:t>第</w:t>
      </w:r>
      <w:r>
        <w:rPr>
          <w:rFonts w:hint="eastAsia"/>
          <w:color w:val="548DD4"/>
        </w:rPr>
        <w:t>2</w:t>
      </w:r>
      <w:r>
        <w:rPr>
          <w:rFonts w:hint="eastAsia"/>
          <w:color w:val="548DD4"/>
        </w:rPr>
        <w:t>條</w:t>
      </w:r>
      <w:r w:rsidR="00535E71">
        <w:rPr>
          <w:rFonts w:hint="eastAsia"/>
          <w:color w:val="548DD4"/>
        </w:rPr>
        <w:t>（主管機關</w:t>
      </w:r>
      <w:r w:rsidR="00F80B04">
        <w:rPr>
          <w:rFonts w:hint="eastAsia"/>
          <w:color w:val="548DD4"/>
        </w:rPr>
        <w:t>）</w:t>
      </w:r>
    </w:p>
    <w:p w14:paraId="372C99CD" w14:textId="4C5F8A72"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公務人員退休撫卹基金監理委員會（以下簡稱本會），隸屬考試院，負責公務人員退休撫卹基金收支、管理、運用之審議、監督及考核。</w:t>
      </w:r>
    </w:p>
    <w:p w14:paraId="43F2D907" w14:textId="77777777" w:rsidR="00F80B04" w:rsidRDefault="00991181" w:rsidP="00991181">
      <w:pPr>
        <w:pStyle w:val="2"/>
        <w:rPr>
          <w:rFonts w:hint="eastAsia"/>
          <w:color w:val="548DD4"/>
        </w:rPr>
      </w:pPr>
      <w:r>
        <w:rPr>
          <w:rFonts w:hint="eastAsia"/>
          <w:color w:val="548DD4"/>
        </w:rPr>
        <w:t>第</w:t>
      </w:r>
      <w:r>
        <w:rPr>
          <w:rFonts w:hint="eastAsia"/>
          <w:color w:val="548DD4"/>
        </w:rPr>
        <w:t>3</w:t>
      </w:r>
      <w:r>
        <w:rPr>
          <w:rFonts w:hint="eastAsia"/>
          <w:color w:val="548DD4"/>
        </w:rPr>
        <w:t>條</w:t>
      </w:r>
      <w:r w:rsidR="00535E71">
        <w:rPr>
          <w:rFonts w:hint="eastAsia"/>
          <w:color w:val="548DD4"/>
        </w:rPr>
        <w:t>（掌理事項</w:t>
      </w:r>
      <w:r w:rsidR="00F80B04">
        <w:rPr>
          <w:rFonts w:hint="eastAsia"/>
          <w:color w:val="548DD4"/>
        </w:rPr>
        <w:t>）</w:t>
      </w:r>
    </w:p>
    <w:p w14:paraId="57D9D680" w14:textId="3BC52DCC"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本會掌理下列事項：</w:t>
      </w:r>
    </w:p>
    <w:p w14:paraId="32D594E8" w14:textId="77777777" w:rsidR="00F80B04" w:rsidRDefault="00535E71" w:rsidP="00535E71">
      <w:pPr>
        <w:ind w:left="142"/>
        <w:jc w:val="both"/>
        <w:rPr>
          <w:rFonts w:ascii="Arial Unicode MS" w:hAnsi="Arial Unicode MS" w:hint="eastAsia"/>
          <w:color w:val="17365D"/>
        </w:rPr>
      </w:pPr>
      <w:r w:rsidRPr="005F145E">
        <w:rPr>
          <w:rFonts w:ascii="Arial Unicode MS" w:hAnsi="Arial Unicode MS" w:hint="eastAsia"/>
          <w:color w:val="17365D"/>
        </w:rPr>
        <w:t xml:space="preserve">　　一、關於公務人員退休撫卹基金收支、管理及運用計畫之審議事項</w:t>
      </w:r>
      <w:r w:rsidR="00F80B04">
        <w:rPr>
          <w:rFonts w:ascii="Arial Unicode MS" w:hAnsi="Arial Unicode MS" w:hint="eastAsia"/>
          <w:color w:val="17365D"/>
        </w:rPr>
        <w:t>。</w:t>
      </w:r>
    </w:p>
    <w:p w14:paraId="5D42A2EB" w14:textId="2B8F09CE" w:rsidR="00F80B04" w:rsidRDefault="00F80B04" w:rsidP="00535E71">
      <w:pPr>
        <w:ind w:left="142"/>
        <w:jc w:val="both"/>
        <w:rPr>
          <w:rFonts w:ascii="Arial Unicode MS" w:hAnsi="Arial Unicode MS" w:hint="eastAsia"/>
          <w:color w:val="17365D"/>
        </w:rPr>
      </w:pPr>
      <w:r>
        <w:rPr>
          <w:rFonts w:ascii="Arial Unicode MS" w:hAnsi="Arial Unicode MS" w:hint="eastAsia"/>
          <w:color w:val="17365D"/>
        </w:rPr>
        <w:t xml:space="preserve">　　</w:t>
      </w:r>
      <w:r w:rsidRPr="005F145E">
        <w:rPr>
          <w:rFonts w:ascii="Arial Unicode MS" w:hAnsi="Arial Unicode MS" w:hint="eastAsia"/>
          <w:color w:val="17365D"/>
        </w:rPr>
        <w:t>二</w:t>
      </w:r>
      <w:r>
        <w:rPr>
          <w:rFonts w:ascii="Arial Unicode MS" w:hAnsi="Arial Unicode MS" w:hint="eastAsia"/>
          <w:color w:val="17365D"/>
        </w:rPr>
        <w:t>、</w:t>
      </w:r>
      <w:r w:rsidR="00535E71" w:rsidRPr="005F145E">
        <w:rPr>
          <w:rFonts w:ascii="Arial Unicode MS" w:hAnsi="Arial Unicode MS" w:hint="eastAsia"/>
          <w:color w:val="17365D"/>
        </w:rPr>
        <w:t>關於公務人員退休撫卹基金委託經營年度計畫之審定事項</w:t>
      </w:r>
      <w:r>
        <w:rPr>
          <w:rFonts w:ascii="Arial Unicode MS" w:hAnsi="Arial Unicode MS" w:hint="eastAsia"/>
          <w:color w:val="17365D"/>
        </w:rPr>
        <w:t>。</w:t>
      </w:r>
    </w:p>
    <w:p w14:paraId="45B1C6C0" w14:textId="54FF908A" w:rsidR="00F80B04" w:rsidRDefault="00F80B04" w:rsidP="00535E71">
      <w:pPr>
        <w:ind w:left="142"/>
        <w:jc w:val="both"/>
        <w:rPr>
          <w:rFonts w:ascii="Arial Unicode MS" w:hAnsi="Arial Unicode MS" w:hint="eastAsia"/>
          <w:color w:val="17365D"/>
        </w:rPr>
      </w:pPr>
      <w:r>
        <w:rPr>
          <w:rFonts w:ascii="Arial Unicode MS" w:hAnsi="Arial Unicode MS" w:hint="eastAsia"/>
          <w:color w:val="17365D"/>
        </w:rPr>
        <w:t xml:space="preserve">　　</w:t>
      </w:r>
      <w:r w:rsidRPr="005F145E">
        <w:rPr>
          <w:rFonts w:ascii="Arial Unicode MS" w:hAnsi="Arial Unicode MS" w:hint="eastAsia"/>
          <w:color w:val="17365D"/>
        </w:rPr>
        <w:t>三</w:t>
      </w:r>
      <w:r>
        <w:rPr>
          <w:rFonts w:ascii="Arial Unicode MS" w:hAnsi="Arial Unicode MS" w:hint="eastAsia"/>
          <w:color w:val="17365D"/>
        </w:rPr>
        <w:t>、</w:t>
      </w:r>
      <w:r w:rsidR="00535E71" w:rsidRPr="005F145E">
        <w:rPr>
          <w:rFonts w:ascii="Arial Unicode MS" w:hAnsi="Arial Unicode MS" w:hint="eastAsia"/>
          <w:color w:val="17365D"/>
        </w:rPr>
        <w:t>關於公務人員退休撫卹基金管理年度預算、決算之覆核事項</w:t>
      </w:r>
      <w:r>
        <w:rPr>
          <w:rFonts w:ascii="Arial Unicode MS" w:hAnsi="Arial Unicode MS" w:hint="eastAsia"/>
          <w:color w:val="17365D"/>
        </w:rPr>
        <w:t>。</w:t>
      </w:r>
    </w:p>
    <w:p w14:paraId="032FEEBD" w14:textId="7FEA09CD" w:rsidR="00F80B04" w:rsidRDefault="00F80B04" w:rsidP="00535E71">
      <w:pPr>
        <w:ind w:left="142"/>
        <w:jc w:val="both"/>
        <w:rPr>
          <w:rFonts w:ascii="Arial Unicode MS" w:hAnsi="Arial Unicode MS" w:hint="eastAsia"/>
          <w:color w:val="17365D"/>
        </w:rPr>
      </w:pPr>
      <w:r>
        <w:rPr>
          <w:rFonts w:ascii="Arial Unicode MS" w:hAnsi="Arial Unicode MS" w:hint="eastAsia"/>
          <w:color w:val="17365D"/>
        </w:rPr>
        <w:t xml:space="preserve">　　</w:t>
      </w:r>
      <w:r w:rsidRPr="005F145E">
        <w:rPr>
          <w:rFonts w:ascii="Arial Unicode MS" w:hAnsi="Arial Unicode MS" w:hint="eastAsia"/>
          <w:color w:val="17365D"/>
        </w:rPr>
        <w:t>四</w:t>
      </w:r>
      <w:r>
        <w:rPr>
          <w:rFonts w:ascii="Arial Unicode MS" w:hAnsi="Arial Unicode MS" w:hint="eastAsia"/>
          <w:color w:val="17365D"/>
        </w:rPr>
        <w:t>、</w:t>
      </w:r>
      <w:r w:rsidR="00535E71" w:rsidRPr="005F145E">
        <w:rPr>
          <w:rFonts w:ascii="Arial Unicode MS" w:hAnsi="Arial Unicode MS" w:hint="eastAsia"/>
          <w:color w:val="17365D"/>
        </w:rPr>
        <w:t>關於管理委員會管理退休撫卹基金整體績效之考核事項</w:t>
      </w:r>
      <w:r>
        <w:rPr>
          <w:rFonts w:ascii="Arial Unicode MS" w:hAnsi="Arial Unicode MS" w:hint="eastAsia"/>
          <w:color w:val="17365D"/>
        </w:rPr>
        <w:t>。</w:t>
      </w:r>
    </w:p>
    <w:p w14:paraId="5D44B5CD" w14:textId="6286BA67" w:rsidR="00F80B04" w:rsidRDefault="00F80B04" w:rsidP="00535E71">
      <w:pPr>
        <w:ind w:left="142"/>
        <w:jc w:val="both"/>
        <w:rPr>
          <w:rFonts w:ascii="Arial Unicode MS" w:hAnsi="Arial Unicode MS" w:hint="eastAsia"/>
          <w:color w:val="17365D"/>
        </w:rPr>
      </w:pPr>
      <w:r>
        <w:rPr>
          <w:rFonts w:ascii="Arial Unicode MS" w:hAnsi="Arial Unicode MS" w:hint="eastAsia"/>
          <w:color w:val="17365D"/>
        </w:rPr>
        <w:t xml:space="preserve">　　</w:t>
      </w:r>
      <w:r w:rsidRPr="005F145E">
        <w:rPr>
          <w:rFonts w:ascii="Arial Unicode MS" w:hAnsi="Arial Unicode MS" w:hint="eastAsia"/>
          <w:color w:val="17365D"/>
        </w:rPr>
        <w:t>五</w:t>
      </w:r>
      <w:r>
        <w:rPr>
          <w:rFonts w:ascii="Arial Unicode MS" w:hAnsi="Arial Unicode MS" w:hint="eastAsia"/>
          <w:color w:val="17365D"/>
        </w:rPr>
        <w:t>、</w:t>
      </w:r>
      <w:r w:rsidR="00535E71" w:rsidRPr="005F145E">
        <w:rPr>
          <w:rFonts w:ascii="Arial Unicode MS" w:hAnsi="Arial Unicode MS" w:hint="eastAsia"/>
          <w:color w:val="17365D"/>
        </w:rPr>
        <w:t>關於管理委員會所提退休撫卹基金提撥費率及其幅度調整案之審議事項</w:t>
      </w:r>
      <w:r>
        <w:rPr>
          <w:rFonts w:ascii="Arial Unicode MS" w:hAnsi="Arial Unicode MS" w:hint="eastAsia"/>
          <w:color w:val="17365D"/>
        </w:rPr>
        <w:t>。</w:t>
      </w:r>
    </w:p>
    <w:p w14:paraId="384DE611" w14:textId="75D5D714" w:rsidR="00F80B04" w:rsidRDefault="00F80B04" w:rsidP="00535E71">
      <w:pPr>
        <w:ind w:left="142"/>
        <w:jc w:val="both"/>
        <w:rPr>
          <w:rFonts w:ascii="Arial Unicode MS" w:hAnsi="Arial Unicode MS" w:hint="eastAsia"/>
          <w:color w:val="17365D"/>
        </w:rPr>
      </w:pPr>
      <w:r>
        <w:rPr>
          <w:rFonts w:ascii="Arial Unicode MS" w:hAnsi="Arial Unicode MS" w:hint="eastAsia"/>
          <w:color w:val="17365D"/>
        </w:rPr>
        <w:t xml:space="preserve">　　</w:t>
      </w:r>
      <w:r w:rsidRPr="005F145E">
        <w:rPr>
          <w:rFonts w:ascii="Arial Unicode MS" w:hAnsi="Arial Unicode MS" w:hint="eastAsia"/>
          <w:color w:val="17365D"/>
        </w:rPr>
        <w:t>六</w:t>
      </w:r>
      <w:r>
        <w:rPr>
          <w:rFonts w:ascii="Arial Unicode MS" w:hAnsi="Arial Unicode MS" w:hint="eastAsia"/>
          <w:color w:val="17365D"/>
        </w:rPr>
        <w:t>、</w:t>
      </w:r>
      <w:r w:rsidR="00535E71" w:rsidRPr="005F145E">
        <w:rPr>
          <w:rFonts w:ascii="Arial Unicode MS" w:hAnsi="Arial Unicode MS" w:hint="eastAsia"/>
          <w:color w:val="17365D"/>
        </w:rPr>
        <w:t>關於公務人員退休撫卹基金給付爭議之審議事項</w:t>
      </w:r>
      <w:r>
        <w:rPr>
          <w:rFonts w:ascii="Arial Unicode MS" w:hAnsi="Arial Unicode MS" w:hint="eastAsia"/>
          <w:color w:val="17365D"/>
        </w:rPr>
        <w:t>。</w:t>
      </w:r>
    </w:p>
    <w:p w14:paraId="756C2E6C" w14:textId="07587A15" w:rsidR="00535E71" w:rsidRPr="005F145E" w:rsidRDefault="00F80B04" w:rsidP="00535E71">
      <w:pPr>
        <w:ind w:left="142"/>
        <w:jc w:val="both"/>
        <w:rPr>
          <w:rFonts w:ascii="Arial Unicode MS" w:hAnsi="Arial Unicode MS"/>
          <w:color w:val="17365D"/>
        </w:rPr>
      </w:pPr>
      <w:r>
        <w:rPr>
          <w:rFonts w:ascii="Arial Unicode MS" w:hAnsi="Arial Unicode MS" w:hint="eastAsia"/>
          <w:color w:val="17365D"/>
        </w:rPr>
        <w:t xml:space="preserve">　　</w:t>
      </w:r>
      <w:r w:rsidRPr="005F145E">
        <w:rPr>
          <w:rFonts w:ascii="Arial Unicode MS" w:hAnsi="Arial Unicode MS" w:hint="eastAsia"/>
          <w:color w:val="17365D"/>
        </w:rPr>
        <w:t>七</w:t>
      </w:r>
      <w:r>
        <w:rPr>
          <w:rFonts w:ascii="Arial Unicode MS" w:hAnsi="Arial Unicode MS" w:hint="eastAsia"/>
          <w:color w:val="17365D"/>
        </w:rPr>
        <w:t>、</w:t>
      </w:r>
      <w:r w:rsidR="00535E71" w:rsidRPr="005F145E">
        <w:rPr>
          <w:rFonts w:ascii="Arial Unicode MS" w:hAnsi="Arial Unicode MS" w:hint="eastAsia"/>
          <w:color w:val="17365D"/>
        </w:rPr>
        <w:t>其他有關公務人員退休撫卹基金業務監督事項。</w:t>
      </w:r>
    </w:p>
    <w:p w14:paraId="0E1FEAE3" w14:textId="77777777" w:rsidR="00F80B04" w:rsidRDefault="00991181" w:rsidP="00991181">
      <w:pPr>
        <w:pStyle w:val="2"/>
        <w:rPr>
          <w:rFonts w:hint="eastAsia"/>
          <w:color w:val="548DD4"/>
        </w:rPr>
      </w:pPr>
      <w:r>
        <w:rPr>
          <w:rFonts w:hint="eastAsia"/>
          <w:color w:val="548DD4"/>
        </w:rPr>
        <w:t>第</w:t>
      </w:r>
      <w:r>
        <w:rPr>
          <w:rFonts w:hint="eastAsia"/>
          <w:color w:val="548DD4"/>
        </w:rPr>
        <w:t>4</w:t>
      </w:r>
      <w:r>
        <w:rPr>
          <w:rFonts w:hint="eastAsia"/>
          <w:color w:val="548DD4"/>
        </w:rPr>
        <w:t>條</w:t>
      </w:r>
      <w:r w:rsidR="00535E71">
        <w:rPr>
          <w:rFonts w:hint="eastAsia"/>
          <w:color w:val="548DD4"/>
        </w:rPr>
        <w:t>（業務組、稽察組之設置</w:t>
      </w:r>
      <w:r w:rsidR="00F80B04">
        <w:rPr>
          <w:rFonts w:hint="eastAsia"/>
          <w:color w:val="548DD4"/>
        </w:rPr>
        <w:t>）</w:t>
      </w:r>
    </w:p>
    <w:p w14:paraId="28BDAC49" w14:textId="20EB435B"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本會設業務組及稽察組，分別掌理前條所列各款業務。</w:t>
      </w:r>
    </w:p>
    <w:p w14:paraId="756ECF6F" w14:textId="77777777" w:rsidR="00F80B04" w:rsidRDefault="00991181" w:rsidP="00991181">
      <w:pPr>
        <w:pStyle w:val="2"/>
        <w:rPr>
          <w:rFonts w:hint="eastAsia"/>
          <w:color w:val="548DD4"/>
        </w:rPr>
      </w:pPr>
      <w:bookmarkStart w:id="2" w:name="a5"/>
      <w:bookmarkEnd w:id="2"/>
      <w:r>
        <w:rPr>
          <w:rFonts w:hint="eastAsia"/>
          <w:color w:val="548DD4"/>
        </w:rPr>
        <w:t>第</w:t>
      </w:r>
      <w:r>
        <w:rPr>
          <w:rFonts w:hint="eastAsia"/>
          <w:color w:val="548DD4"/>
        </w:rPr>
        <w:t>5</w:t>
      </w:r>
      <w:r>
        <w:rPr>
          <w:rFonts w:hint="eastAsia"/>
          <w:color w:val="548DD4"/>
        </w:rPr>
        <w:t>條</w:t>
      </w:r>
      <w:r w:rsidR="00535E71">
        <w:rPr>
          <w:rFonts w:hint="eastAsia"/>
          <w:color w:val="548DD4"/>
        </w:rPr>
        <w:t>（主任委員之設置</w:t>
      </w:r>
      <w:r w:rsidR="00F80B04">
        <w:rPr>
          <w:rFonts w:hint="eastAsia"/>
          <w:color w:val="548DD4"/>
        </w:rPr>
        <w:t>）</w:t>
      </w:r>
    </w:p>
    <w:p w14:paraId="2948F9BD" w14:textId="45BEA0E6" w:rsidR="00F80B04" w:rsidRDefault="00DE62B2" w:rsidP="00535E71">
      <w:pPr>
        <w:ind w:left="142"/>
        <w:jc w:val="both"/>
        <w:rPr>
          <w:rFonts w:ascii="Arial Unicode MS" w:hAnsi="Arial Unicode MS" w:hint="eastAsia"/>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9B0339">
        <w:rPr>
          <w:rFonts w:ascii="Arial Unicode MS" w:hAnsi="Arial Unicode MS" w:hint="eastAsia"/>
          <w:color w:val="17365D"/>
        </w:rPr>
        <w:t>本會置主任委員一人，由考試院副院長兼任，綜理會務，並置委員十九人至二十三人，由中央與地方政府有關機關代表及軍公教人員代表組成，均由考試院院長聘兼；其</w:t>
      </w:r>
      <w:hyperlink r:id="rId17" w:history="1">
        <w:r w:rsidR="00535E71" w:rsidRPr="004F51A0">
          <w:rPr>
            <w:rStyle w:val="a3"/>
            <w:rFonts w:ascii="Arial Unicode MS" w:hAnsi="Arial Unicode MS" w:hint="eastAsia"/>
          </w:rPr>
          <w:t>產生辦法</w:t>
        </w:r>
      </w:hyperlink>
      <w:r w:rsidR="00535E71" w:rsidRPr="009B0339">
        <w:rPr>
          <w:rFonts w:ascii="Arial Unicode MS" w:hAnsi="Arial Unicode MS" w:hint="eastAsia"/>
          <w:color w:val="17365D"/>
        </w:rPr>
        <w:t>另定之</w:t>
      </w:r>
      <w:r w:rsidR="00F80B04">
        <w:rPr>
          <w:rFonts w:ascii="Arial Unicode MS" w:hAnsi="Arial Unicode MS" w:hint="eastAsia"/>
          <w:color w:val="17365D"/>
        </w:rPr>
        <w:t>。</w:t>
      </w:r>
    </w:p>
    <w:p w14:paraId="01E34F9E" w14:textId="0B61F752" w:rsidR="00535E71" w:rsidRPr="00535E71" w:rsidRDefault="00DE62B2" w:rsidP="00535E71">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35E71" w:rsidRPr="00535E71">
        <w:rPr>
          <w:rFonts w:ascii="Arial Unicode MS" w:hAnsi="Arial Unicode MS" w:hint="eastAsia"/>
          <w:color w:val="666699"/>
        </w:rPr>
        <w:t>前項軍公教人員代表不得少於委員總額三分之一，任期二年。</w:t>
      </w:r>
    </w:p>
    <w:p w14:paraId="040BADBA" w14:textId="77777777" w:rsidR="00F80B04" w:rsidRDefault="00991181" w:rsidP="00991181">
      <w:pPr>
        <w:pStyle w:val="2"/>
        <w:rPr>
          <w:rFonts w:hint="eastAsia"/>
          <w:color w:val="548DD4"/>
        </w:rPr>
      </w:pPr>
      <w:bookmarkStart w:id="3" w:name="a6"/>
      <w:bookmarkEnd w:id="3"/>
      <w:r>
        <w:rPr>
          <w:rFonts w:hint="eastAsia"/>
          <w:color w:val="548DD4"/>
        </w:rPr>
        <w:t>第</w:t>
      </w:r>
      <w:r>
        <w:rPr>
          <w:rFonts w:hint="eastAsia"/>
          <w:color w:val="548DD4"/>
        </w:rPr>
        <w:t>6</w:t>
      </w:r>
      <w:r>
        <w:rPr>
          <w:rFonts w:hint="eastAsia"/>
          <w:color w:val="548DD4"/>
        </w:rPr>
        <w:t>條</w:t>
      </w:r>
      <w:r w:rsidR="00535E71">
        <w:rPr>
          <w:rFonts w:hint="eastAsia"/>
          <w:color w:val="548DD4"/>
        </w:rPr>
        <w:t>（人員編制</w:t>
      </w:r>
      <w:r w:rsidR="00F80B04">
        <w:rPr>
          <w:rFonts w:hint="eastAsia"/>
          <w:color w:val="548DD4"/>
        </w:rPr>
        <w:t>）</w:t>
      </w:r>
    </w:p>
    <w:p w14:paraId="1B490BDD" w14:textId="5BD7F195"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置執行秘書一人，職務列簡任第十二職等至第十三職等；副執行秘書一人，職務列簡任第十一職等至第十二職等；組長二人，職務列簡任第十一職等至第十二職等；專門委員一人至二人，職務列簡任第十職等至第十一職等；稽核三人至四人，職務列薦任第八職等至第九職等，其中一人至二人，得列簡任第十職等至第十一職等；視察一人至二人，職務列薦任第八職等至第九職等；專員三人至四人，職務列薦任第七職等至第九職</w:t>
      </w:r>
      <w:r w:rsidR="00535E71" w:rsidRPr="005F145E">
        <w:rPr>
          <w:rFonts w:ascii="Arial Unicode MS" w:hAnsi="Arial Unicode MS" w:hint="eastAsia"/>
          <w:color w:val="17365D"/>
        </w:rPr>
        <w:lastRenderedPageBreak/>
        <w:t>等；組員六人至八人，職務列委任第五職等，其中三人至四人，得列薦任第六職等至第七職等；稽察員三人至四人，職務列委任第四職等至第五職等，其中一人至二人，得列薦任第六職等至七職等；助理員二人至四人，職務列委任第三職等至第五職等；書記二人至三人，職務列委任第一職等至第三職等。</w:t>
      </w:r>
    </w:p>
    <w:p w14:paraId="6356ECD4" w14:textId="77777777" w:rsidR="00F80B04" w:rsidRDefault="00991181" w:rsidP="00991181">
      <w:pPr>
        <w:pStyle w:val="2"/>
        <w:rPr>
          <w:rFonts w:hint="eastAsia"/>
          <w:color w:val="548DD4"/>
        </w:rPr>
      </w:pPr>
      <w:r>
        <w:rPr>
          <w:rFonts w:hint="eastAsia"/>
          <w:color w:val="548DD4"/>
        </w:rPr>
        <w:t>第</w:t>
      </w:r>
      <w:r>
        <w:rPr>
          <w:rFonts w:hint="eastAsia"/>
          <w:color w:val="548DD4"/>
        </w:rPr>
        <w:t>7</w:t>
      </w:r>
      <w:r>
        <w:rPr>
          <w:rFonts w:hint="eastAsia"/>
          <w:color w:val="548DD4"/>
        </w:rPr>
        <w:t>條</w:t>
      </w:r>
      <w:r w:rsidR="00535E71">
        <w:rPr>
          <w:rFonts w:hint="eastAsia"/>
          <w:color w:val="548DD4"/>
        </w:rPr>
        <w:t>（人事管理、歲計、統計等辦理</w:t>
      </w:r>
      <w:r w:rsidR="00F80B04">
        <w:rPr>
          <w:rFonts w:hint="eastAsia"/>
          <w:color w:val="548DD4"/>
        </w:rPr>
        <w:t>）</w:t>
      </w:r>
    </w:p>
    <w:p w14:paraId="56D45875" w14:textId="2D1D7A5B"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本會人事管理、歲計、會計、統計及政風事項，由考試院派員兼辦之。</w:t>
      </w:r>
    </w:p>
    <w:p w14:paraId="32BDDD70" w14:textId="77777777" w:rsidR="00F80B04" w:rsidRDefault="00991181" w:rsidP="00991181">
      <w:pPr>
        <w:pStyle w:val="2"/>
        <w:rPr>
          <w:rFonts w:hint="eastAsia"/>
          <w:color w:val="548DD4"/>
        </w:rPr>
      </w:pPr>
      <w:r>
        <w:rPr>
          <w:rFonts w:hint="eastAsia"/>
          <w:color w:val="548DD4"/>
        </w:rPr>
        <w:t>第</w:t>
      </w:r>
      <w:r>
        <w:rPr>
          <w:rFonts w:hint="eastAsia"/>
          <w:color w:val="548DD4"/>
        </w:rPr>
        <w:t>8</w:t>
      </w:r>
      <w:r>
        <w:rPr>
          <w:rFonts w:hint="eastAsia"/>
          <w:color w:val="548DD4"/>
        </w:rPr>
        <w:t>條</w:t>
      </w:r>
      <w:r w:rsidR="00535E71">
        <w:rPr>
          <w:rFonts w:hint="eastAsia"/>
          <w:color w:val="548DD4"/>
        </w:rPr>
        <w:t>（職務職系之任用</w:t>
      </w:r>
      <w:r w:rsidR="00F80B04">
        <w:rPr>
          <w:rFonts w:hint="eastAsia"/>
          <w:color w:val="548DD4"/>
        </w:rPr>
        <w:t>）</w:t>
      </w:r>
    </w:p>
    <w:p w14:paraId="141B3438" w14:textId="0339687F"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6" w:history="1">
        <w:r w:rsidR="00535E71" w:rsidRPr="005F145E">
          <w:rPr>
            <w:rStyle w:val="a3"/>
            <w:rFonts w:hint="eastAsia"/>
          </w:rPr>
          <w:t>第六條</w:t>
        </w:r>
      </w:hyperlink>
      <w:r w:rsidR="00535E71" w:rsidRPr="005F145E">
        <w:rPr>
          <w:rFonts w:ascii="Arial Unicode MS" w:hAnsi="Arial Unicode MS" w:hint="eastAsia"/>
          <w:color w:val="17365D"/>
        </w:rPr>
        <w:t>所定各職稱列有官等職等人員，其職務所適用之職系，依公務人員任用</w:t>
      </w:r>
      <w:r w:rsidR="00CE796A" w:rsidRPr="005F145E">
        <w:rPr>
          <w:rFonts w:ascii="Arial Unicode MS" w:hAnsi="Arial Unicode MS"/>
          <w:color w:val="17365D"/>
        </w:rPr>
        <w:t>法</w:t>
      </w:r>
      <w:hyperlink r:id="rId18" w:anchor="a8" w:history="1">
        <w:r w:rsidR="00CE796A" w:rsidRPr="005F145E">
          <w:rPr>
            <w:rStyle w:val="a3"/>
            <w:rFonts w:ascii="Arial Unicode MS" w:hAnsi="Arial Unicode MS"/>
            <w:color w:val="17365D"/>
          </w:rPr>
          <w:t>第八條</w:t>
        </w:r>
      </w:hyperlink>
      <w:r w:rsidR="00535E71" w:rsidRPr="005F145E">
        <w:rPr>
          <w:rFonts w:ascii="Arial Unicode MS" w:hAnsi="Arial Unicode MS" w:hint="eastAsia"/>
          <w:color w:val="17365D"/>
        </w:rPr>
        <w:t>之規定，就有關職系選用之。</w:t>
      </w:r>
    </w:p>
    <w:p w14:paraId="2B5DB9DD" w14:textId="77777777" w:rsidR="00F80B04" w:rsidRDefault="00991181" w:rsidP="00991181">
      <w:pPr>
        <w:pStyle w:val="2"/>
        <w:rPr>
          <w:rFonts w:hint="eastAsia"/>
          <w:color w:val="548DD4"/>
        </w:rPr>
      </w:pPr>
      <w:r>
        <w:rPr>
          <w:rFonts w:hint="eastAsia"/>
          <w:color w:val="548DD4"/>
        </w:rPr>
        <w:t>第</w:t>
      </w:r>
      <w:r>
        <w:rPr>
          <w:rFonts w:hint="eastAsia"/>
          <w:color w:val="548DD4"/>
        </w:rPr>
        <w:t>9</w:t>
      </w:r>
      <w:r>
        <w:rPr>
          <w:rFonts w:hint="eastAsia"/>
          <w:color w:val="548DD4"/>
        </w:rPr>
        <w:t>條</w:t>
      </w:r>
      <w:r w:rsidR="00535E71">
        <w:rPr>
          <w:rFonts w:hint="eastAsia"/>
          <w:color w:val="548DD4"/>
        </w:rPr>
        <w:t>（顧問之遴聘</w:t>
      </w:r>
      <w:r w:rsidR="00F80B04">
        <w:rPr>
          <w:rFonts w:hint="eastAsia"/>
          <w:color w:val="548DD4"/>
        </w:rPr>
        <w:t>）</w:t>
      </w:r>
    </w:p>
    <w:p w14:paraId="3D55E097" w14:textId="2FFFE495"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本會得遴聘法律、財務等專家學者五人至七人為顧問，聘期二年，其遴聘辦法另定之。</w:t>
      </w:r>
    </w:p>
    <w:p w14:paraId="3650F6F3" w14:textId="77777777" w:rsidR="00F80B04" w:rsidRDefault="00991181" w:rsidP="00991181">
      <w:pPr>
        <w:pStyle w:val="2"/>
        <w:rPr>
          <w:rFonts w:hint="eastAsia"/>
          <w:color w:val="548DD4"/>
        </w:rPr>
      </w:pPr>
      <w:r>
        <w:rPr>
          <w:rFonts w:hint="eastAsia"/>
          <w:color w:val="548DD4"/>
        </w:rPr>
        <w:t>第</w:t>
      </w:r>
      <w:r>
        <w:rPr>
          <w:rFonts w:hint="eastAsia"/>
          <w:color w:val="548DD4"/>
        </w:rPr>
        <w:t>10</w:t>
      </w:r>
      <w:r>
        <w:rPr>
          <w:rFonts w:hint="eastAsia"/>
          <w:color w:val="548DD4"/>
        </w:rPr>
        <w:t>條</w:t>
      </w:r>
      <w:r w:rsidR="00535E71">
        <w:rPr>
          <w:rFonts w:hint="eastAsia"/>
          <w:color w:val="548DD4"/>
        </w:rPr>
        <w:t>（交通費、出席費之支領</w:t>
      </w:r>
      <w:r w:rsidR="00F80B04">
        <w:rPr>
          <w:rFonts w:hint="eastAsia"/>
          <w:color w:val="548DD4"/>
        </w:rPr>
        <w:t>）</w:t>
      </w:r>
    </w:p>
    <w:p w14:paraId="6BD69A9B" w14:textId="3C0DF9FC"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本會委員、顧問均為無給職。但得依規定支領交通費或出席費。</w:t>
      </w:r>
    </w:p>
    <w:p w14:paraId="51FF7325" w14:textId="77777777" w:rsidR="00F80B04" w:rsidRDefault="00991181" w:rsidP="00991181">
      <w:pPr>
        <w:pStyle w:val="2"/>
        <w:rPr>
          <w:rFonts w:hint="eastAsia"/>
          <w:color w:val="548DD4"/>
        </w:rPr>
      </w:pPr>
      <w:r>
        <w:rPr>
          <w:rFonts w:hint="eastAsia"/>
          <w:color w:val="548DD4"/>
        </w:rPr>
        <w:t>第</w:t>
      </w:r>
      <w:r>
        <w:rPr>
          <w:rFonts w:hint="eastAsia"/>
          <w:color w:val="548DD4"/>
        </w:rPr>
        <w:t>11</w:t>
      </w:r>
      <w:r>
        <w:rPr>
          <w:rFonts w:hint="eastAsia"/>
          <w:color w:val="548DD4"/>
        </w:rPr>
        <w:t>條</w:t>
      </w:r>
      <w:r w:rsidR="00535E71">
        <w:rPr>
          <w:rFonts w:hint="eastAsia"/>
          <w:color w:val="548DD4"/>
        </w:rPr>
        <w:t>（會議、臨時會議之召開</w:t>
      </w:r>
      <w:r w:rsidR="00F80B04">
        <w:rPr>
          <w:rFonts w:hint="eastAsia"/>
          <w:color w:val="548DD4"/>
        </w:rPr>
        <w:t>）</w:t>
      </w:r>
    </w:p>
    <w:p w14:paraId="72485DFC" w14:textId="3B181EFE" w:rsidR="00F80B04" w:rsidRDefault="00DE62B2" w:rsidP="00535E71">
      <w:pPr>
        <w:ind w:left="142"/>
        <w:jc w:val="both"/>
        <w:rPr>
          <w:rFonts w:ascii="Arial Unicode MS" w:hAnsi="Arial Unicode MS" w:hint="eastAsia"/>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9B0339">
        <w:rPr>
          <w:rFonts w:ascii="Arial Unicode MS" w:hAnsi="Arial Unicode MS" w:hint="eastAsia"/>
          <w:color w:val="17365D"/>
        </w:rPr>
        <w:t>本會每三月舉行會議一次，必要時得召開臨時會議</w:t>
      </w:r>
      <w:r w:rsidR="00F80B04">
        <w:rPr>
          <w:rFonts w:ascii="Arial Unicode MS" w:hAnsi="Arial Unicode MS" w:hint="eastAsia"/>
          <w:color w:val="17365D"/>
        </w:rPr>
        <w:t>。</w:t>
      </w:r>
    </w:p>
    <w:p w14:paraId="6079ADE1" w14:textId="23107334" w:rsidR="00535E71" w:rsidRPr="00535E71" w:rsidRDefault="00DE62B2" w:rsidP="00535E71">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35E71" w:rsidRPr="00535E71">
        <w:rPr>
          <w:rFonts w:ascii="Arial Unicode MS" w:hAnsi="Arial Unicode MS" w:hint="eastAsia"/>
          <w:color w:val="666699"/>
        </w:rPr>
        <w:t>前項會議由主任委員擔任主席，主任委員不能出席時，得由主任委員指定委員一人代理之。必要時得邀請有關人員列席。</w:t>
      </w:r>
    </w:p>
    <w:p w14:paraId="4F0475F2" w14:textId="77777777" w:rsidR="00F80B04" w:rsidRDefault="00991181" w:rsidP="00991181">
      <w:pPr>
        <w:pStyle w:val="2"/>
        <w:rPr>
          <w:rFonts w:hint="eastAsia"/>
          <w:color w:val="548DD4"/>
        </w:rPr>
      </w:pPr>
      <w:r>
        <w:rPr>
          <w:rFonts w:hint="eastAsia"/>
          <w:color w:val="548DD4"/>
        </w:rPr>
        <w:t>第</w:t>
      </w:r>
      <w:r>
        <w:rPr>
          <w:rFonts w:hint="eastAsia"/>
          <w:color w:val="548DD4"/>
        </w:rPr>
        <w:t>12</w:t>
      </w:r>
      <w:r>
        <w:rPr>
          <w:rFonts w:hint="eastAsia"/>
          <w:color w:val="548DD4"/>
        </w:rPr>
        <w:t>條</w:t>
      </w:r>
      <w:r w:rsidR="00535E71">
        <w:rPr>
          <w:rFonts w:hint="eastAsia"/>
          <w:color w:val="548DD4"/>
        </w:rPr>
        <w:t>（辦事細則</w:t>
      </w:r>
      <w:r w:rsidR="00F80B04">
        <w:rPr>
          <w:rFonts w:hint="eastAsia"/>
          <w:color w:val="548DD4"/>
        </w:rPr>
        <w:t>）</w:t>
      </w:r>
    </w:p>
    <w:p w14:paraId="0D8A6DC9" w14:textId="58E79715"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本會辦事細則，由本會擬訂，報請考試院核定之。</w:t>
      </w:r>
    </w:p>
    <w:p w14:paraId="3FF61141" w14:textId="77777777" w:rsidR="00F80B04" w:rsidRDefault="00991181" w:rsidP="00991181">
      <w:pPr>
        <w:pStyle w:val="2"/>
        <w:rPr>
          <w:rFonts w:hint="eastAsia"/>
          <w:color w:val="548DD4"/>
        </w:rPr>
      </w:pPr>
      <w:r>
        <w:rPr>
          <w:rFonts w:hint="eastAsia"/>
          <w:color w:val="548DD4"/>
        </w:rPr>
        <w:t>第</w:t>
      </w:r>
      <w:r>
        <w:rPr>
          <w:rFonts w:hint="eastAsia"/>
          <w:color w:val="548DD4"/>
        </w:rPr>
        <w:t>13</w:t>
      </w:r>
      <w:r>
        <w:rPr>
          <w:rFonts w:hint="eastAsia"/>
          <w:color w:val="548DD4"/>
        </w:rPr>
        <w:t>條</w:t>
      </w:r>
      <w:r w:rsidR="00535E71">
        <w:rPr>
          <w:rFonts w:hint="eastAsia"/>
          <w:color w:val="548DD4"/>
        </w:rPr>
        <w:t>（施行日</w:t>
      </w:r>
      <w:r w:rsidR="00F80B04">
        <w:rPr>
          <w:rFonts w:hint="eastAsia"/>
          <w:color w:val="548DD4"/>
        </w:rPr>
        <w:t>）</w:t>
      </w:r>
    </w:p>
    <w:p w14:paraId="7A0E8F4F" w14:textId="6BE540AD" w:rsidR="00535E71" w:rsidRPr="005F145E" w:rsidRDefault="00DE62B2" w:rsidP="00535E7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35E71" w:rsidRPr="005F145E">
        <w:rPr>
          <w:rFonts w:ascii="Arial Unicode MS" w:hAnsi="Arial Unicode MS" w:hint="eastAsia"/>
          <w:color w:val="17365D"/>
        </w:rPr>
        <w:t>本條例施行日期，由考試院以命令定之。</w:t>
      </w:r>
    </w:p>
    <w:p w14:paraId="1B9CBD9E" w14:textId="77777777" w:rsidR="00E11C5F" w:rsidRPr="00E11C5F" w:rsidRDefault="00E11C5F" w:rsidP="00E11C5F">
      <w:pPr>
        <w:ind w:left="142"/>
        <w:jc w:val="both"/>
        <w:rPr>
          <w:rFonts w:ascii="Arial Unicode MS" w:hAnsi="Arial Unicode MS"/>
          <w:color w:val="666699"/>
        </w:rPr>
      </w:pPr>
    </w:p>
    <w:p w14:paraId="672309DF" w14:textId="77777777" w:rsidR="00E11C5F" w:rsidRPr="00E11C5F" w:rsidRDefault="00E11C5F" w:rsidP="00E11C5F">
      <w:pPr>
        <w:ind w:left="142"/>
        <w:jc w:val="both"/>
        <w:rPr>
          <w:rFonts w:ascii="Arial Unicode MS" w:hAnsi="Arial Unicode MS"/>
          <w:color w:val="666699"/>
        </w:rPr>
      </w:pPr>
    </w:p>
    <w:p w14:paraId="2E7B9B0D" w14:textId="77777777" w:rsidR="007C245F" w:rsidRPr="00C1655B" w:rsidRDefault="007C245F" w:rsidP="007C245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9F51B0">
        <w:rPr>
          <w:rStyle w:val="a3"/>
          <w:rFonts w:ascii="Arial Unicode MS" w:hAnsi="Arial Unicode MS" w:hint="eastAsia"/>
          <w:b/>
          <w:sz w:val="18"/>
          <w:u w:val="none"/>
        </w:rPr>
        <w:t>〉〉</w:t>
      </w:r>
    </w:p>
    <w:p w14:paraId="6CC1ADBF" w14:textId="72C19A28" w:rsidR="00431EEC" w:rsidRPr="005A5315" w:rsidRDefault="007C245F" w:rsidP="007C245F">
      <w:pPr>
        <w:ind w:leftChars="71" w:left="142"/>
        <w:jc w:val="both"/>
        <w:rPr>
          <w:rFonts w:ascii="Arial Unicode MS" w:hAnsi="Arial Unicode MS"/>
          <w:color w:val="000000"/>
        </w:rPr>
      </w:pPr>
      <w:r w:rsidRPr="003D460F">
        <w:rPr>
          <w:rFonts w:hint="eastAsia"/>
          <w:color w:val="5F5F5F"/>
          <w:sz w:val="18"/>
          <w:szCs w:val="18"/>
        </w:rPr>
        <w:t>【編註】</w:t>
      </w:r>
      <w:r w:rsidR="00C63F6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311E">
          <w:rPr>
            <w:rStyle w:val="a3"/>
            <w:rFonts w:ascii="Arial Unicode MS" w:hAnsi="Arial Unicode MS"/>
            <w:sz w:val="18"/>
            <w:szCs w:val="20"/>
          </w:rPr>
          <w:t>告知</w:t>
        </w:r>
      </w:hyperlink>
      <w:r w:rsidRPr="003D460F">
        <w:rPr>
          <w:rFonts w:hint="eastAsia"/>
          <w:color w:val="5F5F5F"/>
          <w:sz w:val="18"/>
          <w:szCs w:val="20"/>
        </w:rPr>
        <w:t>，謝謝！</w:t>
      </w:r>
    </w:p>
    <w:sectPr w:rsidR="00431EEC" w:rsidRPr="005A5315">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74BE" w14:textId="77777777" w:rsidR="00102F30" w:rsidRDefault="00102F30">
      <w:r>
        <w:separator/>
      </w:r>
    </w:p>
  </w:endnote>
  <w:endnote w:type="continuationSeparator" w:id="0">
    <w:p w14:paraId="48D61B9C" w14:textId="77777777" w:rsidR="00102F30" w:rsidRDefault="001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60EC"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690930" w14:textId="77777777" w:rsidR="00A6011A" w:rsidRDefault="00A601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B49"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95E4D">
      <w:rPr>
        <w:rStyle w:val="a7"/>
        <w:noProof/>
      </w:rPr>
      <w:t>1</w:t>
    </w:r>
    <w:r>
      <w:rPr>
        <w:rStyle w:val="a7"/>
      </w:rPr>
      <w:fldChar w:fldCharType="end"/>
    </w:r>
  </w:p>
  <w:p w14:paraId="2E92628B" w14:textId="34F826C9" w:rsidR="00A6011A" w:rsidRPr="00A05759" w:rsidRDefault="008F57AA" w:rsidP="005360FE">
    <w:pPr>
      <w:pStyle w:val="a6"/>
      <w:wordWrap w:val="0"/>
      <w:ind w:right="360"/>
      <w:jc w:val="right"/>
      <w:rPr>
        <w:rFonts w:ascii="Arial Unicode MS" w:hAnsi="Arial Unicode MS"/>
        <w:sz w:val="18"/>
      </w:rPr>
    </w:pPr>
    <w:r>
      <w:rPr>
        <w:rFonts w:ascii="Arial Unicode MS" w:hAnsi="Arial Unicode MS" w:hint="eastAsia"/>
        <w:sz w:val="18"/>
      </w:rPr>
      <w:t>〈〈</w:t>
    </w:r>
    <w:r w:rsidR="008E1AAB" w:rsidRPr="008E1AAB">
      <w:rPr>
        <w:rFonts w:ascii="Arial Unicode MS" w:hAnsi="Arial Unicode MS" w:hint="eastAsia"/>
        <w:sz w:val="18"/>
      </w:rPr>
      <w:t>廢</w:t>
    </w:r>
    <w:r w:rsidR="008E1AAB" w:rsidRPr="008E1AAB">
      <w:rPr>
        <w:rFonts w:ascii="Arial Unicode MS" w:hAnsi="Arial Unicode MS" w:hint="eastAsia"/>
        <w:sz w:val="18"/>
      </w:rPr>
      <w:t>:</w:t>
    </w:r>
    <w:r w:rsidR="00535E71" w:rsidRPr="00A05759">
      <w:rPr>
        <w:rFonts w:ascii="Arial Unicode MS" w:hAnsi="Arial Unicode MS" w:hint="eastAsia"/>
        <w:sz w:val="18"/>
      </w:rPr>
      <w:t>公務人員退休撫卹基金監理委員會組織條例</w:t>
    </w:r>
    <w:r>
      <w:rPr>
        <w:rFonts w:ascii="Arial Unicode MS" w:hAnsi="Arial Unicode MS" w:hint="eastAsia"/>
        <w:sz w:val="18"/>
      </w:rPr>
      <w:t>〉〉</w:t>
    </w:r>
    <w:r w:rsidR="00A6011A" w:rsidRPr="00A05759">
      <w:rPr>
        <w:rFonts w:ascii="Arial Unicode MS" w:hAnsi="Arial Unicode MS" w:hint="eastAsia"/>
        <w:sz w:val="18"/>
      </w:rPr>
      <w:t>S-link</w:t>
    </w:r>
    <w:r w:rsidR="00A6011A" w:rsidRPr="00A0575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BB87" w14:textId="77777777" w:rsidR="00102F30" w:rsidRDefault="00102F30">
      <w:r>
        <w:separator/>
      </w:r>
    </w:p>
  </w:footnote>
  <w:footnote w:type="continuationSeparator" w:id="0">
    <w:p w14:paraId="1FAED67C" w14:textId="77777777" w:rsidR="00102F30" w:rsidRDefault="0010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387491985">
    <w:abstractNumId w:val="0"/>
  </w:num>
  <w:num w:numId="2" w16cid:durableId="57856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C8"/>
    <w:rsid w:val="00041F63"/>
    <w:rsid w:val="0007318D"/>
    <w:rsid w:val="00086E54"/>
    <w:rsid w:val="000D52CB"/>
    <w:rsid w:val="000D545D"/>
    <w:rsid w:val="00102F30"/>
    <w:rsid w:val="00105A40"/>
    <w:rsid w:val="0012255A"/>
    <w:rsid w:val="00162300"/>
    <w:rsid w:val="001A49BA"/>
    <w:rsid w:val="001B2013"/>
    <w:rsid w:val="001E4EAE"/>
    <w:rsid w:val="00220346"/>
    <w:rsid w:val="00243DF9"/>
    <w:rsid w:val="00260074"/>
    <w:rsid w:val="00282609"/>
    <w:rsid w:val="00293065"/>
    <w:rsid w:val="002B4B9C"/>
    <w:rsid w:val="002E3B23"/>
    <w:rsid w:val="002F5997"/>
    <w:rsid w:val="00310E06"/>
    <w:rsid w:val="003222AE"/>
    <w:rsid w:val="003B0626"/>
    <w:rsid w:val="003B13F3"/>
    <w:rsid w:val="003C3ECF"/>
    <w:rsid w:val="003D2626"/>
    <w:rsid w:val="00431EEC"/>
    <w:rsid w:val="00480594"/>
    <w:rsid w:val="004973EE"/>
    <w:rsid w:val="004A0CC8"/>
    <w:rsid w:val="004A3968"/>
    <w:rsid w:val="004B04A9"/>
    <w:rsid w:val="004B52A7"/>
    <w:rsid w:val="004D4DF7"/>
    <w:rsid w:val="004F51A0"/>
    <w:rsid w:val="00535E71"/>
    <w:rsid w:val="005360FE"/>
    <w:rsid w:val="00567A84"/>
    <w:rsid w:val="005A5315"/>
    <w:rsid w:val="005E0F49"/>
    <w:rsid w:val="005E2A61"/>
    <w:rsid w:val="005F145E"/>
    <w:rsid w:val="00665917"/>
    <w:rsid w:val="00683312"/>
    <w:rsid w:val="006A2BCA"/>
    <w:rsid w:val="006B2AE3"/>
    <w:rsid w:val="006B628B"/>
    <w:rsid w:val="006E01BF"/>
    <w:rsid w:val="006E50AA"/>
    <w:rsid w:val="006F00F5"/>
    <w:rsid w:val="00706A3E"/>
    <w:rsid w:val="0076126B"/>
    <w:rsid w:val="0078068C"/>
    <w:rsid w:val="007A48D0"/>
    <w:rsid w:val="007C0050"/>
    <w:rsid w:val="007C245F"/>
    <w:rsid w:val="007C5BAB"/>
    <w:rsid w:val="0083757D"/>
    <w:rsid w:val="00845988"/>
    <w:rsid w:val="0087077B"/>
    <w:rsid w:val="008A2A57"/>
    <w:rsid w:val="008B41D0"/>
    <w:rsid w:val="008D1172"/>
    <w:rsid w:val="008E1AAB"/>
    <w:rsid w:val="008F2084"/>
    <w:rsid w:val="008F57AA"/>
    <w:rsid w:val="00904D82"/>
    <w:rsid w:val="00991181"/>
    <w:rsid w:val="00995A2A"/>
    <w:rsid w:val="00995AAE"/>
    <w:rsid w:val="009B0339"/>
    <w:rsid w:val="009D0A10"/>
    <w:rsid w:val="009D54F3"/>
    <w:rsid w:val="009E0895"/>
    <w:rsid w:val="009E375B"/>
    <w:rsid w:val="00A05759"/>
    <w:rsid w:val="00A13F9D"/>
    <w:rsid w:val="00A14737"/>
    <w:rsid w:val="00A6011A"/>
    <w:rsid w:val="00A71C27"/>
    <w:rsid w:val="00A85AEC"/>
    <w:rsid w:val="00A93CCE"/>
    <w:rsid w:val="00A96225"/>
    <w:rsid w:val="00AB1481"/>
    <w:rsid w:val="00AD52B5"/>
    <w:rsid w:val="00B27F2D"/>
    <w:rsid w:val="00B84DF2"/>
    <w:rsid w:val="00B95E4D"/>
    <w:rsid w:val="00BA360D"/>
    <w:rsid w:val="00BA6E03"/>
    <w:rsid w:val="00BC54F2"/>
    <w:rsid w:val="00BC70EF"/>
    <w:rsid w:val="00BF26BB"/>
    <w:rsid w:val="00C23A17"/>
    <w:rsid w:val="00C357DC"/>
    <w:rsid w:val="00C358A8"/>
    <w:rsid w:val="00C42B4D"/>
    <w:rsid w:val="00C50466"/>
    <w:rsid w:val="00C63F6D"/>
    <w:rsid w:val="00C72EA9"/>
    <w:rsid w:val="00CA65CB"/>
    <w:rsid w:val="00CB157F"/>
    <w:rsid w:val="00CB4444"/>
    <w:rsid w:val="00CE796A"/>
    <w:rsid w:val="00CF378B"/>
    <w:rsid w:val="00D027CD"/>
    <w:rsid w:val="00D36745"/>
    <w:rsid w:val="00D36C72"/>
    <w:rsid w:val="00D37E81"/>
    <w:rsid w:val="00D45BB5"/>
    <w:rsid w:val="00D623A3"/>
    <w:rsid w:val="00D66E62"/>
    <w:rsid w:val="00D80BEA"/>
    <w:rsid w:val="00DC5067"/>
    <w:rsid w:val="00DE62B2"/>
    <w:rsid w:val="00DF4CB5"/>
    <w:rsid w:val="00E11C5F"/>
    <w:rsid w:val="00E30A50"/>
    <w:rsid w:val="00E3409F"/>
    <w:rsid w:val="00E44FF6"/>
    <w:rsid w:val="00E678EC"/>
    <w:rsid w:val="00EA1F73"/>
    <w:rsid w:val="00F143E5"/>
    <w:rsid w:val="00F3421C"/>
    <w:rsid w:val="00F80B04"/>
    <w:rsid w:val="00F82645"/>
    <w:rsid w:val="00F95B90"/>
    <w:rsid w:val="00FC5363"/>
    <w:rsid w:val="00FD4F5C"/>
    <w:rsid w:val="00FE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3C83B"/>
  <w15:docId w15:val="{A1FCDB80-2E69-4375-ADC2-4B14543E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991181"/>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0">
    <w:name w:val="toc 1"/>
    <w:basedOn w:val="a"/>
    <w:next w:val="a"/>
    <w:autoRedefine/>
    <w:semiHidden/>
    <w:rsid w:val="0083757D"/>
    <w:rPr>
      <w:rFonts w:ascii="新細明體" w:hAnsi="新細明體"/>
      <w:color w:val="993300"/>
    </w:rPr>
  </w:style>
  <w:style w:type="character" w:customStyle="1" w:styleId="20">
    <w:name w:val="標題 2 字元"/>
    <w:link w:val="2"/>
    <w:rsid w:val="00991181"/>
    <w:rPr>
      <w:rFonts w:ascii="Arial Unicode MS" w:hAnsi="Arial Unicode MS" w:cs="Arial Unicode MS"/>
      <w:bCs/>
      <w:color w:val="990000"/>
      <w:kern w:val="2"/>
      <w:szCs w:val="48"/>
    </w:rPr>
  </w:style>
  <w:style w:type="paragraph" w:styleId="a8">
    <w:name w:val="Document Map"/>
    <w:basedOn w:val="a"/>
    <w:link w:val="a9"/>
    <w:rsid w:val="00DF4CB5"/>
    <w:rPr>
      <w:rFonts w:ascii="新細明體" w:hAnsi="新細明體"/>
      <w:szCs w:val="18"/>
    </w:rPr>
  </w:style>
  <w:style w:type="character" w:customStyle="1" w:styleId="a9">
    <w:name w:val="文件引導模式 字元"/>
    <w:link w:val="a8"/>
    <w:rsid w:val="00DF4CB5"/>
    <w:rPr>
      <w:rFonts w:ascii="新細明體" w:hAnsi="新細明體"/>
      <w:kern w:val="2"/>
      <w:szCs w:val="18"/>
    </w:rPr>
  </w:style>
  <w:style w:type="character" w:styleId="aa">
    <w:name w:val="Unresolved Mention"/>
    <w:uiPriority w:val="99"/>
    <w:semiHidden/>
    <w:unhideWhenUsed/>
    <w:rsid w:val="008F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20844;&#21209;&#20154;&#21729;&#20219;&#29992;&#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3/&#20844;&#21209;&#20154;&#21729;&#36864;&#20241;&#25771;&#21369;&#22522;&#37329;&#30435;&#29702;&#22996;&#21729;&#26371;&#22996;&#21729;&#29986;&#29983;&#36774;&#27861;.docx" TargetMode="External"/><Relationship Id="rId2" Type="http://schemas.openxmlformats.org/officeDocument/2006/relationships/styles" Target="styles.xml"/><Relationship Id="rId16" Type="http://schemas.openxmlformats.org/officeDocument/2006/relationships/hyperlink" Target="../law/&#20844;&#21209;&#20154;&#21729;&#36864;&#20241;&#25771;&#21369;&#22522;&#37329;&#31649;&#29702;&#26781;&#20363;.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20844;&#21209;&#20154;&#21729;&#36864;&#20241;&#25771;&#21369;&#22522;&#37329;&#30435;&#29702;&#22996;&#21729;&#26371;&#32068;&#32340;&#26781;&#20363;.htm" TargetMode="External"/><Relationship Id="rId23" Type="http://schemas.openxmlformats.org/officeDocument/2006/relationships/theme" Target="theme/theme1.xml"/><Relationship Id="rId10" Type="http://schemas.openxmlformats.org/officeDocument/2006/relationships/hyperlink" Target="http://law.moj.gov.tw/LawClass/LawHistory.aspx?PCode=S0000011"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5686;&#23519;&#23526;&#29992;&#27861;&#20196;&#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8192049</vt:i4>
      </vt:variant>
      <vt:variant>
        <vt:i4>42</vt:i4>
      </vt:variant>
      <vt:variant>
        <vt:i4>0</vt:i4>
      </vt:variant>
      <vt:variant>
        <vt:i4>5</vt:i4>
      </vt:variant>
      <vt:variant>
        <vt:lpwstr>http://law.moj.gov.tw/</vt:lpwstr>
      </vt:variant>
      <vt:variant>
        <vt:lpwstr/>
      </vt:variant>
      <vt:variant>
        <vt:i4>6225996</vt:i4>
      </vt:variant>
      <vt:variant>
        <vt:i4>39</vt:i4>
      </vt:variant>
      <vt:variant>
        <vt:i4>0</vt:i4>
      </vt:variant>
      <vt:variant>
        <vt:i4>5</vt:i4>
      </vt:variant>
      <vt:variant>
        <vt:lpwstr>http://www.ly.gov.tw/</vt:lpwstr>
      </vt:variant>
      <vt:variant>
        <vt:lpwstr/>
      </vt:variant>
      <vt:variant>
        <vt:i4>786499</vt:i4>
      </vt:variant>
      <vt:variant>
        <vt:i4>36</vt:i4>
      </vt:variant>
      <vt:variant>
        <vt:i4>0</vt:i4>
      </vt:variant>
      <vt:variant>
        <vt:i4>5</vt:i4>
      </vt:variant>
      <vt:variant>
        <vt:lpwstr>http://www.president.gov.tw/</vt:lpwstr>
      </vt:variant>
      <vt:variant>
        <vt:lpwstr/>
      </vt:variant>
      <vt:variant>
        <vt:i4>7274612</vt:i4>
      </vt:variant>
      <vt:variant>
        <vt:i4>32</vt:i4>
      </vt:variant>
      <vt:variant>
        <vt:i4>0</vt:i4>
      </vt:variant>
      <vt:variant>
        <vt:i4>5</vt:i4>
      </vt:variant>
      <vt:variant>
        <vt:lpwstr/>
      </vt:variant>
      <vt:variant>
        <vt:lpwstr>top</vt:lpwstr>
      </vt:variant>
      <vt:variant>
        <vt:i4>7274612</vt:i4>
      </vt:variant>
      <vt:variant>
        <vt:i4>30</vt:i4>
      </vt:variant>
      <vt:variant>
        <vt:i4>0</vt:i4>
      </vt:variant>
      <vt:variant>
        <vt:i4>5</vt:i4>
      </vt:variant>
      <vt:variant>
        <vt:lpwstr/>
      </vt:variant>
      <vt:variant>
        <vt:lpwstr>top</vt:lpwstr>
      </vt:variant>
      <vt:variant>
        <vt:i4>1936276989</vt:i4>
      </vt:variant>
      <vt:variant>
        <vt:i4>27</vt:i4>
      </vt:variant>
      <vt:variant>
        <vt:i4>0</vt:i4>
      </vt:variant>
      <vt:variant>
        <vt:i4>5</vt:i4>
      </vt:variant>
      <vt:variant>
        <vt:lpwstr>公務人員任用法.doc</vt:lpwstr>
      </vt:variant>
      <vt:variant>
        <vt:lpwstr>a8</vt:lpwstr>
      </vt:variant>
      <vt:variant>
        <vt:i4>3539041</vt:i4>
      </vt:variant>
      <vt:variant>
        <vt:i4>24</vt:i4>
      </vt:variant>
      <vt:variant>
        <vt:i4>0</vt:i4>
      </vt:variant>
      <vt:variant>
        <vt:i4>5</vt:i4>
      </vt:variant>
      <vt:variant>
        <vt:lpwstr/>
      </vt:variant>
      <vt:variant>
        <vt:lpwstr>a6</vt:lpwstr>
      </vt:variant>
      <vt:variant>
        <vt:i4>141408687</vt:i4>
      </vt:variant>
      <vt:variant>
        <vt:i4>21</vt:i4>
      </vt:variant>
      <vt:variant>
        <vt:i4>0</vt:i4>
      </vt:variant>
      <vt:variant>
        <vt:i4>5</vt:i4>
      </vt:variant>
      <vt:variant>
        <vt:lpwstr>../law3/公務人員退休撫卹基金監理委員會委員產生辦法.doc</vt:lpwstr>
      </vt:variant>
      <vt:variant>
        <vt:lpwstr/>
      </vt:variant>
      <vt:variant>
        <vt:i4>-1338396773</vt:i4>
      </vt:variant>
      <vt:variant>
        <vt:i4>18</vt:i4>
      </vt:variant>
      <vt:variant>
        <vt:i4>0</vt:i4>
      </vt:variant>
      <vt:variant>
        <vt:i4>5</vt:i4>
      </vt:variant>
      <vt:variant>
        <vt:lpwstr>公務人員退休撫卹基金管理條例.doc</vt:lpwstr>
      </vt:variant>
      <vt:variant>
        <vt:lpwstr>a2</vt:lpwstr>
      </vt:variant>
      <vt:variant>
        <vt:i4>-1094925045</vt:i4>
      </vt:variant>
      <vt:variant>
        <vt:i4>15</vt:i4>
      </vt:variant>
      <vt:variant>
        <vt:i4>0</vt:i4>
      </vt:variant>
      <vt:variant>
        <vt:i4>5</vt:i4>
      </vt:variant>
      <vt:variant>
        <vt:lpwstr>http://www.6law.idv.tw/6law/law/公務人員退休撫卹基金監理委員會組織條例.htm</vt:lpwstr>
      </vt:variant>
      <vt:variant>
        <vt:lpwstr/>
      </vt:variant>
      <vt:variant>
        <vt:i4>2144777643</vt:i4>
      </vt:variant>
      <vt:variant>
        <vt:i4>12</vt:i4>
      </vt:variant>
      <vt:variant>
        <vt:i4>0</vt:i4>
      </vt:variant>
      <vt:variant>
        <vt:i4>5</vt:i4>
      </vt:variant>
      <vt:variant>
        <vt:lpwstr>../S-link警察實用法令索引.doc</vt:lpwstr>
      </vt:variant>
      <vt:variant>
        <vt:lpwstr>公務人員退休撫卹基金監理委員會組織條例</vt:lpwstr>
      </vt:variant>
      <vt:variant>
        <vt:i4>1482276911</vt:i4>
      </vt:variant>
      <vt:variant>
        <vt:i4>9</vt:i4>
      </vt:variant>
      <vt:variant>
        <vt:i4>0</vt:i4>
      </vt:variant>
      <vt:variant>
        <vt:i4>5</vt:i4>
      </vt:variant>
      <vt:variant>
        <vt:lpwstr>../S-link電子六法總索引.doc</vt:lpwstr>
      </vt:variant>
      <vt:variant>
        <vt:lpwstr>公務人員退休撫卹基金監理委員會組織條例</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廢:公務人員退休撫卹基金監理委員會組織條例</dc:title>
  <dc:subject/>
  <dc:creator>S-link 電子六法-黃婉玲</dc:creator>
  <cp:keywords/>
  <cp:lastModifiedBy>黃 6laws</cp:lastModifiedBy>
  <cp:revision>15</cp:revision>
  <dcterms:created xsi:type="dcterms:W3CDTF">2014-11-27T09:08:00Z</dcterms:created>
  <dcterms:modified xsi:type="dcterms:W3CDTF">2023-12-20T10:35:00Z</dcterms:modified>
</cp:coreProperties>
</file>